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版本号：YAZBTC2025-03820251103001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铜川市全民所有自然资源资产清查</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YAZBTC2025-038</w:t>
      </w:r>
      <w:r>
        <w:br/>
      </w:r>
      <w:r>
        <w:br/>
      </w:r>
      <w:r>
        <w:br/>
      </w:r>
    </w:p>
    <w:p>
      <w:pPr>
        <w:pStyle w:val="null3"/>
        <w:jc w:val="center"/>
        <w:outlineLvl w:val="2"/>
      </w:pPr>
      <w:r>
        <w:rPr>
          <w:rFonts w:ascii="仿宋_GB2312" w:hAnsi="仿宋_GB2312" w:cs="仿宋_GB2312" w:eastAsia="仿宋_GB2312"/>
          <w:sz w:val="28"/>
          <w:b/>
        </w:rPr>
        <w:t>铜川市自然资源局</w:t>
      </w:r>
    </w:p>
    <w:p>
      <w:pPr>
        <w:pStyle w:val="null3"/>
        <w:jc w:val="center"/>
        <w:outlineLvl w:val="2"/>
      </w:pPr>
      <w:r>
        <w:rPr>
          <w:rFonts w:ascii="仿宋_GB2312" w:hAnsi="仿宋_GB2312" w:cs="仿宋_GB2312" w:eastAsia="仿宋_GB2312"/>
          <w:sz w:val="28"/>
          <w:b/>
        </w:rPr>
        <w:t>镱安项目管理有限公司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镱安项目管理有限公司</w:t>
      </w:r>
      <w:r>
        <w:rPr>
          <w:rFonts w:ascii="仿宋_GB2312" w:hAnsi="仿宋_GB2312" w:cs="仿宋_GB2312" w:eastAsia="仿宋_GB2312"/>
        </w:rPr>
        <w:t>（以下简称“代理机构”）受</w:t>
      </w:r>
      <w:r>
        <w:rPr>
          <w:rFonts w:ascii="仿宋_GB2312" w:hAnsi="仿宋_GB2312" w:cs="仿宋_GB2312" w:eastAsia="仿宋_GB2312"/>
        </w:rPr>
        <w:t>铜川市自然资源局</w:t>
      </w:r>
      <w:r>
        <w:rPr>
          <w:rFonts w:ascii="仿宋_GB2312" w:hAnsi="仿宋_GB2312" w:cs="仿宋_GB2312" w:eastAsia="仿宋_GB2312"/>
        </w:rPr>
        <w:t>委托，拟对</w:t>
      </w:r>
      <w:r>
        <w:rPr>
          <w:rFonts w:ascii="仿宋_GB2312" w:hAnsi="仿宋_GB2312" w:cs="仿宋_GB2312" w:eastAsia="仿宋_GB2312"/>
        </w:rPr>
        <w:t>铜川市全民所有自然资源资产清查</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YAZBTC2025-038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铜川市全民所有自然资源资产清查</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按照部、省最新工作要求，铜川市自然资源局拟定于2025年-2026年开展铜川市全民所有自然资源资产清查和成果 应用工作，深入摸清全民所有自然资源资产家底，探索全民所有自然资源资产清查成果应用场景，为自然资源资产管理、 生态文明建设、国民经济社会发展提供支撑。</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1、营业执照等主体资格证明文件：具有独立承担民事责任能力的法人、其他组织，并出具合法有效的营业执照或事业单位法人证书等国 家规定的相关证明；</w:t>
      </w:r>
    </w:p>
    <w:p>
      <w:pPr>
        <w:pStyle w:val="null3"/>
      </w:pPr>
      <w:r>
        <w:rPr>
          <w:rFonts w:ascii="仿宋_GB2312" w:hAnsi="仿宋_GB2312" w:cs="仿宋_GB2312" w:eastAsia="仿宋_GB2312"/>
        </w:rPr>
        <w:t>2、具有健全的财务会计制度：提供具有财务审计资质单位出具的2024年度财务报告或递交磋商响应文件前六个月内其基本账户银 行出具的资信证明或政府采购信用 担保机构出具的投标担保函；</w:t>
      </w:r>
    </w:p>
    <w:p>
      <w:pPr>
        <w:pStyle w:val="null3"/>
      </w:pPr>
      <w:r>
        <w:rPr>
          <w:rFonts w:ascii="仿宋_GB2312" w:hAnsi="仿宋_GB2312" w:cs="仿宋_GB2312" w:eastAsia="仿宋_GB2312"/>
        </w:rPr>
        <w:t>3、依法缴纳税收和社会保障资金证明：依法缴纳税收和社会保障资金提供2025年任意2个月缴纳证明（无需缴纳提供相应证明文件）；</w:t>
      </w:r>
    </w:p>
    <w:p>
      <w:pPr>
        <w:pStyle w:val="null3"/>
      </w:pPr>
      <w:r>
        <w:rPr>
          <w:rFonts w:ascii="仿宋_GB2312" w:hAnsi="仿宋_GB2312" w:cs="仿宋_GB2312" w:eastAsia="仿宋_GB2312"/>
        </w:rPr>
        <w:t>4、法定代表人 证明书或法定代表人授权书：法定代表人参加磋商的，须提供法人身份证明书，法定代表人授权他人参加磋商的，须提供法定代表 人授权委托书（附法定代表人、被授权人身份证复印件及授权人近三个月社保缴纳证明）</w:t>
      </w:r>
    </w:p>
    <w:p>
      <w:pPr>
        <w:pStyle w:val="null3"/>
      </w:pPr>
      <w:r>
        <w:rPr>
          <w:rFonts w:ascii="仿宋_GB2312" w:hAnsi="仿宋_GB2312" w:cs="仿宋_GB2312" w:eastAsia="仿宋_GB2312"/>
        </w:rPr>
        <w:t>5、具有良好 的 商业 信誉：供应商不得为“信用中国(www.creditchina.gov.cn)”中列入重大税收违法失信主体、严重失信主体 名单的供应商；不得在“中国执行信息公开网 (http://zxg k.court.gov.cn)”被列为失信被执行人；不得为“中国政府采购网 (www.ccgp.gov.cn)”政府采购严 重违法失信行为记录名单中被财政部门禁止参加政府采购活动的供应商；</w:t>
      </w:r>
    </w:p>
    <w:p>
      <w:pPr>
        <w:pStyle w:val="null3"/>
      </w:pPr>
      <w:r>
        <w:rPr>
          <w:rFonts w:ascii="仿宋_GB2312" w:hAnsi="仿宋_GB2312" w:cs="仿宋_GB2312" w:eastAsia="仿宋_GB2312"/>
        </w:rPr>
        <w:t>6、相关声明及承 诺：（1）提供具有履行本合同所必需的设备和专业技术能力的说明及承诺；（2）提供参加政府采购活动近三年内在经营活动中没有重大违法记录的书面声明；</w:t>
      </w:r>
    </w:p>
    <w:p>
      <w:pPr>
        <w:pStyle w:val="null3"/>
      </w:pPr>
      <w:r>
        <w:rPr>
          <w:rFonts w:ascii="仿宋_GB2312" w:hAnsi="仿宋_GB2312" w:cs="仿宋_GB2312" w:eastAsia="仿宋_GB2312"/>
        </w:rPr>
        <w:t>7、资质：供应商须具有行政主管部门颁发的测绘乙级及以上资质或省级自然资源行政主管部门备案的土地估价机构证明。</w:t>
      </w:r>
    </w:p>
    <w:p>
      <w:pPr>
        <w:pStyle w:val="null3"/>
      </w:pPr>
      <w:r>
        <w:rPr>
          <w:rFonts w:ascii="仿宋_GB2312" w:hAnsi="仿宋_GB2312" w:cs="仿宋_GB2312" w:eastAsia="仿宋_GB2312"/>
        </w:rPr>
        <w:t>8、派项目负责人：供应商拟派项目负责人需具备 测绘类相关专业中级及以上技术职称，且为本单位就职人员，需提供2025年连续3个月缴纳社保证明;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铜川市自然资源局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新区正阳路9号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0919-3185720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镱安项目管理有限公司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陕西省西安市新城区陕西省西安市新城区石家街127号东岸国际17层1702室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15209199909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采购包1：798,400.00元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代理服务费收费标准：招标代理服务费参照国家计委颁布的《招标代理服务收费管理暂行办法 》（计价格『2002』1980号）和国家发展改革委员会办公厅颁发的《关于招标代理服务收费 有关问题的通知》（发改办价格『2003』857号）招标代理服务费的收费标准计取；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铜川市自然资源局</w:t>
      </w:r>
      <w:r>
        <w:rPr>
          <w:rFonts w:ascii="仿宋_GB2312" w:hAnsi="仿宋_GB2312" w:cs="仿宋_GB2312" w:eastAsia="仿宋_GB2312"/>
        </w:rPr>
        <w:t>和</w:t>
      </w:r>
      <w:r>
        <w:rPr>
          <w:rFonts w:ascii="仿宋_GB2312" w:hAnsi="仿宋_GB2312" w:cs="仿宋_GB2312" w:eastAsia="仿宋_GB2312"/>
        </w:rPr>
        <w:t>镱安项目管理有限公司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铜川市自然资源局</w:t>
      </w:r>
      <w:r>
        <w:rPr>
          <w:rFonts w:ascii="仿宋_GB2312" w:hAnsi="仿宋_GB2312" w:cs="仿宋_GB2312" w:eastAsia="仿宋_GB2312"/>
        </w:rPr>
        <w:t>负责解释。除上述磋商文件内容，其他内容由</w:t>
      </w:r>
      <w:r>
        <w:rPr>
          <w:rFonts w:ascii="仿宋_GB2312" w:hAnsi="仿宋_GB2312" w:cs="仿宋_GB2312" w:eastAsia="仿宋_GB2312"/>
        </w:rPr>
        <w:t>镱安项目管理有限公司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铜川市自然资源局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镱安项目管理有限公司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双方签订合同时具体约定。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镱安项目管理有限公司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镱安项目管理有限公司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镱安项目管理有限公司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联系人：王涛</w:t>
      </w:r>
    </w:p>
    <w:p>
      <w:pPr>
        <w:pStyle w:val="null3"/>
      </w:pPr>
      <w:r>
        <w:rPr>
          <w:rFonts w:ascii="仿宋_GB2312" w:hAnsi="仿宋_GB2312" w:cs="仿宋_GB2312" w:eastAsia="仿宋_GB2312"/>
        </w:rPr>
        <w:t>联系电话：15209199909</w:t>
      </w:r>
    </w:p>
    <w:p>
      <w:pPr>
        <w:pStyle w:val="null3"/>
      </w:pPr>
      <w:r>
        <w:rPr>
          <w:rFonts w:ascii="仿宋_GB2312" w:hAnsi="仿宋_GB2312" w:cs="仿宋_GB2312" w:eastAsia="仿宋_GB2312"/>
        </w:rPr>
        <w:t>地址： 陕西省西安市新城区陕西省西安市新城区石家街127号东岸国际17层1702室</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部、省最新工作要求，铜川市自然资源局拟定于2025年-2026年开展铜川市全民所有自然资源资产清查和成果应用工作，深入摸清全民所有自然资源资产家底，探索全民所有自然资源资产清查成果应用场景，为自然资源资产管理、生态文明建设、国民经济社会发展提供支撑。</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798,400.00</w:t>
      </w:r>
    </w:p>
    <w:p>
      <w:pPr>
        <w:pStyle w:val="null3"/>
      </w:pPr>
      <w:r>
        <w:rPr>
          <w:rFonts w:ascii="仿宋_GB2312" w:hAnsi="仿宋_GB2312" w:cs="仿宋_GB2312" w:eastAsia="仿宋_GB2312"/>
        </w:rPr>
        <w:t>采购包最高限价（元）: 798,400.00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铜川市全民所有自然资源资产清查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798,400.00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标的名称：铜川市全民所有自然资源资产清查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44"/>
              </w:rPr>
              <w:t>铜川市全民所有自然资源资产清查</w:t>
            </w:r>
          </w:p>
          <w:p>
            <w:pPr>
              <w:pStyle w:val="null3"/>
              <w:jc w:val="center"/>
            </w:pPr>
            <w:r>
              <w:rPr>
                <w:rFonts w:ascii="仿宋_GB2312" w:hAnsi="仿宋_GB2312" w:cs="仿宋_GB2312" w:eastAsia="仿宋_GB2312"/>
                <w:sz w:val="44"/>
              </w:rPr>
              <w:t>采购内容及要求</w:t>
            </w:r>
          </w:p>
          <w:p>
            <w:pPr>
              <w:pStyle w:val="null3"/>
              <w:ind w:firstLine="480"/>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按照部、省最新工作要求，铜川市自然资源局拟定于</w:t>
            </w:r>
            <w:r>
              <w:rPr>
                <w:rFonts w:ascii="仿宋_GB2312" w:hAnsi="仿宋_GB2312" w:cs="仿宋_GB2312" w:eastAsia="仿宋_GB2312"/>
                <w:sz w:val="24"/>
              </w:rPr>
              <w:t>2025</w:t>
            </w:r>
            <w:r>
              <w:rPr>
                <w:rFonts w:ascii="仿宋_GB2312" w:hAnsi="仿宋_GB2312" w:cs="仿宋_GB2312" w:eastAsia="仿宋_GB2312"/>
                <w:sz w:val="24"/>
              </w:rPr>
              <w:t>年至</w:t>
            </w:r>
            <w:r>
              <w:rPr>
                <w:rFonts w:ascii="仿宋_GB2312" w:hAnsi="仿宋_GB2312" w:cs="仿宋_GB2312" w:eastAsia="仿宋_GB2312"/>
                <w:sz w:val="24"/>
              </w:rPr>
              <w:t>2026</w:t>
            </w:r>
            <w:r>
              <w:rPr>
                <w:rFonts w:ascii="仿宋_GB2312" w:hAnsi="仿宋_GB2312" w:cs="仿宋_GB2312" w:eastAsia="仿宋_GB2312"/>
                <w:sz w:val="24"/>
              </w:rPr>
              <w:t>年开展铜川市全民所有自然资源资产清查和成果应用工作。</w:t>
            </w:r>
          </w:p>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服务</w:t>
            </w:r>
            <w:r>
              <w:rPr>
                <w:rFonts w:ascii="仿宋_GB2312" w:hAnsi="仿宋_GB2312" w:cs="仿宋_GB2312" w:eastAsia="仿宋_GB2312"/>
                <w:sz w:val="24"/>
                <w:b/>
              </w:rPr>
              <w:t>内容</w:t>
            </w:r>
            <w:r>
              <w:rPr>
                <w:rFonts w:ascii="仿宋_GB2312" w:hAnsi="仿宋_GB2312" w:cs="仿宋_GB2312" w:eastAsia="仿宋_GB2312"/>
                <w:sz w:val="24"/>
                <w:b/>
              </w:rPr>
              <w:t>及要求</w:t>
            </w:r>
          </w:p>
          <w:p>
            <w:pPr>
              <w:pStyle w:val="null3"/>
              <w:ind w:firstLine="480"/>
              <w:jc w:val="both"/>
            </w:pPr>
            <w:r>
              <w:rPr>
                <w:rFonts w:ascii="仿宋_GB2312" w:hAnsi="仿宋_GB2312" w:cs="仿宋_GB2312" w:eastAsia="仿宋_GB2312"/>
                <w:sz w:val="24"/>
              </w:rPr>
              <w:t>铜川市</w:t>
            </w:r>
            <w:r>
              <w:rPr>
                <w:rFonts w:ascii="仿宋_GB2312" w:hAnsi="仿宋_GB2312" w:cs="仿宋_GB2312" w:eastAsia="仿宋_GB2312"/>
                <w:sz w:val="24"/>
              </w:rPr>
              <w:t>全民所有自然资源资产清查及成果应用工作</w:t>
            </w:r>
            <w:r>
              <w:rPr>
                <w:rFonts w:ascii="仿宋_GB2312" w:hAnsi="仿宋_GB2312" w:cs="仿宋_GB2312" w:eastAsia="仿宋_GB2312"/>
                <w:sz w:val="24"/>
              </w:rPr>
              <w:t>服务</w:t>
            </w:r>
            <w:r>
              <w:rPr>
                <w:rFonts w:ascii="仿宋_GB2312" w:hAnsi="仿宋_GB2312" w:cs="仿宋_GB2312" w:eastAsia="仿宋_GB2312"/>
                <w:sz w:val="24"/>
              </w:rPr>
              <w:t>内容</w:t>
            </w:r>
            <w:r>
              <w:rPr>
                <w:rFonts w:ascii="仿宋_GB2312" w:hAnsi="仿宋_GB2312" w:cs="仿宋_GB2312" w:eastAsia="仿宋_GB2312"/>
                <w:sz w:val="24"/>
              </w:rPr>
              <w:t>包括</w:t>
            </w:r>
            <w:r>
              <w:rPr>
                <w:rFonts w:ascii="仿宋_GB2312" w:hAnsi="仿宋_GB2312" w:cs="仿宋_GB2312" w:eastAsia="仿宋_GB2312"/>
                <w:sz w:val="24"/>
              </w:rPr>
              <w:t>资产清查工作、</w:t>
            </w:r>
            <w:r>
              <w:rPr>
                <w:rFonts w:ascii="仿宋_GB2312" w:hAnsi="仿宋_GB2312" w:cs="仿宋_GB2312" w:eastAsia="仿宋_GB2312"/>
                <w:sz w:val="24"/>
              </w:rPr>
              <w:t>成果</w:t>
            </w:r>
            <w:r>
              <w:rPr>
                <w:rFonts w:ascii="仿宋_GB2312" w:hAnsi="仿宋_GB2312" w:cs="仿宋_GB2312" w:eastAsia="仿宋_GB2312"/>
                <w:sz w:val="24"/>
              </w:rPr>
              <w:t>应用探索两部分</w:t>
            </w:r>
            <w:r>
              <w:rPr>
                <w:rFonts w:ascii="仿宋_GB2312" w:hAnsi="仿宋_GB2312" w:cs="仿宋_GB2312" w:eastAsia="仿宋_GB2312"/>
                <w:sz w:val="24"/>
              </w:rPr>
              <w:t>。</w:t>
            </w:r>
            <w:r>
              <w:rPr>
                <w:rFonts w:ascii="仿宋_GB2312" w:hAnsi="仿宋_GB2312" w:cs="仿宋_GB2312" w:eastAsia="仿宋_GB2312"/>
                <w:sz w:val="24"/>
              </w:rPr>
              <w:t>具体</w:t>
            </w:r>
            <w:r>
              <w:rPr>
                <w:rFonts w:ascii="仿宋_GB2312" w:hAnsi="仿宋_GB2312" w:cs="仿宋_GB2312" w:eastAsia="仿宋_GB2312"/>
                <w:sz w:val="24"/>
              </w:rPr>
              <w:t>工作</w:t>
            </w:r>
            <w:r>
              <w:rPr>
                <w:rFonts w:ascii="仿宋_GB2312" w:hAnsi="仿宋_GB2312" w:cs="仿宋_GB2312" w:eastAsia="仿宋_GB2312"/>
                <w:sz w:val="24"/>
              </w:rPr>
              <w:t>内容如下：</w:t>
            </w:r>
          </w:p>
          <w:p>
            <w:pPr>
              <w:pStyle w:val="null3"/>
              <w:ind w:firstLine="482"/>
              <w:jc w:val="both"/>
            </w:pPr>
            <w:r>
              <w:rPr>
                <w:rFonts w:ascii="仿宋_GB2312" w:hAnsi="仿宋_GB2312" w:cs="仿宋_GB2312" w:eastAsia="仿宋_GB2312"/>
                <w:sz w:val="24"/>
                <w:b/>
              </w:rPr>
              <w:t>（一）资产</w:t>
            </w:r>
            <w:r>
              <w:rPr>
                <w:rFonts w:ascii="仿宋_GB2312" w:hAnsi="仿宋_GB2312" w:cs="仿宋_GB2312" w:eastAsia="仿宋_GB2312"/>
                <w:sz w:val="24"/>
                <w:b/>
              </w:rPr>
              <w:t>清查</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市级</w:t>
            </w:r>
            <w:r>
              <w:rPr>
                <w:rFonts w:ascii="仿宋_GB2312" w:hAnsi="仿宋_GB2312" w:cs="仿宋_GB2312" w:eastAsia="仿宋_GB2312"/>
                <w:sz w:val="24"/>
              </w:rPr>
              <w:t>管理的矿产资源资产清查</w:t>
            </w:r>
          </w:p>
          <w:p>
            <w:pPr>
              <w:pStyle w:val="null3"/>
              <w:ind w:firstLine="480"/>
              <w:jc w:val="both"/>
            </w:pPr>
            <w:r>
              <w:rPr>
                <w:rFonts w:ascii="仿宋_GB2312" w:hAnsi="仿宋_GB2312" w:cs="仿宋_GB2312" w:eastAsia="仿宋_GB2312"/>
                <w:sz w:val="24"/>
              </w:rPr>
              <w:t>开展市级管理的矿产资源资产清查，形成实物量图层、价值量图层和产权图层。具体工作</w:t>
            </w:r>
            <w:r>
              <w:rPr>
                <w:rFonts w:ascii="仿宋_GB2312" w:hAnsi="仿宋_GB2312" w:cs="仿宋_GB2312" w:eastAsia="仿宋_GB2312"/>
                <w:sz w:val="24"/>
              </w:rPr>
              <w:t>内容包括：</w:t>
            </w:r>
            <w:r>
              <w:rPr>
                <w:rFonts w:ascii="仿宋_GB2312" w:hAnsi="仿宋_GB2312" w:cs="仿宋_GB2312" w:eastAsia="仿宋_GB2312"/>
                <w:sz w:val="24"/>
                <w:b/>
              </w:rPr>
              <w:t>一是开展</w:t>
            </w:r>
            <w:r>
              <w:rPr>
                <w:rFonts w:ascii="仿宋_GB2312" w:hAnsi="仿宋_GB2312" w:cs="仿宋_GB2312" w:eastAsia="仿宋_GB2312"/>
                <w:sz w:val="24"/>
                <w:b/>
              </w:rPr>
              <w:t>实物量清查</w:t>
            </w:r>
            <w:r>
              <w:rPr>
                <w:rFonts w:ascii="仿宋_GB2312" w:hAnsi="仿宋_GB2312" w:cs="仿宋_GB2312" w:eastAsia="仿宋_GB2312"/>
                <w:sz w:val="24"/>
                <w:b/>
              </w:rPr>
              <w:t>。</w:t>
            </w:r>
            <w:r>
              <w:rPr>
                <w:rFonts w:ascii="仿宋_GB2312" w:hAnsi="仿宋_GB2312" w:cs="仿宋_GB2312" w:eastAsia="仿宋_GB2312"/>
                <w:sz w:val="24"/>
              </w:rPr>
              <w:t>按照管理权限确定需清查的矿种</w:t>
            </w:r>
            <w:r>
              <w:rPr>
                <w:rFonts w:ascii="仿宋_GB2312" w:hAnsi="仿宋_GB2312" w:cs="仿宋_GB2312" w:eastAsia="仿宋_GB2312"/>
                <w:sz w:val="24"/>
              </w:rPr>
              <w:t>,</w:t>
            </w:r>
            <w:r>
              <w:rPr>
                <w:rFonts w:ascii="仿宋_GB2312" w:hAnsi="仿宋_GB2312" w:cs="仿宋_GB2312" w:eastAsia="仿宋_GB2312"/>
                <w:sz w:val="24"/>
              </w:rPr>
              <w:t>从矿产资源储量数据库中提取市级管理的具有储量的矿产资源</w:t>
            </w:r>
            <w:r>
              <w:rPr>
                <w:rFonts w:ascii="仿宋_GB2312" w:hAnsi="仿宋_GB2312" w:cs="仿宋_GB2312" w:eastAsia="仿宋_GB2312"/>
                <w:sz w:val="24"/>
              </w:rPr>
              <w:t>,</w:t>
            </w:r>
            <w:r>
              <w:rPr>
                <w:rFonts w:ascii="仿宋_GB2312" w:hAnsi="仿宋_GB2312" w:cs="仿宋_GB2312" w:eastAsia="仿宋_GB2312"/>
                <w:sz w:val="24"/>
              </w:rPr>
              <w:t>形成要素层；将储量数据库中相关属性字段通过矿区编号挂接至对应要素层，形成矿产资源资产实物量图层。</w:t>
            </w:r>
            <w:r>
              <w:rPr>
                <w:rFonts w:ascii="仿宋_GB2312" w:hAnsi="仿宋_GB2312" w:cs="仿宋_GB2312" w:eastAsia="仿宋_GB2312"/>
                <w:sz w:val="24"/>
                <w:b/>
              </w:rPr>
              <w:t>二是开展</w:t>
            </w:r>
            <w:r>
              <w:rPr>
                <w:rFonts w:ascii="仿宋_GB2312" w:hAnsi="仿宋_GB2312" w:cs="仿宋_GB2312" w:eastAsia="仿宋_GB2312"/>
                <w:sz w:val="24"/>
                <w:b/>
              </w:rPr>
              <w:t>价值量清查</w:t>
            </w:r>
            <w:r>
              <w:rPr>
                <w:rFonts w:ascii="仿宋_GB2312" w:hAnsi="仿宋_GB2312" w:cs="仿宋_GB2312" w:eastAsia="仿宋_GB2312"/>
                <w:sz w:val="24"/>
                <w:b/>
              </w:rPr>
              <w:t>。</w:t>
            </w:r>
            <w:r>
              <w:rPr>
                <w:rFonts w:ascii="仿宋_GB2312" w:hAnsi="仿宋_GB2312" w:cs="仿宋_GB2312" w:eastAsia="仿宋_GB2312"/>
                <w:sz w:val="24"/>
              </w:rPr>
              <w:t>叠加对应矿种的矿产资源实物量图层和资产清查价格矢量，分类核算经济价值，形成矿产资源资产价值量图层。</w:t>
            </w:r>
            <w:r>
              <w:rPr>
                <w:rFonts w:ascii="仿宋_GB2312" w:hAnsi="仿宋_GB2312" w:cs="仿宋_GB2312" w:eastAsia="仿宋_GB2312"/>
                <w:sz w:val="24"/>
                <w:b/>
              </w:rPr>
              <w:t>三是开展</w:t>
            </w:r>
            <w:r>
              <w:rPr>
                <w:rFonts w:ascii="仿宋_GB2312" w:hAnsi="仿宋_GB2312" w:cs="仿宋_GB2312" w:eastAsia="仿宋_GB2312"/>
                <w:sz w:val="24"/>
                <w:b/>
              </w:rPr>
              <w:t>使用权状况清查</w:t>
            </w:r>
            <w:r>
              <w:rPr>
                <w:rFonts w:ascii="仿宋_GB2312" w:hAnsi="仿宋_GB2312" w:cs="仿宋_GB2312" w:eastAsia="仿宋_GB2312"/>
                <w:sz w:val="24"/>
                <w:b/>
              </w:rPr>
              <w:t>。</w:t>
            </w:r>
            <w:r>
              <w:rPr>
                <w:rFonts w:ascii="仿宋_GB2312" w:hAnsi="仿宋_GB2312" w:cs="仿宋_GB2312" w:eastAsia="仿宋_GB2312"/>
                <w:sz w:val="24"/>
              </w:rPr>
              <w:t>提取矿业权范围和中心点坐标，根据许可证编码挂接矿业权人、开采方式、开发利用状况等属性信息，形成矿产资源资产产权图层。</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市级</w:t>
            </w:r>
            <w:r>
              <w:rPr>
                <w:rFonts w:ascii="仿宋_GB2312" w:hAnsi="仿宋_GB2312" w:cs="仿宋_GB2312" w:eastAsia="仿宋_GB2312"/>
                <w:sz w:val="24"/>
              </w:rPr>
              <w:t>管理的未确定使用权人国有建设用地清查</w:t>
            </w:r>
          </w:p>
          <w:p>
            <w:pPr>
              <w:pStyle w:val="null3"/>
              <w:ind w:firstLine="480"/>
              <w:jc w:val="both"/>
            </w:pPr>
            <w:r>
              <w:rPr>
                <w:rFonts w:ascii="仿宋_GB2312" w:hAnsi="仿宋_GB2312" w:cs="仿宋_GB2312" w:eastAsia="仿宋_GB2312"/>
                <w:sz w:val="24"/>
              </w:rPr>
              <w:t>开展市级管理的未确定使用权人国有建设用地实物量清查、价值量核算。</w:t>
            </w:r>
            <w:r>
              <w:rPr>
                <w:rFonts w:ascii="仿宋_GB2312" w:hAnsi="仿宋_GB2312" w:cs="仿宋_GB2312" w:eastAsia="仿宋_GB2312"/>
                <w:sz w:val="24"/>
                <w:b/>
              </w:rPr>
              <w:t>一是开展</w:t>
            </w:r>
            <w:r>
              <w:rPr>
                <w:rFonts w:ascii="仿宋_GB2312" w:hAnsi="仿宋_GB2312" w:cs="仿宋_GB2312" w:eastAsia="仿宋_GB2312"/>
                <w:sz w:val="24"/>
                <w:b/>
              </w:rPr>
              <w:t>实物量清查。</w:t>
            </w:r>
            <w:r>
              <w:rPr>
                <w:rFonts w:ascii="仿宋_GB2312" w:hAnsi="仿宋_GB2312" w:cs="仿宋_GB2312" w:eastAsia="仿宋_GB2312"/>
                <w:sz w:val="24"/>
              </w:rPr>
              <w:t>提取储备土地和其他土地资产信息，形成未确定使用权人国有建设用地实物量图层。</w:t>
            </w:r>
            <w:r>
              <w:rPr>
                <w:rFonts w:ascii="仿宋_GB2312" w:hAnsi="仿宋_GB2312" w:cs="仿宋_GB2312" w:eastAsia="仿宋_GB2312"/>
                <w:sz w:val="24"/>
                <w:b/>
              </w:rPr>
              <w:t>二是开展价值量</w:t>
            </w:r>
            <w:r>
              <w:rPr>
                <w:rFonts w:ascii="仿宋_GB2312" w:hAnsi="仿宋_GB2312" w:cs="仿宋_GB2312" w:eastAsia="仿宋_GB2312"/>
                <w:sz w:val="24"/>
                <w:b/>
              </w:rPr>
              <w:t>核查。</w:t>
            </w:r>
            <w:r>
              <w:rPr>
                <w:rFonts w:ascii="仿宋_GB2312" w:hAnsi="仿宋_GB2312" w:cs="仿宋_GB2312" w:eastAsia="仿宋_GB2312"/>
                <w:sz w:val="24"/>
              </w:rPr>
              <w:t>对于规划条件明确的土地，结合全民所有建设用地资源资产清查价格，使用修正法测算资产清查价格，核算资产经济价值；对于规划条件不明确的土地，依据成本法核算经济价值，形成未确定使用权人国有建设用地资产价值量图层。</w:t>
            </w:r>
            <w:r>
              <w:rPr>
                <w:rFonts w:ascii="仿宋_GB2312" w:hAnsi="仿宋_GB2312" w:cs="仿宋_GB2312" w:eastAsia="仿宋_GB2312"/>
                <w:sz w:val="24"/>
                <w:b/>
              </w:rPr>
              <w:t>三是成果整理并</w:t>
            </w:r>
            <w:r>
              <w:rPr>
                <w:rFonts w:ascii="仿宋_GB2312" w:hAnsi="仿宋_GB2312" w:cs="仿宋_GB2312" w:eastAsia="仿宋_GB2312"/>
                <w:sz w:val="24"/>
                <w:b/>
              </w:rPr>
              <w:t>下发</w:t>
            </w:r>
            <w:r>
              <w:rPr>
                <w:rFonts w:ascii="仿宋_GB2312" w:hAnsi="仿宋_GB2312" w:cs="仿宋_GB2312" w:eastAsia="仿宋_GB2312"/>
                <w:sz w:val="24"/>
                <w:b/>
              </w:rPr>
              <w:t>至</w:t>
            </w:r>
            <w:r>
              <w:rPr>
                <w:rFonts w:ascii="仿宋_GB2312" w:hAnsi="仿宋_GB2312" w:cs="仿宋_GB2312" w:eastAsia="仿宋_GB2312"/>
                <w:sz w:val="24"/>
                <w:b/>
              </w:rPr>
              <w:t>县级部门。</w:t>
            </w:r>
            <w:r>
              <w:rPr>
                <w:rFonts w:ascii="仿宋_GB2312" w:hAnsi="仿宋_GB2312" w:cs="仿宋_GB2312" w:eastAsia="仿宋_GB2312"/>
                <w:sz w:val="24"/>
              </w:rPr>
              <w:t>重点查清储备土地有关情况，形成实物量图层和价值量图层。并将以上成果下发至县级主管部门。</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资产</w:t>
            </w:r>
            <w:r>
              <w:rPr>
                <w:rFonts w:ascii="仿宋_GB2312" w:hAnsi="仿宋_GB2312" w:cs="仿宋_GB2312" w:eastAsia="仿宋_GB2312"/>
                <w:sz w:val="24"/>
              </w:rPr>
              <w:t>清查成果质检核查</w:t>
            </w:r>
          </w:p>
          <w:p>
            <w:pPr>
              <w:pStyle w:val="null3"/>
              <w:ind w:firstLine="480"/>
              <w:jc w:val="both"/>
            </w:pPr>
            <w:r>
              <w:rPr>
                <w:rFonts w:ascii="仿宋_GB2312" w:hAnsi="仿宋_GB2312" w:cs="仿宋_GB2312" w:eastAsia="仿宋_GB2312"/>
                <w:sz w:val="24"/>
              </w:rPr>
              <w:t>对县级资产清查工作进行市级核查、市级质检</w:t>
            </w:r>
            <w:r>
              <w:rPr>
                <w:rFonts w:ascii="仿宋_GB2312" w:hAnsi="仿宋_GB2312" w:cs="仿宋_GB2312" w:eastAsia="仿宋_GB2312"/>
                <w:sz w:val="24"/>
              </w:rPr>
              <w:t>及成果汇总</w:t>
            </w:r>
            <w:r>
              <w:rPr>
                <w:rFonts w:ascii="仿宋_GB2312" w:hAnsi="仿宋_GB2312" w:cs="仿宋_GB2312" w:eastAsia="仿宋_GB2312"/>
                <w:sz w:val="24"/>
              </w:rPr>
              <w:t>、市级清查成果制作工作。</w:t>
            </w:r>
            <w:r>
              <w:rPr>
                <w:rFonts w:ascii="仿宋_GB2312" w:hAnsi="仿宋_GB2312" w:cs="仿宋_GB2312" w:eastAsia="仿宋_GB2312"/>
                <w:sz w:val="24"/>
                <w:b/>
              </w:rPr>
              <w:t>一是</w:t>
            </w:r>
            <w:r>
              <w:rPr>
                <w:rFonts w:ascii="仿宋_GB2312" w:hAnsi="仿宋_GB2312" w:cs="仿宋_GB2312" w:eastAsia="仿宋_GB2312"/>
                <w:sz w:val="24"/>
                <w:b/>
              </w:rPr>
              <w:t>开展</w:t>
            </w:r>
            <w:r>
              <w:rPr>
                <w:rFonts w:ascii="仿宋_GB2312" w:hAnsi="仿宋_GB2312" w:cs="仿宋_GB2312" w:eastAsia="仿宋_GB2312"/>
                <w:sz w:val="24"/>
                <w:b/>
              </w:rPr>
              <w:t>市级核查。</w:t>
            </w:r>
            <w:r>
              <w:rPr>
                <w:rFonts w:ascii="仿宋_GB2312" w:hAnsi="仿宋_GB2312" w:cs="仿宋_GB2312" w:eastAsia="仿宋_GB2312"/>
                <w:sz w:val="24"/>
              </w:rPr>
              <w:t>对耀州区</w:t>
            </w:r>
            <w:r>
              <w:rPr>
                <w:rFonts w:ascii="仿宋_GB2312" w:hAnsi="仿宋_GB2312" w:cs="仿宋_GB2312" w:eastAsia="仿宋_GB2312"/>
                <w:sz w:val="24"/>
              </w:rPr>
              <w:t>、印台区、王益区、宜君县全民所有自然资源资产</w:t>
            </w:r>
            <w:r>
              <w:rPr>
                <w:rFonts w:ascii="仿宋_GB2312" w:hAnsi="仿宋_GB2312" w:cs="仿宋_GB2312" w:eastAsia="仿宋_GB2312"/>
                <w:sz w:val="24"/>
              </w:rPr>
              <w:t>清查工作组织实施工作情况的核查、生产技术流程的核查、问题处理情况的核查、补录补调情况核查、重要过程成果核查，对成果数据集的完整性、逻辑一致性、空间参考系、时间质量、专题质量等进行核查。</w:t>
            </w:r>
            <w:r>
              <w:rPr>
                <w:rFonts w:ascii="仿宋_GB2312" w:hAnsi="仿宋_GB2312" w:cs="仿宋_GB2312" w:eastAsia="仿宋_GB2312"/>
                <w:sz w:val="24"/>
                <w:b/>
              </w:rPr>
              <w:t>二是开展</w:t>
            </w:r>
            <w:r>
              <w:rPr>
                <w:rFonts w:ascii="仿宋_GB2312" w:hAnsi="仿宋_GB2312" w:cs="仿宋_GB2312" w:eastAsia="仿宋_GB2312"/>
                <w:sz w:val="24"/>
                <w:b/>
              </w:rPr>
              <w:t>市级</w:t>
            </w:r>
            <w:r>
              <w:rPr>
                <w:rFonts w:ascii="仿宋_GB2312" w:hAnsi="仿宋_GB2312" w:cs="仿宋_GB2312" w:eastAsia="仿宋_GB2312"/>
                <w:sz w:val="24"/>
                <w:b/>
              </w:rPr>
              <w:t>质检及</w:t>
            </w:r>
            <w:r>
              <w:rPr>
                <w:rFonts w:ascii="仿宋_GB2312" w:hAnsi="仿宋_GB2312" w:cs="仿宋_GB2312" w:eastAsia="仿宋_GB2312"/>
                <w:sz w:val="24"/>
                <w:b/>
              </w:rPr>
              <w:t>成果汇总。</w:t>
            </w:r>
            <w:r>
              <w:rPr>
                <w:rFonts w:ascii="仿宋_GB2312" w:hAnsi="仿宋_GB2312" w:cs="仿宋_GB2312" w:eastAsia="仿宋_GB2312"/>
                <w:sz w:val="24"/>
              </w:rPr>
              <w:t>对耀州区</w:t>
            </w:r>
            <w:r>
              <w:rPr>
                <w:rFonts w:ascii="仿宋_GB2312" w:hAnsi="仿宋_GB2312" w:cs="仿宋_GB2312" w:eastAsia="仿宋_GB2312"/>
                <w:sz w:val="24"/>
              </w:rPr>
              <w:t>、印台区、王益区、宜君县全民所有自然资源资产清查成果</w:t>
            </w:r>
            <w:r>
              <w:rPr>
                <w:rFonts w:ascii="仿宋_GB2312" w:hAnsi="仿宋_GB2312" w:cs="仿宋_GB2312" w:eastAsia="仿宋_GB2312"/>
                <w:sz w:val="24"/>
              </w:rPr>
              <w:t>符合核查要求的数据进行入库前质检，重点针对成果完整性、数据有效性、结构规范性等进行质检，</w:t>
            </w:r>
            <w:r>
              <w:rPr>
                <w:rFonts w:ascii="仿宋_GB2312" w:hAnsi="仿宋_GB2312" w:cs="仿宋_GB2312" w:eastAsia="仿宋_GB2312"/>
                <w:sz w:val="24"/>
              </w:rPr>
              <w:t>质检合格后对县级全民所有自然资源资产清查成果开展全市汇总，并</w:t>
            </w:r>
            <w:r>
              <w:rPr>
                <w:rFonts w:ascii="仿宋_GB2312" w:hAnsi="仿宋_GB2312" w:cs="仿宋_GB2312" w:eastAsia="仿宋_GB2312"/>
                <w:sz w:val="24"/>
              </w:rPr>
              <w:t>依次</w:t>
            </w:r>
            <w:r>
              <w:rPr>
                <w:rFonts w:ascii="仿宋_GB2312" w:hAnsi="仿宋_GB2312" w:cs="仿宋_GB2312" w:eastAsia="仿宋_GB2312"/>
                <w:sz w:val="24"/>
              </w:rPr>
              <w:t>报送省级、国家级参与</w:t>
            </w:r>
            <w:r>
              <w:rPr>
                <w:rFonts w:ascii="仿宋_GB2312" w:hAnsi="仿宋_GB2312" w:cs="仿宋_GB2312" w:eastAsia="仿宋_GB2312"/>
                <w:sz w:val="24"/>
              </w:rPr>
              <w:t>检查</w:t>
            </w:r>
            <w:r>
              <w:rPr>
                <w:rFonts w:ascii="仿宋_GB2312" w:hAnsi="仿宋_GB2312" w:cs="仿宋_GB2312" w:eastAsia="仿宋_GB2312"/>
                <w:sz w:val="24"/>
              </w:rPr>
              <w:t>。</w:t>
            </w:r>
            <w:r>
              <w:rPr>
                <w:rFonts w:ascii="仿宋_GB2312" w:hAnsi="仿宋_GB2312" w:cs="仿宋_GB2312" w:eastAsia="仿宋_GB2312"/>
                <w:sz w:val="24"/>
                <w:b/>
              </w:rPr>
              <w:t>三是成果报告</w:t>
            </w:r>
            <w:r>
              <w:rPr>
                <w:rFonts w:ascii="仿宋_GB2312" w:hAnsi="仿宋_GB2312" w:cs="仿宋_GB2312" w:eastAsia="仿宋_GB2312"/>
                <w:sz w:val="24"/>
                <w:b/>
              </w:rPr>
              <w:t>及图件制作。</w:t>
            </w:r>
            <w:r>
              <w:rPr>
                <w:rFonts w:ascii="仿宋_GB2312" w:hAnsi="仿宋_GB2312" w:cs="仿宋_GB2312" w:eastAsia="仿宋_GB2312"/>
                <w:sz w:val="24"/>
              </w:rPr>
              <w:t>对通过预检的县级清查成果进行汇总和汇交，制作市级资产清查成果数据库，形成市级清查成果报告和图件等成果。</w:t>
            </w:r>
          </w:p>
          <w:p>
            <w:pPr>
              <w:pStyle w:val="null3"/>
              <w:ind w:firstLine="482"/>
              <w:jc w:val="both"/>
            </w:pPr>
            <w:r>
              <w:rPr>
                <w:rFonts w:ascii="仿宋_GB2312" w:hAnsi="仿宋_GB2312" w:cs="仿宋_GB2312" w:eastAsia="仿宋_GB2312"/>
                <w:sz w:val="24"/>
                <w:b/>
              </w:rPr>
              <w:t>（二）成果</w:t>
            </w:r>
            <w:r>
              <w:rPr>
                <w:rFonts w:ascii="仿宋_GB2312" w:hAnsi="仿宋_GB2312" w:cs="仿宋_GB2312" w:eastAsia="仿宋_GB2312"/>
                <w:sz w:val="24"/>
                <w:b/>
              </w:rPr>
              <w:t>应用</w:t>
            </w:r>
            <w:r>
              <w:rPr>
                <w:rFonts w:ascii="仿宋_GB2312" w:hAnsi="仿宋_GB2312" w:cs="仿宋_GB2312" w:eastAsia="仿宋_GB2312"/>
                <w:sz w:val="24"/>
                <w:b/>
              </w:rPr>
              <w:t>探索</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所有者</w:t>
            </w:r>
            <w:r>
              <w:rPr>
                <w:rFonts w:ascii="仿宋_GB2312" w:hAnsi="仿宋_GB2312" w:cs="仿宋_GB2312" w:eastAsia="仿宋_GB2312"/>
                <w:sz w:val="24"/>
              </w:rPr>
              <w:t>职责自然资源清单</w:t>
            </w:r>
            <w:r>
              <w:rPr>
                <w:rFonts w:ascii="仿宋_GB2312" w:hAnsi="仿宋_GB2312" w:cs="仿宋_GB2312" w:eastAsia="仿宋_GB2312"/>
                <w:sz w:val="24"/>
              </w:rPr>
              <w:t>修订</w:t>
            </w:r>
          </w:p>
          <w:p>
            <w:pPr>
              <w:pStyle w:val="null3"/>
              <w:ind w:firstLine="480"/>
              <w:jc w:val="both"/>
            </w:pPr>
            <w:r>
              <w:rPr>
                <w:rFonts w:ascii="仿宋_GB2312" w:hAnsi="仿宋_GB2312" w:cs="仿宋_GB2312" w:eastAsia="仿宋_GB2312"/>
                <w:sz w:val="24"/>
                <w:color w:val="000000"/>
              </w:rPr>
              <w:t>推动完善铜川市委托</w:t>
            </w:r>
            <w:r>
              <w:rPr>
                <w:rFonts w:ascii="仿宋_GB2312" w:hAnsi="仿宋_GB2312" w:cs="仿宋_GB2312" w:eastAsia="仿宋_GB2312"/>
                <w:sz w:val="24"/>
                <w:color w:val="000000"/>
              </w:rPr>
              <w:t>代理机制试点成果</w:t>
            </w:r>
            <w:r>
              <w:rPr>
                <w:rFonts w:ascii="仿宋_GB2312" w:hAnsi="仿宋_GB2312" w:cs="仿宋_GB2312" w:eastAsia="仿宋_GB2312"/>
                <w:sz w:val="24"/>
                <w:color w:val="000000"/>
              </w:rPr>
              <w:t>之一</w:t>
            </w:r>
            <w:r>
              <w:rPr>
                <w:rFonts w:ascii="仿宋_GB2312" w:hAnsi="仿宋_GB2312" w:cs="仿宋_GB2312" w:eastAsia="仿宋_GB2312"/>
                <w:sz w:val="24"/>
                <w:color w:val="000000"/>
              </w:rPr>
              <w:t>《</w:t>
            </w:r>
            <w:r>
              <w:rPr>
                <w:rFonts w:ascii="仿宋_GB2312" w:hAnsi="仿宋_GB2312" w:cs="仿宋_GB2312" w:eastAsia="仿宋_GB2312"/>
                <w:sz w:val="24"/>
                <w:color w:val="000000"/>
              </w:rPr>
              <w:t>铜川市人民</w:t>
            </w:r>
            <w:r>
              <w:rPr>
                <w:rFonts w:ascii="仿宋_GB2312" w:hAnsi="仿宋_GB2312" w:cs="仿宋_GB2312" w:eastAsia="仿宋_GB2312"/>
                <w:sz w:val="24"/>
                <w:color w:val="000000"/>
              </w:rPr>
              <w:t>政府代理履行</w:t>
            </w:r>
            <w:r>
              <w:rPr>
                <w:rFonts w:ascii="仿宋_GB2312" w:hAnsi="仿宋_GB2312" w:cs="仿宋_GB2312" w:eastAsia="仿宋_GB2312"/>
                <w:sz w:val="24"/>
                <w:color w:val="000000"/>
              </w:rPr>
              <w:t>所有者</w:t>
            </w:r>
            <w:r>
              <w:rPr>
                <w:rFonts w:ascii="仿宋_GB2312" w:hAnsi="仿宋_GB2312" w:cs="仿宋_GB2312" w:eastAsia="仿宋_GB2312"/>
                <w:sz w:val="24"/>
                <w:color w:val="000000"/>
              </w:rPr>
              <w:t>职责自然资源清单》</w:t>
            </w:r>
            <w:r>
              <w:rPr>
                <w:rFonts w:ascii="仿宋_GB2312" w:hAnsi="仿宋_GB2312" w:cs="仿宋_GB2312" w:eastAsia="仿宋_GB2312"/>
                <w:sz w:val="24"/>
                <w:color w:val="000000"/>
              </w:rPr>
              <w:t>，</w:t>
            </w:r>
            <w:r>
              <w:rPr>
                <w:rFonts w:ascii="仿宋_GB2312" w:hAnsi="仿宋_GB2312" w:cs="仿宋_GB2312" w:eastAsia="仿宋_GB2312"/>
                <w:sz w:val="24"/>
                <w:color w:val="000000"/>
              </w:rPr>
              <w:t>结合</w:t>
            </w:r>
            <w:r>
              <w:rPr>
                <w:rFonts w:ascii="仿宋_GB2312" w:hAnsi="仿宋_GB2312" w:cs="仿宋_GB2312" w:eastAsia="仿宋_GB2312"/>
                <w:sz w:val="24"/>
                <w:color w:val="000000"/>
              </w:rPr>
              <w:t>委托代理</w:t>
            </w:r>
            <w:r>
              <w:rPr>
                <w:rFonts w:ascii="仿宋_GB2312" w:hAnsi="仿宋_GB2312" w:cs="仿宋_GB2312" w:eastAsia="仿宋_GB2312"/>
                <w:sz w:val="24"/>
                <w:color w:val="000000"/>
              </w:rPr>
              <w:t>机制试点经验和当前</w:t>
            </w:r>
            <w:r>
              <w:rPr>
                <w:rFonts w:ascii="仿宋_GB2312" w:hAnsi="仿宋_GB2312" w:cs="仿宋_GB2312" w:eastAsia="仿宋_GB2312"/>
                <w:sz w:val="24"/>
                <w:color w:val="000000"/>
              </w:rPr>
              <w:t>部</w:t>
            </w:r>
            <w:r>
              <w:rPr>
                <w:rFonts w:ascii="仿宋_GB2312" w:hAnsi="仿宋_GB2312" w:cs="仿宋_GB2312" w:eastAsia="仿宋_GB2312"/>
                <w:sz w:val="24"/>
                <w:color w:val="000000"/>
              </w:rPr>
              <w:t>、省工作要求，修改完善市级代理</w:t>
            </w:r>
            <w:r>
              <w:rPr>
                <w:rFonts w:ascii="仿宋_GB2312" w:hAnsi="仿宋_GB2312" w:cs="仿宋_GB2312" w:eastAsia="仿宋_GB2312"/>
                <w:sz w:val="24"/>
                <w:color w:val="000000"/>
              </w:rPr>
              <w:t>履行</w:t>
            </w:r>
            <w:r>
              <w:rPr>
                <w:rFonts w:ascii="仿宋_GB2312" w:hAnsi="仿宋_GB2312" w:cs="仿宋_GB2312" w:eastAsia="仿宋_GB2312"/>
                <w:sz w:val="24"/>
                <w:color w:val="000000"/>
              </w:rPr>
              <w:t>所有者职责清单内容</w:t>
            </w:r>
            <w:r>
              <w:rPr>
                <w:rFonts w:ascii="仿宋_GB2312" w:hAnsi="仿宋_GB2312" w:cs="仿宋_GB2312" w:eastAsia="仿宋_GB2312"/>
                <w:sz w:val="24"/>
                <w:color w:val="000000"/>
              </w:rPr>
              <w:t>。</w:t>
            </w:r>
            <w:r>
              <w:rPr>
                <w:rFonts w:ascii="仿宋_GB2312" w:hAnsi="仿宋_GB2312" w:cs="仿宋_GB2312" w:eastAsia="仿宋_GB2312"/>
                <w:sz w:val="24"/>
                <w:b/>
                <w:color w:val="000000"/>
              </w:rPr>
              <w:t>一是</w:t>
            </w:r>
            <w:r>
              <w:rPr>
                <w:rFonts w:ascii="仿宋_GB2312" w:hAnsi="仿宋_GB2312" w:cs="仿宋_GB2312" w:eastAsia="仿宋_GB2312"/>
                <w:sz w:val="24"/>
                <w:color w:val="000000"/>
              </w:rPr>
              <w:t>统计</w:t>
            </w:r>
            <w:r>
              <w:rPr>
                <w:rFonts w:ascii="仿宋_GB2312" w:hAnsi="仿宋_GB2312" w:cs="仿宋_GB2312" w:eastAsia="仿宋_GB2312"/>
                <w:sz w:val="24"/>
                <w:color w:val="000000"/>
              </w:rPr>
              <w:t>铜川市各类自然资源资产管理主体</w:t>
            </w:r>
            <w:r>
              <w:rPr>
                <w:rFonts w:ascii="仿宋_GB2312" w:hAnsi="仿宋_GB2312" w:cs="仿宋_GB2312" w:eastAsia="仿宋_GB2312"/>
                <w:sz w:val="24"/>
                <w:color w:val="000000"/>
              </w:rPr>
              <w:t>，调研</w:t>
            </w:r>
            <w:r>
              <w:rPr>
                <w:rFonts w:ascii="仿宋_GB2312" w:hAnsi="仿宋_GB2312" w:cs="仿宋_GB2312" w:eastAsia="仿宋_GB2312"/>
                <w:sz w:val="24"/>
                <w:color w:val="000000"/>
              </w:rPr>
              <w:t>各管理主体</w:t>
            </w:r>
            <w:r>
              <w:rPr>
                <w:rFonts w:ascii="仿宋_GB2312" w:hAnsi="仿宋_GB2312" w:cs="仿宋_GB2312" w:eastAsia="仿宋_GB2312"/>
                <w:sz w:val="24"/>
                <w:color w:val="000000"/>
              </w:rPr>
              <w:t>关于</w:t>
            </w:r>
            <w:r>
              <w:rPr>
                <w:rFonts w:ascii="仿宋_GB2312" w:hAnsi="仿宋_GB2312" w:cs="仿宋_GB2312" w:eastAsia="仿宋_GB2312"/>
                <w:sz w:val="24"/>
                <w:color w:val="000000"/>
              </w:rPr>
              <w:t>自然资源资产管理情况，</w:t>
            </w:r>
            <w:r>
              <w:rPr>
                <w:rFonts w:ascii="仿宋_GB2312" w:hAnsi="仿宋_GB2312" w:cs="仿宋_GB2312" w:eastAsia="仿宋_GB2312"/>
                <w:sz w:val="24"/>
                <w:color w:val="000000"/>
              </w:rPr>
              <w:t>获取</w:t>
            </w:r>
            <w:r>
              <w:rPr>
                <w:rFonts w:ascii="仿宋_GB2312" w:hAnsi="仿宋_GB2312" w:cs="仿宋_GB2312" w:eastAsia="仿宋_GB2312"/>
                <w:sz w:val="24"/>
                <w:color w:val="000000"/>
              </w:rPr>
              <w:t>有关部门</w:t>
            </w:r>
            <w:r>
              <w:rPr>
                <w:rFonts w:ascii="仿宋_GB2312" w:hAnsi="仿宋_GB2312" w:cs="仿宋_GB2312" w:eastAsia="仿宋_GB2312"/>
                <w:sz w:val="24"/>
                <w:color w:val="000000"/>
              </w:rPr>
              <w:t>关于全民</w:t>
            </w:r>
            <w:r>
              <w:rPr>
                <w:rFonts w:ascii="仿宋_GB2312" w:hAnsi="仿宋_GB2312" w:cs="仿宋_GB2312" w:eastAsia="仿宋_GB2312"/>
                <w:sz w:val="24"/>
                <w:color w:val="000000"/>
              </w:rPr>
              <w:t>所有自然资源资产</w:t>
            </w:r>
            <w:r>
              <w:rPr>
                <w:rFonts w:ascii="仿宋_GB2312" w:hAnsi="仿宋_GB2312" w:cs="仿宋_GB2312" w:eastAsia="仿宋_GB2312"/>
                <w:sz w:val="24"/>
                <w:color w:val="000000"/>
              </w:rPr>
              <w:t>管理</w:t>
            </w:r>
            <w:r>
              <w:rPr>
                <w:rFonts w:ascii="仿宋_GB2312" w:hAnsi="仿宋_GB2312" w:cs="仿宋_GB2312" w:eastAsia="仿宋_GB2312"/>
                <w:sz w:val="24"/>
                <w:color w:val="000000"/>
              </w:rPr>
              <w:t>的工作建议，提出</w:t>
            </w:r>
            <w:r>
              <w:rPr>
                <w:rFonts w:ascii="仿宋_GB2312" w:hAnsi="仿宋_GB2312" w:cs="仿宋_GB2312" w:eastAsia="仿宋_GB2312"/>
                <w:sz w:val="24"/>
                <w:color w:val="000000"/>
              </w:rPr>
              <w:t>铜川市</w:t>
            </w:r>
            <w:r>
              <w:rPr>
                <w:rFonts w:ascii="仿宋_GB2312" w:hAnsi="仿宋_GB2312" w:cs="仿宋_GB2312" w:eastAsia="仿宋_GB2312"/>
                <w:sz w:val="24"/>
                <w:color w:val="000000"/>
              </w:rPr>
              <w:t>代理履行自然资源资产所有者职责的履职部门</w:t>
            </w:r>
            <w:r>
              <w:rPr>
                <w:rFonts w:ascii="仿宋_GB2312" w:hAnsi="仿宋_GB2312" w:cs="仿宋_GB2312" w:eastAsia="仿宋_GB2312"/>
                <w:sz w:val="24"/>
                <w:color w:val="000000"/>
              </w:rPr>
              <w:t>及</w:t>
            </w:r>
            <w:r>
              <w:rPr>
                <w:rFonts w:ascii="仿宋_GB2312" w:hAnsi="仿宋_GB2312" w:cs="仿宋_GB2312" w:eastAsia="仿宋_GB2312"/>
                <w:sz w:val="24"/>
                <w:color w:val="000000"/>
              </w:rPr>
              <w:t>有关依据</w:t>
            </w:r>
            <w:r>
              <w:rPr>
                <w:rFonts w:ascii="仿宋_GB2312" w:hAnsi="仿宋_GB2312" w:cs="仿宋_GB2312" w:eastAsia="仿宋_GB2312"/>
                <w:sz w:val="24"/>
                <w:color w:val="000000"/>
              </w:rPr>
              <w:t>并报</w:t>
            </w:r>
            <w:r>
              <w:rPr>
                <w:rFonts w:ascii="仿宋_GB2312" w:hAnsi="仿宋_GB2312" w:cs="仿宋_GB2312" w:eastAsia="仿宋_GB2312"/>
                <w:sz w:val="24"/>
                <w:color w:val="000000"/>
              </w:rPr>
              <w:t>市级政府审议</w:t>
            </w:r>
            <w:r>
              <w:rPr>
                <w:rFonts w:ascii="仿宋_GB2312" w:hAnsi="仿宋_GB2312" w:cs="仿宋_GB2312" w:eastAsia="仿宋_GB2312"/>
                <w:sz w:val="24"/>
                <w:color w:val="000000"/>
              </w:rPr>
              <w:t>。</w:t>
            </w:r>
            <w:r>
              <w:rPr>
                <w:rFonts w:ascii="仿宋_GB2312" w:hAnsi="仿宋_GB2312" w:cs="仿宋_GB2312" w:eastAsia="仿宋_GB2312"/>
                <w:sz w:val="24"/>
                <w:b/>
                <w:color w:val="000000"/>
              </w:rPr>
              <w:t>二是</w:t>
            </w:r>
            <w:r>
              <w:rPr>
                <w:rFonts w:ascii="仿宋_GB2312" w:hAnsi="仿宋_GB2312" w:cs="仿宋_GB2312" w:eastAsia="仿宋_GB2312"/>
                <w:sz w:val="24"/>
                <w:color w:val="000000"/>
              </w:rPr>
              <w:t>在试点期间</w:t>
            </w:r>
            <w:r>
              <w:rPr>
                <w:rFonts w:ascii="仿宋_GB2312" w:hAnsi="仿宋_GB2312" w:cs="仿宋_GB2312" w:eastAsia="仿宋_GB2312"/>
                <w:sz w:val="24"/>
                <w:color w:val="000000"/>
              </w:rPr>
              <w:t>形成</w:t>
            </w:r>
            <w:r>
              <w:rPr>
                <w:rFonts w:ascii="仿宋_GB2312" w:hAnsi="仿宋_GB2312" w:cs="仿宋_GB2312" w:eastAsia="仿宋_GB2312"/>
                <w:sz w:val="24"/>
                <w:color w:val="000000"/>
              </w:rPr>
              <w:t>的</w:t>
            </w:r>
            <w:r>
              <w:rPr>
                <w:rFonts w:ascii="仿宋_GB2312" w:hAnsi="仿宋_GB2312" w:cs="仿宋_GB2312" w:eastAsia="仿宋_GB2312"/>
                <w:sz w:val="24"/>
                <w:color w:val="000000"/>
              </w:rPr>
              <w:t>“中、省、市”三级</w:t>
            </w:r>
            <w:r>
              <w:rPr>
                <w:rFonts w:ascii="仿宋_GB2312" w:hAnsi="仿宋_GB2312" w:cs="仿宋_GB2312" w:eastAsia="仿宋_GB2312"/>
                <w:sz w:val="24"/>
                <w:color w:val="000000"/>
              </w:rPr>
              <w:t>委托代理模式基础上，</w:t>
            </w:r>
            <w:r>
              <w:rPr>
                <w:rFonts w:ascii="仿宋_GB2312" w:hAnsi="仿宋_GB2312" w:cs="仿宋_GB2312" w:eastAsia="仿宋_GB2312"/>
                <w:sz w:val="24"/>
                <w:color w:val="000000"/>
              </w:rPr>
              <w:t>结合三定</w:t>
            </w:r>
            <w:r>
              <w:rPr>
                <w:rFonts w:ascii="仿宋_GB2312" w:hAnsi="仿宋_GB2312" w:cs="仿宋_GB2312" w:eastAsia="仿宋_GB2312"/>
                <w:sz w:val="24"/>
                <w:color w:val="000000"/>
              </w:rPr>
              <w:t>方案</w:t>
            </w:r>
            <w:r>
              <w:rPr>
                <w:rFonts w:ascii="仿宋_GB2312" w:hAnsi="仿宋_GB2312" w:cs="仿宋_GB2312" w:eastAsia="仿宋_GB2312"/>
                <w:sz w:val="24"/>
                <w:color w:val="000000"/>
              </w:rPr>
              <w:t>、自然资源</w:t>
            </w:r>
            <w:r>
              <w:rPr>
                <w:rFonts w:ascii="仿宋_GB2312" w:hAnsi="仿宋_GB2312" w:cs="仿宋_GB2312" w:eastAsia="仿宋_GB2312"/>
                <w:sz w:val="24"/>
                <w:color w:val="000000"/>
              </w:rPr>
              <w:t>管理相关</w:t>
            </w:r>
            <w:r>
              <w:rPr>
                <w:rFonts w:ascii="仿宋_GB2312" w:hAnsi="仿宋_GB2312" w:cs="仿宋_GB2312" w:eastAsia="仿宋_GB2312"/>
                <w:sz w:val="24"/>
                <w:color w:val="000000"/>
              </w:rPr>
              <w:t>法律</w:t>
            </w:r>
            <w:r>
              <w:rPr>
                <w:rFonts w:ascii="仿宋_GB2312" w:hAnsi="仿宋_GB2312" w:cs="仿宋_GB2312" w:eastAsia="仿宋_GB2312"/>
                <w:sz w:val="24"/>
                <w:color w:val="000000"/>
              </w:rPr>
              <w:t>及政策文件，进一步探索</w:t>
            </w:r>
            <w:r>
              <w:rPr>
                <w:rFonts w:ascii="仿宋_GB2312" w:hAnsi="仿宋_GB2312" w:cs="仿宋_GB2312" w:eastAsia="仿宋_GB2312"/>
                <w:sz w:val="24"/>
                <w:color w:val="000000"/>
              </w:rPr>
              <w:t>明确</w:t>
            </w:r>
            <w:r>
              <w:rPr>
                <w:rFonts w:ascii="仿宋_GB2312" w:hAnsi="仿宋_GB2312" w:cs="仿宋_GB2312" w:eastAsia="仿宋_GB2312"/>
                <w:sz w:val="24"/>
                <w:color w:val="000000"/>
              </w:rPr>
              <w:t>市级以下</w:t>
            </w:r>
            <w:r>
              <w:rPr>
                <w:rFonts w:ascii="仿宋_GB2312" w:hAnsi="仿宋_GB2312" w:cs="仿宋_GB2312" w:eastAsia="仿宋_GB2312"/>
                <w:sz w:val="24"/>
                <w:color w:val="000000"/>
              </w:rPr>
              <w:t>部门或</w:t>
            </w:r>
            <w:r>
              <w:rPr>
                <w:rFonts w:ascii="仿宋_GB2312" w:hAnsi="仿宋_GB2312" w:cs="仿宋_GB2312" w:eastAsia="仿宋_GB2312"/>
                <w:sz w:val="24"/>
                <w:color w:val="000000"/>
              </w:rPr>
              <w:t>机构作为履职部门</w:t>
            </w:r>
            <w:r>
              <w:rPr>
                <w:rFonts w:ascii="仿宋_GB2312" w:hAnsi="仿宋_GB2312" w:cs="仿宋_GB2312" w:eastAsia="仿宋_GB2312"/>
                <w:sz w:val="24"/>
                <w:color w:val="000000"/>
              </w:rPr>
              <w:t>，</w:t>
            </w:r>
            <w:r>
              <w:rPr>
                <w:rFonts w:ascii="仿宋_GB2312" w:hAnsi="仿宋_GB2312" w:cs="仿宋_GB2312" w:eastAsia="仿宋_GB2312"/>
                <w:sz w:val="24"/>
                <w:color w:val="000000"/>
              </w:rPr>
              <w:t>承担管理全民所有自然资源资产的</w:t>
            </w:r>
            <w:r>
              <w:rPr>
                <w:rFonts w:ascii="仿宋_GB2312" w:hAnsi="仿宋_GB2312" w:cs="仿宋_GB2312" w:eastAsia="仿宋_GB2312"/>
                <w:sz w:val="24"/>
                <w:color w:val="000000"/>
              </w:rPr>
              <w:t>具体</w:t>
            </w:r>
            <w:r>
              <w:rPr>
                <w:rFonts w:ascii="仿宋_GB2312" w:hAnsi="仿宋_GB2312" w:cs="仿宋_GB2312" w:eastAsia="仿宋_GB2312"/>
                <w:sz w:val="24"/>
                <w:color w:val="000000"/>
              </w:rPr>
              <w:t>职责内容</w:t>
            </w:r>
            <w:r>
              <w:rPr>
                <w:rFonts w:ascii="仿宋_GB2312" w:hAnsi="仿宋_GB2312" w:cs="仿宋_GB2312" w:eastAsia="仿宋_GB2312"/>
                <w:sz w:val="24"/>
                <w:color w:val="000000"/>
              </w:rPr>
              <w:t>，细化</w:t>
            </w:r>
            <w:r>
              <w:rPr>
                <w:rFonts w:ascii="仿宋_GB2312" w:hAnsi="仿宋_GB2312" w:cs="仿宋_GB2312" w:eastAsia="仿宋_GB2312"/>
                <w:sz w:val="24"/>
                <w:color w:val="000000"/>
              </w:rPr>
              <w:t>各</w:t>
            </w:r>
            <w:r>
              <w:rPr>
                <w:rFonts w:ascii="仿宋_GB2312" w:hAnsi="仿宋_GB2312" w:cs="仿宋_GB2312" w:eastAsia="仿宋_GB2312"/>
                <w:sz w:val="24"/>
                <w:color w:val="000000"/>
              </w:rPr>
              <w:t>履职</w:t>
            </w:r>
            <w:r>
              <w:rPr>
                <w:rFonts w:ascii="仿宋_GB2312" w:hAnsi="仿宋_GB2312" w:cs="仿宋_GB2312" w:eastAsia="仿宋_GB2312"/>
                <w:sz w:val="24"/>
                <w:color w:val="000000"/>
              </w:rPr>
              <w:t>部门职责分工，</w:t>
            </w:r>
            <w:r>
              <w:rPr>
                <w:rFonts w:ascii="仿宋_GB2312" w:hAnsi="仿宋_GB2312" w:cs="仿宋_GB2312" w:eastAsia="仿宋_GB2312"/>
                <w:sz w:val="24"/>
                <w:color w:val="000000"/>
              </w:rPr>
              <w:t>经</w:t>
            </w:r>
            <w:r>
              <w:rPr>
                <w:rFonts w:ascii="仿宋_GB2312" w:hAnsi="仿宋_GB2312" w:cs="仿宋_GB2312" w:eastAsia="仿宋_GB2312"/>
                <w:sz w:val="24"/>
                <w:color w:val="000000"/>
              </w:rPr>
              <w:t>征求意见后</w:t>
            </w:r>
            <w:r>
              <w:rPr>
                <w:rFonts w:ascii="仿宋_GB2312" w:hAnsi="仿宋_GB2312" w:cs="仿宋_GB2312" w:eastAsia="仿宋_GB2312"/>
                <w:sz w:val="24"/>
                <w:color w:val="000000"/>
              </w:rPr>
              <w:t>报</w:t>
            </w:r>
            <w:r>
              <w:rPr>
                <w:rFonts w:ascii="仿宋_GB2312" w:hAnsi="仿宋_GB2312" w:cs="仿宋_GB2312" w:eastAsia="仿宋_GB2312"/>
                <w:sz w:val="24"/>
                <w:color w:val="000000"/>
              </w:rPr>
              <w:t>市级政府审议。</w:t>
            </w:r>
            <w:r>
              <w:rPr>
                <w:rFonts w:ascii="仿宋_GB2312" w:hAnsi="仿宋_GB2312" w:cs="仿宋_GB2312" w:eastAsia="仿宋_GB2312"/>
                <w:sz w:val="24"/>
                <w:b/>
                <w:color w:val="000000"/>
              </w:rPr>
              <w:t>三是</w:t>
            </w:r>
            <w:r>
              <w:rPr>
                <w:rFonts w:ascii="仿宋_GB2312" w:hAnsi="仿宋_GB2312" w:cs="仿宋_GB2312" w:eastAsia="仿宋_GB2312"/>
                <w:sz w:val="24"/>
                <w:color w:val="000000"/>
              </w:rPr>
              <w:t>探索建立</w:t>
            </w:r>
            <w:r>
              <w:rPr>
                <w:rFonts w:ascii="仿宋_GB2312" w:hAnsi="仿宋_GB2312" w:cs="仿宋_GB2312" w:eastAsia="仿宋_GB2312"/>
                <w:sz w:val="24"/>
                <w:color w:val="000000"/>
              </w:rPr>
              <w:t>市级以下履职部门所有者职责自然资源清单编制和修订管理办法</w:t>
            </w:r>
            <w:r>
              <w:rPr>
                <w:rFonts w:ascii="仿宋_GB2312" w:hAnsi="仿宋_GB2312" w:cs="仿宋_GB2312" w:eastAsia="仿宋_GB2312"/>
                <w:sz w:val="24"/>
                <w:color w:val="000000"/>
              </w:rPr>
              <w:t>，</w:t>
            </w:r>
            <w:r>
              <w:rPr>
                <w:rFonts w:ascii="仿宋_GB2312" w:hAnsi="仿宋_GB2312" w:cs="仿宋_GB2312" w:eastAsia="仿宋_GB2312"/>
                <w:sz w:val="24"/>
                <w:color w:val="000000"/>
              </w:rPr>
              <w:t>对</w:t>
            </w:r>
            <w:r>
              <w:rPr>
                <w:rFonts w:ascii="仿宋_GB2312" w:hAnsi="仿宋_GB2312" w:cs="仿宋_GB2312" w:eastAsia="仿宋_GB2312"/>
                <w:sz w:val="24"/>
                <w:color w:val="000000"/>
              </w:rPr>
              <w:t>各</w:t>
            </w:r>
            <w:r>
              <w:rPr>
                <w:rFonts w:ascii="仿宋_GB2312" w:hAnsi="仿宋_GB2312" w:cs="仿宋_GB2312" w:eastAsia="仿宋_GB2312"/>
                <w:sz w:val="24"/>
                <w:color w:val="000000"/>
              </w:rPr>
              <w:t>履职部门涉及职责范围</w:t>
            </w:r>
            <w:r>
              <w:rPr>
                <w:rFonts w:ascii="仿宋_GB2312" w:hAnsi="仿宋_GB2312" w:cs="仿宋_GB2312" w:eastAsia="仿宋_GB2312"/>
                <w:sz w:val="24"/>
                <w:color w:val="000000"/>
              </w:rPr>
              <w:t>争议</w:t>
            </w:r>
            <w:r>
              <w:rPr>
                <w:rFonts w:ascii="仿宋_GB2312" w:hAnsi="仿宋_GB2312" w:cs="仿宋_GB2312" w:eastAsia="仿宋_GB2312"/>
                <w:sz w:val="24"/>
                <w:color w:val="000000"/>
              </w:rPr>
              <w:t>、职责内容不清等问题，设立所有者职责自然资源清单管理小组，承担争议调处</w:t>
            </w:r>
            <w:r>
              <w:rPr>
                <w:rFonts w:ascii="仿宋_GB2312" w:hAnsi="仿宋_GB2312" w:cs="仿宋_GB2312" w:eastAsia="仿宋_GB2312"/>
                <w:sz w:val="24"/>
                <w:color w:val="000000"/>
              </w:rPr>
              <w:t>、</w:t>
            </w:r>
            <w:r>
              <w:rPr>
                <w:rFonts w:ascii="仿宋_GB2312" w:hAnsi="仿宋_GB2312" w:cs="仿宋_GB2312" w:eastAsia="仿宋_GB2312"/>
                <w:sz w:val="24"/>
                <w:color w:val="000000"/>
              </w:rPr>
              <w:t>清单修订、履职</w:t>
            </w:r>
            <w:r>
              <w:rPr>
                <w:rFonts w:ascii="仿宋_GB2312" w:hAnsi="仿宋_GB2312" w:cs="仿宋_GB2312" w:eastAsia="仿宋_GB2312"/>
                <w:sz w:val="24"/>
                <w:color w:val="000000"/>
              </w:rPr>
              <w:t>情况</w:t>
            </w:r>
            <w:r>
              <w:rPr>
                <w:rFonts w:ascii="仿宋_GB2312" w:hAnsi="仿宋_GB2312" w:cs="仿宋_GB2312" w:eastAsia="仿宋_GB2312"/>
                <w:sz w:val="24"/>
                <w:color w:val="000000"/>
              </w:rPr>
              <w:t>考核等工作。</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土地资源资产</w:t>
            </w:r>
            <w:r>
              <w:rPr>
                <w:rFonts w:ascii="仿宋_GB2312" w:hAnsi="仿宋_GB2312" w:cs="仿宋_GB2312" w:eastAsia="仿宋_GB2312"/>
                <w:sz w:val="24"/>
              </w:rPr>
              <w:t>清单上图入库</w:t>
            </w:r>
          </w:p>
          <w:p>
            <w:pPr>
              <w:pStyle w:val="null3"/>
              <w:ind w:firstLine="480"/>
              <w:jc w:val="both"/>
            </w:pPr>
            <w:r>
              <w:rPr>
                <w:rFonts w:ascii="仿宋_GB2312" w:hAnsi="仿宋_GB2312" w:cs="仿宋_GB2312" w:eastAsia="仿宋_GB2312"/>
                <w:sz w:val="24"/>
              </w:rPr>
              <w:t>开展市级所有者职责自然资源清单范围内的全民所有土地资源资产上图入库，在市级修订完善的自然资源清单和全民所有自然资源资产清查成果的基础上，开展全民所有土地资源资产所有者职责清单职责空间范围划定。</w:t>
            </w:r>
            <w:r>
              <w:rPr>
                <w:rFonts w:ascii="仿宋_GB2312" w:hAnsi="仿宋_GB2312" w:cs="仿宋_GB2312" w:eastAsia="仿宋_GB2312"/>
                <w:sz w:val="24"/>
                <w:b/>
              </w:rPr>
              <w:t>一是</w:t>
            </w:r>
            <w:r>
              <w:rPr>
                <w:rFonts w:ascii="仿宋_GB2312" w:hAnsi="仿宋_GB2312" w:cs="仿宋_GB2312" w:eastAsia="仿宋_GB2312"/>
                <w:sz w:val="24"/>
              </w:rPr>
              <w:t>结合自然资源调查、确权登记、资产清查等成果形式及相关技术规范，依据所有者职责自然资源清单管理目标，研究制定自然资源清单上图入库数据规范和作业方法，经可行性论证后形成铜川市所有者职责自然资源清单上图入库技术方案，指导后续工作开展。</w:t>
            </w:r>
            <w:r>
              <w:rPr>
                <w:rFonts w:ascii="仿宋_GB2312" w:hAnsi="仿宋_GB2312" w:cs="仿宋_GB2312" w:eastAsia="仿宋_GB2312"/>
                <w:sz w:val="24"/>
                <w:b/>
              </w:rPr>
              <w:t>二是</w:t>
            </w:r>
            <w:r>
              <w:rPr>
                <w:rFonts w:ascii="仿宋_GB2312" w:hAnsi="仿宋_GB2312" w:cs="仿宋_GB2312" w:eastAsia="仿宋_GB2312"/>
                <w:sz w:val="24"/>
              </w:rPr>
              <w:t>开展履职部门所管理土地资源资产范围空间划定工作，在资产清查成果、市级自然资源清单成果、确权登记成果、地籍调查成果等数据的基础上，运用资料分析、走访调查、档案追溯等方法，完成各职责主体自然资源资产管理范围的划定，建立自然资源清单管理数据库，同时对于管理边界不清的资产建立</w:t>
            </w:r>
            <w:r>
              <w:rPr>
                <w:rFonts w:ascii="仿宋_GB2312" w:hAnsi="仿宋_GB2312" w:cs="仿宋_GB2312" w:eastAsia="仿宋_GB2312"/>
                <w:sz w:val="24"/>
              </w:rPr>
              <w:t>“权责不清资产图层”，最终实现所有者职责自然资源清单上图及动态化管理。三是依据</w:t>
            </w:r>
            <w:r>
              <w:rPr>
                <w:rFonts w:ascii="仿宋_GB2312" w:hAnsi="仿宋_GB2312" w:cs="仿宋_GB2312" w:eastAsia="仿宋_GB2312"/>
                <w:sz w:val="24"/>
              </w:rPr>
              <w:t>所有者职责自然资源清单编制和修订管理办法</w:t>
            </w:r>
            <w:r>
              <w:rPr>
                <w:rFonts w:ascii="仿宋_GB2312" w:hAnsi="仿宋_GB2312" w:cs="仿宋_GB2312" w:eastAsia="仿宋_GB2312"/>
                <w:sz w:val="24"/>
              </w:rPr>
              <w:t>有关</w:t>
            </w:r>
            <w:r>
              <w:rPr>
                <w:rFonts w:ascii="仿宋_GB2312" w:hAnsi="仿宋_GB2312" w:cs="仿宋_GB2312" w:eastAsia="仿宋_GB2312"/>
                <w:sz w:val="24"/>
              </w:rPr>
              <w:t>要求，建立自然资源清单上图入库更新</w:t>
            </w:r>
            <w:r>
              <w:rPr>
                <w:rFonts w:ascii="仿宋_GB2312" w:hAnsi="仿宋_GB2312" w:cs="仿宋_GB2312" w:eastAsia="仿宋_GB2312"/>
                <w:sz w:val="24"/>
              </w:rPr>
              <w:t>工作机制</w:t>
            </w:r>
            <w:r>
              <w:rPr>
                <w:rFonts w:ascii="仿宋_GB2312" w:hAnsi="仿宋_GB2312" w:cs="仿宋_GB2312" w:eastAsia="仿宋_GB2312"/>
                <w:sz w:val="24"/>
              </w:rPr>
              <w:t>，</w:t>
            </w:r>
            <w:r>
              <w:rPr>
                <w:rFonts w:ascii="仿宋_GB2312" w:hAnsi="仿宋_GB2312" w:cs="仿宋_GB2312" w:eastAsia="仿宋_GB2312"/>
                <w:sz w:val="24"/>
              </w:rPr>
              <w:t>明确清单</w:t>
            </w:r>
            <w:r>
              <w:rPr>
                <w:rFonts w:ascii="仿宋_GB2312" w:hAnsi="仿宋_GB2312" w:cs="仿宋_GB2312" w:eastAsia="仿宋_GB2312"/>
                <w:sz w:val="24"/>
              </w:rPr>
              <w:t>上图入库更新</w:t>
            </w:r>
            <w:r>
              <w:rPr>
                <w:rFonts w:ascii="仿宋_GB2312" w:hAnsi="仿宋_GB2312" w:cs="仿宋_GB2312" w:eastAsia="仿宋_GB2312"/>
                <w:sz w:val="24"/>
              </w:rPr>
              <w:t>期限、</w:t>
            </w:r>
            <w:r>
              <w:rPr>
                <w:rFonts w:ascii="仿宋_GB2312" w:hAnsi="仿宋_GB2312" w:cs="仿宋_GB2312" w:eastAsia="仿宋_GB2312"/>
                <w:sz w:val="24"/>
              </w:rPr>
              <w:t>更新流程和具体技术</w:t>
            </w:r>
            <w:r>
              <w:rPr>
                <w:rFonts w:ascii="仿宋_GB2312" w:hAnsi="仿宋_GB2312" w:cs="仿宋_GB2312" w:eastAsia="仿宋_GB2312"/>
                <w:sz w:val="24"/>
              </w:rPr>
              <w:t>方法</w:t>
            </w:r>
            <w:r>
              <w:rPr>
                <w:rFonts w:ascii="仿宋_GB2312" w:hAnsi="仿宋_GB2312" w:cs="仿宋_GB2312" w:eastAsia="仿宋_GB2312"/>
                <w:sz w:val="24"/>
              </w:rPr>
              <w:t>，形成自然资源清单管理数据库并及时下发各履职部门</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3.委托代理</w:t>
            </w:r>
            <w:r>
              <w:rPr>
                <w:rFonts w:ascii="仿宋_GB2312" w:hAnsi="仿宋_GB2312" w:cs="仿宋_GB2312" w:eastAsia="仿宋_GB2312"/>
                <w:sz w:val="24"/>
              </w:rPr>
              <w:t>行权</w:t>
            </w:r>
            <w:r>
              <w:rPr>
                <w:rFonts w:ascii="仿宋_GB2312" w:hAnsi="仿宋_GB2312" w:cs="仿宋_GB2312" w:eastAsia="仿宋_GB2312"/>
                <w:sz w:val="24"/>
              </w:rPr>
              <w:t>履职责任书</w:t>
            </w:r>
          </w:p>
          <w:p>
            <w:pPr>
              <w:pStyle w:val="null3"/>
              <w:ind w:firstLine="480"/>
              <w:jc w:val="both"/>
            </w:pPr>
            <w:r>
              <w:rPr>
                <w:rFonts w:ascii="仿宋_GB2312" w:hAnsi="仿宋_GB2312" w:cs="仿宋_GB2312" w:eastAsia="仿宋_GB2312"/>
                <w:sz w:val="24"/>
              </w:rPr>
              <w:t>探索以行权履职责任书的形式推动落实委托代理模式和自然资源清单，探索由市政府与各履职主体（市级相关部门、区县政府）签订行权履职责任书，以委托代理、行政管理等方式明确各履职主体、履职部门的职责。</w:t>
            </w:r>
            <w:r>
              <w:rPr>
                <w:rFonts w:ascii="仿宋_GB2312" w:hAnsi="仿宋_GB2312" w:cs="仿宋_GB2312" w:eastAsia="仿宋_GB2312"/>
                <w:sz w:val="24"/>
                <w:b/>
              </w:rPr>
              <w:t>一是</w:t>
            </w:r>
            <w:r>
              <w:rPr>
                <w:rFonts w:ascii="仿宋_GB2312" w:hAnsi="仿宋_GB2312" w:cs="仿宋_GB2312" w:eastAsia="仿宋_GB2312"/>
                <w:sz w:val="24"/>
              </w:rPr>
              <w:t>研究制定行权履职责任书签约机制，明确责任书签约主体、适用情形、责任条款等内容，以书面形式明确履职主体与履职部门的关系，探索构建责任书起草、条款协商、正式签署、备案公示等工作流程，并注明责任书签约的组织单位和承办单位。</w:t>
            </w:r>
            <w:r>
              <w:rPr>
                <w:rFonts w:ascii="仿宋_GB2312" w:hAnsi="仿宋_GB2312" w:cs="仿宋_GB2312" w:eastAsia="仿宋_GB2312"/>
                <w:sz w:val="24"/>
                <w:b/>
              </w:rPr>
              <w:t>二是</w:t>
            </w:r>
            <w:r>
              <w:rPr>
                <w:rFonts w:ascii="仿宋_GB2312" w:hAnsi="仿宋_GB2312" w:cs="仿宋_GB2312" w:eastAsia="仿宋_GB2312"/>
                <w:sz w:val="24"/>
              </w:rPr>
              <w:t>分析研判重要自然资源资产或经营性自然资源资产，行权责任书需要根据特定管理主体自然资源禀赋特征逐一研判调整签约内容。其中对于重要自然资源资产，可探索由派出机构、事业单位等承担特定种类或特定范围内自然资源资产部分所有者职责管理事项；对于经营性自然资源资产，可探索委托自然资源资产运营公司、国有林业或农业企业等承担特定经营管护工作。</w:t>
            </w:r>
            <w:r>
              <w:rPr>
                <w:rFonts w:ascii="仿宋_GB2312" w:hAnsi="仿宋_GB2312" w:cs="仿宋_GB2312" w:eastAsia="仿宋_GB2312"/>
                <w:sz w:val="24"/>
                <w:b/>
              </w:rPr>
              <w:t>三是</w:t>
            </w:r>
            <w:r>
              <w:rPr>
                <w:rFonts w:ascii="仿宋_GB2312" w:hAnsi="仿宋_GB2312" w:cs="仿宋_GB2312" w:eastAsia="仿宋_GB2312"/>
                <w:sz w:val="24"/>
              </w:rPr>
              <w:t>建立委托代理行权履职责任书统一管理工作机制，参照档案管理等方式，按照签约日期、管理年限、资源门类、管理主体等方面实现行权履职责任书的管护和查询。</w:t>
            </w:r>
          </w:p>
          <w:p>
            <w:pPr>
              <w:pStyle w:val="null3"/>
              <w:ind w:firstLine="480"/>
              <w:jc w:val="both"/>
            </w:pPr>
            <w:r>
              <w:rPr>
                <w:rFonts w:ascii="仿宋_GB2312" w:hAnsi="仿宋_GB2312" w:cs="仿宋_GB2312" w:eastAsia="仿宋_GB2312"/>
                <w:sz w:val="24"/>
              </w:rPr>
              <w:t>（三）成果</w:t>
            </w:r>
            <w:r>
              <w:rPr>
                <w:rFonts w:ascii="仿宋_GB2312" w:hAnsi="仿宋_GB2312" w:cs="仿宋_GB2312" w:eastAsia="仿宋_GB2312"/>
                <w:sz w:val="24"/>
              </w:rPr>
              <w:t>形式</w:t>
            </w:r>
          </w:p>
          <w:p>
            <w:pPr>
              <w:pStyle w:val="null3"/>
              <w:ind w:firstLine="480"/>
              <w:jc w:val="both"/>
            </w:pPr>
            <w:r>
              <w:rPr>
                <w:rFonts w:ascii="仿宋_GB2312" w:hAnsi="仿宋_GB2312" w:cs="仿宋_GB2312" w:eastAsia="仿宋_GB2312"/>
                <w:sz w:val="24"/>
              </w:rPr>
              <w:t>1.铜川市全民所有自然资源资产清查成果，包括矢量、报告、表格等内容。</w:t>
            </w:r>
          </w:p>
          <w:p>
            <w:pPr>
              <w:pStyle w:val="null3"/>
              <w:ind w:firstLine="480"/>
              <w:jc w:val="both"/>
            </w:pPr>
            <w:r>
              <w:rPr>
                <w:rFonts w:ascii="仿宋_GB2312" w:hAnsi="仿宋_GB2312" w:cs="仿宋_GB2312" w:eastAsia="仿宋_GB2312"/>
                <w:sz w:val="24"/>
              </w:rPr>
              <w:t>2.铜川市全民所有自然资源资产清查成果应用，包括所有者职责自然资源清单、行权履职责任书、土地资源资产清单上图等成果内容。</w:t>
            </w:r>
          </w:p>
          <w:p>
            <w:pPr>
              <w:pStyle w:val="null3"/>
              <w:ind w:firstLine="482"/>
              <w:jc w:val="both"/>
            </w:pPr>
            <w:r>
              <w:rPr>
                <w:rFonts w:ascii="仿宋_GB2312" w:hAnsi="仿宋_GB2312" w:cs="仿宋_GB2312" w:eastAsia="仿宋_GB2312"/>
                <w:sz w:val="24"/>
                <w:b/>
              </w:rPr>
              <w:t>三、服务周期</w:t>
            </w:r>
          </w:p>
          <w:p>
            <w:pPr>
              <w:pStyle w:val="null3"/>
              <w:ind w:firstLine="480"/>
              <w:jc w:val="both"/>
            </w:pPr>
            <w:r>
              <w:rPr>
                <w:rFonts w:ascii="仿宋_GB2312" w:hAnsi="仿宋_GB2312" w:cs="仿宋_GB2312" w:eastAsia="仿宋_GB2312"/>
                <w:sz w:val="24"/>
              </w:rPr>
              <w:t>自合同签订之日起</w:t>
            </w:r>
            <w:r>
              <w:rPr>
                <w:rFonts w:ascii="仿宋_GB2312" w:hAnsi="仿宋_GB2312" w:cs="仿宋_GB2312" w:eastAsia="仿宋_GB2312"/>
                <w:sz w:val="24"/>
              </w:rPr>
              <w:t>1年</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四、付款方式</w:t>
            </w:r>
          </w:p>
          <w:p>
            <w:pPr>
              <w:pStyle w:val="null3"/>
              <w:ind w:firstLine="480"/>
              <w:jc w:val="both"/>
            </w:pPr>
            <w:r>
              <w:rPr>
                <w:rFonts w:ascii="仿宋_GB2312" w:hAnsi="仿宋_GB2312" w:cs="仿宋_GB2312" w:eastAsia="仿宋_GB2312"/>
                <w:sz w:val="24"/>
              </w:rPr>
              <w:t>1.付款条件说明：合同签订之日起，达到付款条件起15日内，支付合同总金额的12%。</w:t>
            </w:r>
          </w:p>
          <w:p>
            <w:pPr>
              <w:pStyle w:val="null3"/>
              <w:ind w:firstLine="480"/>
              <w:jc w:val="both"/>
            </w:pPr>
            <w:r>
              <w:rPr>
                <w:rFonts w:ascii="仿宋_GB2312" w:hAnsi="仿宋_GB2312" w:cs="仿宋_GB2312" w:eastAsia="仿宋_GB2312"/>
                <w:sz w:val="24"/>
              </w:rPr>
              <w:t>2.付款条件说明：项目验收通过后，达到付款条件起15日内，支付合同总金额的88%。</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满足采购人需求，达到合格标准。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12.00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项目验收通过后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88.00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违约责任与解决争议的方法：合同执行中发生争议的，当事人双方应协解决。协商达不成一致时，可向同级行政 仲裁机关申请仲裁。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（1）服务期限：自合同签订之日起1年；（2）服务地点：采购人指定地点。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具有独立承担民事责任能力的法人、其他组织，并出具合法有效的营业执照或事业单位法人证书等国 家规定的相关证明；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具有健全的财务会计制度</w:t>
            </w:r>
          </w:p>
        </w:tc>
        <w:tc>
          <w:tcPr>
            <w:tcW w:type="dxa" w:w="3322"/>
          </w:tcPr>
          <w:p>
            <w:pPr>
              <w:pStyle w:val="null3"/>
            </w:pPr>
            <w:r>
              <w:rPr>
                <w:rFonts w:ascii="仿宋_GB2312" w:hAnsi="仿宋_GB2312" w:cs="仿宋_GB2312" w:eastAsia="仿宋_GB2312"/>
              </w:rPr>
              <w:t>提供具有财务审计资质单位出具的2024年度财务报告或递交磋商响应文件前六个月内其基本账户银 行出具的资信证明或政府采购信用 担保机构出具的投标担保函；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依法缴纳税收和社会保障资金证明</w:t>
            </w:r>
          </w:p>
        </w:tc>
        <w:tc>
          <w:tcPr>
            <w:tcW w:type="dxa" w:w="3322"/>
          </w:tcPr>
          <w:p>
            <w:pPr>
              <w:pStyle w:val="null3"/>
            </w:pPr>
            <w:r>
              <w:rPr>
                <w:rFonts w:ascii="仿宋_GB2312" w:hAnsi="仿宋_GB2312" w:cs="仿宋_GB2312" w:eastAsia="仿宋_GB2312"/>
              </w:rPr>
              <w:t>依法缴纳税收和社会保障资金提供2025年任意2个月缴纳证明（无需缴纳提供相应证明文件）；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 证明书或法定代表人授权书</w:t>
            </w:r>
          </w:p>
        </w:tc>
        <w:tc>
          <w:tcPr>
            <w:tcW w:type="dxa" w:w="3322"/>
          </w:tcPr>
          <w:p>
            <w:pPr>
              <w:pStyle w:val="null3"/>
            </w:pPr>
            <w:r>
              <w:rPr>
                <w:rFonts w:ascii="仿宋_GB2312" w:hAnsi="仿宋_GB2312" w:cs="仿宋_GB2312" w:eastAsia="仿宋_GB2312"/>
              </w:rPr>
              <w:t>法定代表人参加磋商的，须提供法人身份证明书，法定代表人授权他人参加磋商的，须提供法定代表 人授权委托书（附法定代表人、被授权人身份证复印件及授权人近三个月社保缴纳证明）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具有良好 的 商业 信誉</w:t>
            </w:r>
          </w:p>
        </w:tc>
        <w:tc>
          <w:tcPr>
            <w:tcW w:type="dxa" w:w="3322"/>
          </w:tcPr>
          <w:p>
            <w:pPr>
              <w:pStyle w:val="null3"/>
            </w:pPr>
            <w:r>
              <w:rPr>
                <w:rFonts w:ascii="仿宋_GB2312" w:hAnsi="仿宋_GB2312" w:cs="仿宋_GB2312" w:eastAsia="仿宋_GB2312"/>
              </w:rPr>
              <w:t>供应商不得为“信用中国(www.creditchina.gov.cn)”中列入重大税收违法失信主体、严重失信主体 名单的供应商；不得在“中国执行信息公开网 (http://zxg k.court.gov.cn)”被列为失信被执行人；不得为“中国政府采购网 (www.ccgp.gov.cn)”政府采购严 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相关声明及承 诺</w:t>
            </w:r>
          </w:p>
        </w:tc>
        <w:tc>
          <w:tcPr>
            <w:tcW w:type="dxa" w:w="3322"/>
          </w:tcPr>
          <w:p>
            <w:pPr>
              <w:pStyle w:val="null3"/>
            </w:pPr>
            <w:r>
              <w:rPr>
                <w:rFonts w:ascii="仿宋_GB2312" w:hAnsi="仿宋_GB2312" w:cs="仿宋_GB2312" w:eastAsia="仿宋_GB2312"/>
              </w:rPr>
              <w:t>（1）提供具有履行本合同所必需的设备和专业技术能力的说明及承诺；（2）提供参加政府采购活动近三年内在经营活动中没有重大违法记录的书面声明；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供应商须具有行政主管部门颁发的测绘乙级及以上资质或省级自然资源行政主管部门备案的土地估价机构证明。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派项目负责人</w:t>
            </w:r>
          </w:p>
        </w:tc>
        <w:tc>
          <w:tcPr>
            <w:tcW w:type="dxa" w:w="3322"/>
          </w:tcPr>
          <w:p>
            <w:pPr>
              <w:pStyle w:val="null3"/>
            </w:pPr>
            <w:r>
              <w:rPr>
                <w:rFonts w:ascii="仿宋_GB2312" w:hAnsi="仿宋_GB2312" w:cs="仿宋_GB2312" w:eastAsia="仿宋_GB2312"/>
              </w:rPr>
              <w:t>供应商拟派项目负责人需具备 测绘类相关专业中级及以上技术职称，且为本单位就职人员，需提供2025年连续3个月缴纳社保证明;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符合“磋商响应文件格式”的要求:按竞争性磋商交件规定格式 填报了所有相关数据，字迹清晰可辨，并符合竞争性磋商文件 其他规定。</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报价表 供应商认为需要提供的其他内容.docx 响应文件封面 法定代表人身份证明及授权委托书.docx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响应文件签字及盖章</w:t>
            </w:r>
          </w:p>
        </w:tc>
        <w:tc>
          <w:tcPr>
            <w:tcW w:type="dxa" w:w="3322"/>
          </w:tcPr>
          <w:p>
            <w:pPr>
              <w:pStyle w:val="null3"/>
            </w:pPr>
            <w:r>
              <w:rPr>
                <w:rFonts w:ascii="仿宋_GB2312" w:hAnsi="仿宋_GB2312" w:cs="仿宋_GB2312" w:eastAsia="仿宋_GB2312"/>
              </w:rPr>
              <w:t>磋商文件要求签字或盖章的，签字或盖章应齐全。</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报价表 供应商认为需要提供的其他内容.docx 响应文件封面 法定代表人身份证明及授权委托书.docx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能有一个有效报价，不得提交选择性报价， 且报价不超过采 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响应文件的完整性</w:t>
            </w:r>
          </w:p>
        </w:tc>
        <w:tc>
          <w:tcPr>
            <w:tcW w:type="dxa" w:w="3322"/>
          </w:tcPr>
          <w:p>
            <w:pPr>
              <w:pStyle w:val="null3"/>
            </w:pPr>
            <w:r>
              <w:rPr>
                <w:rFonts w:ascii="仿宋_GB2312" w:hAnsi="仿宋_GB2312" w:cs="仿宋_GB2312" w:eastAsia="仿宋_GB2312"/>
              </w:rPr>
              <w:t>响应文件构成是否有重大缺项，是否按照磋商文件要求的格式 编写投标文件。</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报价表 供应商认为需要提供的其他内容.docx 响应文件封面 法定代表人身份证明及授权委托书.docx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对项目的解读与掌握</w:t>
            </w:r>
          </w:p>
        </w:tc>
        <w:tc>
          <w:tcPr>
            <w:tcW w:type="dxa" w:w="2492"/>
          </w:tcPr>
          <w:p>
            <w:pPr>
              <w:pStyle w:val="null3"/>
            </w:pPr>
            <w:r>
              <w:rPr>
                <w:rFonts w:ascii="仿宋_GB2312" w:hAnsi="仿宋_GB2312" w:cs="仿宋_GB2312" w:eastAsia="仿宋_GB2312"/>
              </w:rPr>
              <w:t>解读全面，掌握项目相关情况，贴近项目实际需求，能较好地履约计（6-9]分；解读基本准确，了解项目相关情况，能满足项目实际需求，保证履约的计（3-6]分；解读不准确，不利于项目履约计[0-3]分；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工作背景目的及内容</w:t>
            </w:r>
          </w:p>
        </w:tc>
        <w:tc>
          <w:tcPr>
            <w:tcW w:type="dxa" w:w="2492"/>
          </w:tcPr>
          <w:p>
            <w:pPr>
              <w:pStyle w:val="null3"/>
            </w:pPr>
            <w:r>
              <w:rPr>
                <w:rFonts w:ascii="仿宋_GB2312" w:hAnsi="仿宋_GB2312" w:cs="仿宋_GB2312" w:eastAsia="仿宋_GB2312"/>
              </w:rPr>
              <w:t>对本项目的工作背景目的及内容描述清楚明确详实的计（5-8]分；对本项目的工作背景目的及内容基本描述清楚的计（3-5]分；对本项目的工作背景目的及内容描述不准确的计[0-3]分；未提供不计分。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技术路线和方法</w:t>
            </w:r>
          </w:p>
        </w:tc>
        <w:tc>
          <w:tcPr>
            <w:tcW w:type="dxa" w:w="2492"/>
          </w:tcPr>
          <w:p>
            <w:pPr>
              <w:pStyle w:val="null3"/>
            </w:pPr>
            <w:r>
              <w:rPr>
                <w:rFonts w:ascii="仿宋_GB2312" w:hAnsi="仿宋_GB2312" w:cs="仿宋_GB2312" w:eastAsia="仿宋_GB2312"/>
              </w:rPr>
              <w:t>项目实施的技术路线清晰、全面，方法科学合理，技术指标明确计（6-8]分；项目实施的技术路线基本清晰全面，方法可行计（3-6]分；项目实施的技术路线不够清晰，方法简单不利于项目实施的计[0-3]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能够按照工作内容全面梳理项目实施阶段各工作流程，流程清浙、方法得当、可行性强，完全满足采购人的要求计（5-8]分；流程基本全面，满足采购人要求计（2-5]分；技术方法及流程不完善，不利于项目实施的计[0-2]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结合本项目要求，阐述服务时效及进度的保障措施，时间进度安排合理、可行，完全满足采购要求计（4-7]分；措施基本合理，满足项目需求计（2-4]分；措施简单，不利于项目实施计[0-2]分；未提供不计分。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结合本项目要求阐述服务质量保障措施及所配备的专业设施设备等。设施设备有保障，服务质量的保障措施科学合理、具体可行计（5-8]分；设施设备满足项目需求，保障措施基本合理计（3-5]分；配有设施设备，但保障措施简单、不利于项目实施计[0-3]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预期成果</w:t>
            </w:r>
          </w:p>
        </w:tc>
        <w:tc>
          <w:tcPr>
            <w:tcW w:type="dxa" w:w="2492"/>
          </w:tcPr>
          <w:p>
            <w:pPr>
              <w:pStyle w:val="null3"/>
            </w:pPr>
            <w:r>
              <w:rPr>
                <w:rFonts w:ascii="仿宋_GB2312" w:hAnsi="仿宋_GB2312" w:cs="仿宋_GB2312" w:eastAsia="仿宋_GB2312"/>
              </w:rPr>
              <w:t>预期成果分类合理、内容齐全、成果描述具体详实的计（4-6]分；预期成果分类基本合理、内容基本齐全，并对成果进行相关描述的计（2-4]分；预期成果分类不合理、内容缺失的计[0-2]分；未提供不计分。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意见建议</w:t>
            </w:r>
          </w:p>
        </w:tc>
        <w:tc>
          <w:tcPr>
            <w:tcW w:type="dxa" w:w="2492"/>
          </w:tcPr>
          <w:p>
            <w:pPr>
              <w:pStyle w:val="null3"/>
            </w:pPr>
            <w:r>
              <w:rPr>
                <w:rFonts w:ascii="仿宋_GB2312" w:hAnsi="仿宋_GB2312" w:cs="仿宋_GB2312" w:eastAsia="仿宋_GB2312"/>
              </w:rPr>
              <w:t>提出的意见建议有益于本项目在技术、质量、进度或管理等方面进行改进的计（3-4]分；提出的意见建议基本有益于本项目在技术、质量、进度或管理等方面进行改进的计（1-3]分；提出的意见建议不益于本项目在技术、质量、进度或管理等方面进行改进的计[0-1]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项目组织机构及人员配置</w:t>
            </w:r>
          </w:p>
        </w:tc>
        <w:tc>
          <w:tcPr>
            <w:tcW w:type="dxa" w:w="2492"/>
          </w:tcPr>
          <w:p>
            <w:pPr>
              <w:pStyle w:val="null3"/>
            </w:pPr>
            <w:r>
              <w:rPr>
                <w:rFonts w:ascii="仿宋_GB2312" w:hAnsi="仿宋_GB2312" w:cs="仿宋_GB2312" w:eastAsia="仿宋_GB2312"/>
              </w:rPr>
              <w:t>本项目拟投入人员(含技术负责人)的工作经验及组织架构是否满足项目需求。架构合理，人员配置齐全、岗位分配合理、团队人员经验丰富，完全满足项目需求计（2-4]分；架构及人员配置基本合理，满足项目需求计（1-2]分；人员配置欠缺、不利于项目实施的计[0-1]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本项目的服务内容，做出切实可行的服务承诺，确保项目能按时按质完成，达到服务要求且能保证项目质量。承诺内容清晰、承诺指标明确，后续服务具有可延续性计（2-4]分；承诺及措施科学合理，基本满足项目需求计[0-2]分，未提供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须提供针对本项目的保密措施，有完善的保密机制或具备保密能力的证明(可提供相关保密资格证书),并承诺参与本次项目的所有实施人员必须与采购人签订保密协议，确保信息数据不外泄。保密措施完善、承诺满足项目需求计（2-4]分；有保密措施、承诺满足项目需求计[0-2]分；未提供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w:t>
            </w:r>
          </w:p>
        </w:tc>
        <w:tc>
          <w:tcPr>
            <w:tcW w:type="dxa" w:w="2492"/>
          </w:tcPr>
          <w:p>
            <w:pPr>
              <w:pStyle w:val="null3"/>
            </w:pPr>
            <w:r>
              <w:rPr>
                <w:rFonts w:ascii="仿宋_GB2312" w:hAnsi="仿宋_GB2312" w:cs="仿宋_GB2312" w:eastAsia="仿宋_GB2312"/>
              </w:rPr>
              <w:t>供应商针对本项目的重、难点进行分析。思路清晰，重、难点分析准确、对项目理解充分计（7-10]分；思路基本清晰，有重、难点分析，基本了解项目需求计（3-7];思路混乱，未体现重、难点且没有准确理解项目实施目的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供应商提供2022年至今(以合同签订日期为准，提供合同复印件或扫描件加盖公章)已完成的类似项目业绩，每提供1份得2.5分，最高计10分。未提供的不得分。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采用低价优先法计算，即满足磋商文件要求且磋商价格最低的最终磋商报价为评标基准 价， 按照下列公式计算： 磋商报价得分=（评标基准价/最终磋商报价）×价格权值（ 即10%）× 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详见附件：法定代表人身份证明及授权委托书.docx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详见附件：供应商认为需要提供的其他内容.docx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