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ACF38">
      <w:pPr>
        <w:pStyle w:val="2"/>
      </w:pPr>
    </w:p>
    <w:p w14:paraId="4C2D4444">
      <w:pPr>
        <w:pStyle w:val="2"/>
        <w:spacing w:line="241" w:lineRule="auto"/>
      </w:pPr>
    </w:p>
    <w:p w14:paraId="595C8448">
      <w:pPr>
        <w:pStyle w:val="2"/>
        <w:spacing w:line="241" w:lineRule="auto"/>
      </w:pPr>
    </w:p>
    <w:p w14:paraId="2C27EE3B">
      <w:pPr>
        <w:pStyle w:val="2"/>
        <w:spacing w:line="241" w:lineRule="auto"/>
      </w:pPr>
    </w:p>
    <w:p w14:paraId="77C8CBC5">
      <w:pPr>
        <w:spacing w:before="191" w:line="219" w:lineRule="auto"/>
        <w:ind w:firstLine="1233" w:firstLineChars="200"/>
        <w:outlineLvl w:val="0"/>
        <w:rPr>
          <w:rFonts w:hint="eastAsia" w:ascii="宋体" w:hAnsi="宋体" w:eastAsia="宋体" w:cs="宋体"/>
          <w:sz w:val="59"/>
          <w:szCs w:val="59"/>
          <w:lang w:eastAsia="zh-CN"/>
        </w:rPr>
      </w:pPr>
      <w:r>
        <w:rPr>
          <w:rFonts w:ascii="宋体" w:hAnsi="宋体" w:eastAsia="宋体" w:cs="宋体"/>
          <w:b/>
          <w:bCs/>
          <w:spacing w:val="12"/>
          <w:sz w:val="59"/>
          <w:szCs w:val="59"/>
        </w:rPr>
        <w:t>政府采购合同</w:t>
      </w:r>
      <w:r>
        <w:rPr>
          <w:rFonts w:hint="eastAsia" w:ascii="宋体" w:hAnsi="宋体" w:eastAsia="宋体" w:cs="宋体"/>
          <w:b/>
          <w:bCs/>
          <w:spacing w:val="12"/>
          <w:sz w:val="59"/>
          <w:szCs w:val="59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12"/>
          <w:sz w:val="59"/>
          <w:szCs w:val="59"/>
          <w:lang w:val="en-US" w:eastAsia="zh-CN"/>
        </w:rPr>
        <w:t>参考</w:t>
      </w:r>
      <w:r>
        <w:rPr>
          <w:rFonts w:hint="eastAsia" w:ascii="宋体" w:hAnsi="宋体" w:eastAsia="宋体" w:cs="宋体"/>
          <w:b/>
          <w:bCs/>
          <w:spacing w:val="12"/>
          <w:sz w:val="59"/>
          <w:szCs w:val="59"/>
          <w:lang w:eastAsia="zh-CN"/>
        </w:rPr>
        <w:t>）</w:t>
      </w:r>
    </w:p>
    <w:p w14:paraId="2DA6DA00">
      <w:pPr>
        <w:pStyle w:val="2"/>
        <w:spacing w:line="308" w:lineRule="auto"/>
      </w:pPr>
    </w:p>
    <w:p w14:paraId="1CD00D55">
      <w:pPr>
        <w:pStyle w:val="2"/>
        <w:spacing w:line="308" w:lineRule="auto"/>
      </w:pPr>
    </w:p>
    <w:p w14:paraId="5B0C76F3">
      <w:pPr>
        <w:pStyle w:val="2"/>
        <w:spacing w:line="308" w:lineRule="auto"/>
      </w:pPr>
    </w:p>
    <w:p w14:paraId="79E96C3D">
      <w:pPr>
        <w:spacing w:before="107" w:line="219" w:lineRule="auto"/>
        <w:ind w:left="605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33"/>
          <w:sz w:val="33"/>
          <w:szCs w:val="33"/>
        </w:rPr>
        <w:t>合同编号：</w:t>
      </w:r>
    </w:p>
    <w:p w14:paraId="342992F9">
      <w:pPr>
        <w:pStyle w:val="2"/>
        <w:spacing w:line="245" w:lineRule="auto"/>
      </w:pPr>
    </w:p>
    <w:p w14:paraId="33D94687">
      <w:pPr>
        <w:pStyle w:val="2"/>
        <w:spacing w:line="245" w:lineRule="auto"/>
      </w:pPr>
    </w:p>
    <w:p w14:paraId="0DDF784C">
      <w:pPr>
        <w:pStyle w:val="2"/>
        <w:spacing w:line="245" w:lineRule="auto"/>
      </w:pPr>
    </w:p>
    <w:p w14:paraId="3E484DD0">
      <w:pPr>
        <w:pStyle w:val="2"/>
        <w:spacing w:line="246" w:lineRule="auto"/>
      </w:pPr>
    </w:p>
    <w:p w14:paraId="753D79F9">
      <w:pPr>
        <w:pStyle w:val="2"/>
        <w:spacing w:line="246" w:lineRule="auto"/>
      </w:pPr>
    </w:p>
    <w:p w14:paraId="4A3DE181">
      <w:pPr>
        <w:pStyle w:val="2"/>
        <w:spacing w:line="246" w:lineRule="auto"/>
      </w:pPr>
    </w:p>
    <w:p w14:paraId="32306DB2">
      <w:pPr>
        <w:pStyle w:val="2"/>
        <w:spacing w:line="246" w:lineRule="auto"/>
      </w:pPr>
    </w:p>
    <w:p w14:paraId="40AA6A3C">
      <w:pPr>
        <w:pStyle w:val="2"/>
        <w:spacing w:line="246" w:lineRule="auto"/>
      </w:pPr>
    </w:p>
    <w:p w14:paraId="53A916C0">
      <w:pPr>
        <w:pStyle w:val="2"/>
        <w:spacing w:line="246" w:lineRule="auto"/>
      </w:pPr>
    </w:p>
    <w:p w14:paraId="011A406B">
      <w:pPr>
        <w:pStyle w:val="2"/>
        <w:spacing w:line="246" w:lineRule="auto"/>
      </w:pPr>
    </w:p>
    <w:p w14:paraId="7EC242CC">
      <w:pPr>
        <w:pStyle w:val="2"/>
        <w:spacing w:line="246" w:lineRule="auto"/>
      </w:pPr>
    </w:p>
    <w:p w14:paraId="231EC7BA">
      <w:pPr>
        <w:pStyle w:val="2"/>
        <w:spacing w:line="246" w:lineRule="auto"/>
      </w:pPr>
    </w:p>
    <w:p w14:paraId="6B4A6DF4">
      <w:pPr>
        <w:pStyle w:val="2"/>
        <w:spacing w:line="246" w:lineRule="auto"/>
      </w:pPr>
    </w:p>
    <w:p w14:paraId="0FE3E035">
      <w:pPr>
        <w:pStyle w:val="2"/>
        <w:spacing w:line="246" w:lineRule="auto"/>
      </w:pPr>
    </w:p>
    <w:p w14:paraId="77A85FD5">
      <w:pPr>
        <w:pStyle w:val="2"/>
        <w:spacing w:line="246" w:lineRule="auto"/>
      </w:pPr>
    </w:p>
    <w:p w14:paraId="3C42A5E3">
      <w:pPr>
        <w:pStyle w:val="2"/>
        <w:spacing w:line="246" w:lineRule="auto"/>
      </w:pPr>
    </w:p>
    <w:p w14:paraId="5902141E">
      <w:pPr>
        <w:pStyle w:val="2"/>
        <w:spacing w:line="246" w:lineRule="auto"/>
      </w:pPr>
    </w:p>
    <w:p w14:paraId="5D6710D1">
      <w:pPr>
        <w:pStyle w:val="2"/>
        <w:spacing w:line="246" w:lineRule="auto"/>
      </w:pPr>
    </w:p>
    <w:p w14:paraId="18BC2A7E">
      <w:pPr>
        <w:pStyle w:val="2"/>
        <w:spacing w:line="246" w:lineRule="auto"/>
      </w:pPr>
    </w:p>
    <w:p w14:paraId="6D0020AA">
      <w:pPr>
        <w:pStyle w:val="2"/>
        <w:spacing w:line="246" w:lineRule="auto"/>
      </w:pPr>
    </w:p>
    <w:p w14:paraId="08C3A7E9">
      <w:pPr>
        <w:spacing w:before="91" w:line="435" w:lineRule="auto"/>
        <w:ind w:left="1159" w:right="5159" w:firstLine="2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15"/>
          <w:sz w:val="33"/>
          <w:szCs w:val="33"/>
        </w:rPr>
        <w:t>采购内容：</w:t>
      </w:r>
      <w:r>
        <w:rPr>
          <w:rFonts w:ascii="宋体" w:hAnsi="宋体" w:eastAsia="宋体" w:cs="宋体"/>
          <w:spacing w:val="1"/>
          <w:sz w:val="33"/>
          <w:szCs w:val="33"/>
        </w:rPr>
        <w:t xml:space="preserve"> 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采</w:t>
      </w:r>
      <w:r>
        <w:rPr>
          <w:rFonts w:ascii="宋体" w:hAnsi="宋体" w:eastAsia="宋体" w:cs="宋体"/>
          <w:spacing w:val="24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购</w:t>
      </w:r>
      <w:r>
        <w:rPr>
          <w:rFonts w:ascii="宋体" w:hAnsi="宋体" w:eastAsia="宋体" w:cs="宋体"/>
          <w:spacing w:val="29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人：</w:t>
      </w:r>
    </w:p>
    <w:p w14:paraId="1F9F3717">
      <w:pPr>
        <w:spacing w:before="13" w:line="408" w:lineRule="auto"/>
        <w:ind w:left="1189" w:right="5304" w:hanging="20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25"/>
          <w:sz w:val="33"/>
          <w:szCs w:val="33"/>
        </w:rPr>
        <w:t>成交供应商：</w:t>
      </w:r>
      <w:r>
        <w:rPr>
          <w:rFonts w:ascii="宋体" w:hAnsi="宋体" w:eastAsia="宋体" w:cs="宋体"/>
          <w:spacing w:val="3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6"/>
          <w:sz w:val="33"/>
          <w:szCs w:val="33"/>
        </w:rPr>
        <w:t>签署日</w:t>
      </w:r>
      <w:r>
        <w:rPr>
          <w:rFonts w:ascii="宋体" w:hAnsi="宋体" w:eastAsia="宋体" w:cs="宋体"/>
          <w:spacing w:val="19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6"/>
          <w:sz w:val="33"/>
          <w:szCs w:val="33"/>
        </w:rPr>
        <w:t>期：</w:t>
      </w:r>
    </w:p>
    <w:p w14:paraId="293CADAB">
      <w:pPr>
        <w:spacing w:line="408" w:lineRule="auto"/>
        <w:rPr>
          <w:rFonts w:ascii="宋体" w:hAnsi="宋体" w:eastAsia="宋体" w:cs="宋体"/>
          <w:sz w:val="33"/>
          <w:szCs w:val="33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1F00E5EF">
      <w:pPr>
        <w:spacing w:before="237" w:line="384" w:lineRule="auto"/>
        <w:ind w:left="459" w:right="4181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27"/>
          <w:sz w:val="27"/>
          <w:szCs w:val="27"/>
        </w:rPr>
        <w:t>采购人(全称):</w:t>
      </w:r>
      <w:r>
        <w:rPr>
          <w:rFonts w:ascii="黑体" w:hAnsi="黑体" w:eastAsia="黑体" w:cs="黑体"/>
          <w:spacing w:val="2"/>
          <w:sz w:val="27"/>
          <w:szCs w:val="27"/>
          <w:u w:val="single" w:color="auto"/>
        </w:rPr>
        <w:t xml:space="preserve">                       </w:t>
      </w:r>
      <w:r>
        <w:rPr>
          <w:rFonts w:ascii="黑体" w:hAnsi="黑体" w:eastAsia="黑体" w:cs="黑体"/>
          <w:spacing w:val="16"/>
          <w:sz w:val="27"/>
          <w:szCs w:val="27"/>
        </w:rPr>
        <w:t xml:space="preserve"> </w:t>
      </w:r>
      <w:r>
        <w:rPr>
          <w:rFonts w:ascii="黑体" w:hAnsi="黑体" w:eastAsia="黑体" w:cs="黑体"/>
          <w:spacing w:val="33"/>
          <w:sz w:val="25"/>
          <w:szCs w:val="25"/>
        </w:rPr>
        <w:t>供应商(全称)</w:t>
      </w:r>
      <w:r>
        <w:rPr>
          <w:rFonts w:ascii="黑体" w:hAnsi="黑体" w:eastAsia="黑体" w:cs="黑体"/>
          <w:spacing w:val="-2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33"/>
          <w:sz w:val="25"/>
          <w:szCs w:val="25"/>
        </w:rPr>
        <w:t>: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              </w:t>
      </w:r>
    </w:p>
    <w:p w14:paraId="5C440377">
      <w:pPr>
        <w:spacing w:before="28" w:line="402" w:lineRule="auto"/>
        <w:ind w:right="68" w:firstLine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根据《中华人民共和国民法典》及其他有关法律、法规，遵循平等、自愿、公平和诚信</w:t>
      </w:r>
      <w:r>
        <w:rPr>
          <w:rFonts w:ascii="黑体" w:hAnsi="黑体" w:eastAsia="黑体" w:cs="黑体"/>
          <w:spacing w:val="17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1"/>
          <w:sz w:val="25"/>
          <w:szCs w:val="25"/>
        </w:rPr>
        <w:t>的原则，双方就下述项目范围与相关服务事项协商一致，订立本合同。</w:t>
      </w:r>
    </w:p>
    <w:p w14:paraId="022E0EFA">
      <w:pPr>
        <w:spacing w:before="59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7"/>
          <w:sz w:val="25"/>
          <w:szCs w:val="25"/>
        </w:rPr>
        <w:t>一、合同内容：</w:t>
      </w:r>
    </w:p>
    <w:p w14:paraId="35B67D71">
      <w:pPr>
        <w:tabs>
          <w:tab w:val="left" w:pos="5779"/>
          <w:tab w:val="left" w:pos="5819"/>
        </w:tabs>
        <w:spacing w:before="251" w:line="407" w:lineRule="auto"/>
        <w:ind w:left="459" w:right="3961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1.</w:t>
      </w:r>
      <w:r>
        <w:rPr>
          <w:rFonts w:ascii="黑体" w:hAnsi="黑体" w:eastAsia="黑体" w:cs="黑体"/>
          <w:spacing w:val="-2"/>
          <w:sz w:val="25"/>
          <w:szCs w:val="25"/>
        </w:rPr>
        <w:t>项目名称：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4"/>
          <w:sz w:val="25"/>
          <w:szCs w:val="25"/>
        </w:rPr>
        <w:t>2.项目地点：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3.</w:t>
      </w:r>
      <w:r>
        <w:rPr>
          <w:rFonts w:ascii="黑体" w:hAnsi="黑体" w:eastAsia="黑体" w:cs="黑体"/>
          <w:spacing w:val="-2"/>
          <w:sz w:val="25"/>
          <w:szCs w:val="25"/>
        </w:rPr>
        <w:t>项目规模：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4</w:t>
      </w:r>
      <w:r>
        <w:rPr>
          <w:rFonts w:ascii="黑体" w:hAnsi="黑体" w:eastAsia="黑体" w:cs="黑体"/>
          <w:spacing w:val="-53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.</w:t>
      </w:r>
      <w:r>
        <w:rPr>
          <w:rFonts w:ascii="黑体" w:hAnsi="黑体" w:eastAsia="黑体" w:cs="黑体"/>
          <w:spacing w:val="-6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其他：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                  </w:t>
      </w:r>
    </w:p>
    <w:p w14:paraId="75AFC739">
      <w:pPr>
        <w:spacing w:before="32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1"/>
          <w:sz w:val="25"/>
          <w:szCs w:val="25"/>
        </w:rPr>
        <w:t>二、合同价款</w:t>
      </w:r>
    </w:p>
    <w:p w14:paraId="302F1ADC">
      <w:pPr>
        <w:spacing w:before="264" w:line="226" w:lineRule="auto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黑体" w:hAnsi="黑体" w:eastAsia="黑体" w:cs="黑体"/>
          <w:spacing w:val="26"/>
          <w:sz w:val="25"/>
          <w:szCs w:val="25"/>
        </w:rPr>
        <w:t>签约金额(大写):(</w:t>
      </w:r>
      <w:r>
        <w:rPr>
          <w:rFonts w:ascii="宋体" w:hAnsi="宋体" w:eastAsia="宋体" w:cs="宋体"/>
          <w:spacing w:val="26"/>
          <w:sz w:val="25"/>
          <w:szCs w:val="25"/>
        </w:rPr>
        <w:t>¥</w:t>
      </w:r>
      <w:r>
        <w:rPr>
          <w:rFonts w:ascii="宋体" w:hAnsi="宋体" w:eastAsia="宋体" w:cs="宋体"/>
          <w:spacing w:val="-3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16"/>
          <w:sz w:val="25"/>
          <w:szCs w:val="25"/>
          <w:u w:val="single" w:color="auto"/>
        </w:rPr>
        <w:t xml:space="preserve">      </w:t>
      </w:r>
      <w:r>
        <w:rPr>
          <w:rFonts w:ascii="宋体" w:hAnsi="宋体" w:eastAsia="宋体" w:cs="宋体"/>
          <w:spacing w:val="-111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26"/>
          <w:position w:val="-1"/>
          <w:sz w:val="22"/>
          <w:szCs w:val="22"/>
        </w:rPr>
        <w:t>)。</w:t>
      </w:r>
    </w:p>
    <w:p w14:paraId="3868E52F">
      <w:pPr>
        <w:spacing w:before="232" w:line="408" w:lineRule="auto"/>
        <w:ind w:right="71" w:firstLine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合同总价即中标价，合同总价一次包干，不受市场价变</w:t>
      </w:r>
      <w:r>
        <w:rPr>
          <w:rFonts w:ascii="黑体" w:hAnsi="黑体" w:eastAsia="黑体" w:cs="黑体"/>
          <w:spacing w:val="-8"/>
          <w:sz w:val="25"/>
          <w:szCs w:val="25"/>
        </w:rPr>
        <w:t>化或实际工作量变化的影响，合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5"/>
          <w:sz w:val="25"/>
          <w:szCs w:val="25"/>
        </w:rPr>
        <w:t>同价格为含税价，供应商(成交人)提供产品所发生的一切税(包括增值税)费等都已包含</w:t>
      </w:r>
      <w:r>
        <w:rPr>
          <w:rFonts w:ascii="黑体" w:hAnsi="黑体" w:eastAsia="黑体" w:cs="黑体"/>
          <w:spacing w:val="8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1"/>
          <w:sz w:val="25"/>
          <w:szCs w:val="25"/>
        </w:rPr>
        <w:t>于合同价款中。</w:t>
      </w:r>
    </w:p>
    <w:p w14:paraId="4B8475E8">
      <w:pPr>
        <w:spacing w:before="27" w:line="221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6"/>
          <w:sz w:val="25"/>
          <w:szCs w:val="25"/>
        </w:rPr>
        <w:t>三、结算方式：</w:t>
      </w:r>
    </w:p>
    <w:p w14:paraId="56924133">
      <w:pPr>
        <w:spacing w:before="272" w:line="400" w:lineRule="auto"/>
        <w:ind w:firstLine="62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1"/>
          <w:sz w:val="25"/>
          <w:szCs w:val="25"/>
        </w:rPr>
        <w:t>(1)结算单位：由采购人以人民币负责结算，在付款前</w:t>
      </w:r>
      <w:r>
        <w:rPr>
          <w:rFonts w:ascii="黑体" w:hAnsi="黑体" w:eastAsia="黑体" w:cs="黑体"/>
          <w:sz w:val="25"/>
          <w:szCs w:val="25"/>
        </w:rPr>
        <w:t xml:space="preserve">，供应商必须开具等额有效的 </w:t>
      </w:r>
      <w:r>
        <w:rPr>
          <w:rFonts w:ascii="黑体" w:hAnsi="黑体" w:eastAsia="黑体" w:cs="黑体"/>
          <w:spacing w:val="-11"/>
          <w:sz w:val="25"/>
          <w:szCs w:val="25"/>
        </w:rPr>
        <w:t>增值税发票给采购人。</w:t>
      </w:r>
    </w:p>
    <w:p w14:paraId="3A937062">
      <w:pPr>
        <w:spacing w:before="49" w:line="221" w:lineRule="auto"/>
        <w:ind w:left="629"/>
        <w:rPr>
          <w:rFonts w:ascii="宋体" w:hAnsi="宋体" w:eastAsia="宋体" w:cs="宋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(2)付款方式：</w:t>
      </w:r>
      <w:r>
        <w:rPr>
          <w:rFonts w:ascii="黑体" w:hAnsi="黑体" w:eastAsia="黑体" w:cs="黑体"/>
          <w:spacing w:val="-49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11"/>
          <w:sz w:val="25"/>
          <w:szCs w:val="25"/>
          <w:u w:val="single" w:color="auto"/>
        </w:rPr>
        <w:t xml:space="preserve">        </w:t>
      </w:r>
      <w:r>
        <w:rPr>
          <w:rFonts w:ascii="黑体" w:hAnsi="黑体" w:eastAsia="黑体" w:cs="黑体"/>
          <w:spacing w:val="-11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0"/>
          <w:sz w:val="25"/>
          <w:szCs w:val="25"/>
        </w:rPr>
        <w:t>-0</w:t>
      </w:r>
    </w:p>
    <w:p w14:paraId="2B72E697">
      <w:pPr>
        <w:spacing w:before="245" w:line="408" w:lineRule="auto"/>
        <w:ind w:left="463" w:right="7866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6"/>
          <w:sz w:val="25"/>
          <w:szCs w:val="25"/>
        </w:rPr>
        <w:t>四、服务期限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1"/>
          <w:sz w:val="25"/>
          <w:szCs w:val="25"/>
        </w:rPr>
        <w:t>五、质量保证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六、服务内容</w:t>
      </w:r>
    </w:p>
    <w:p w14:paraId="1C64830A">
      <w:pPr>
        <w:spacing w:before="38" w:line="221" w:lineRule="auto"/>
        <w:ind w:left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具体采购内容以招标文件和响应文件为准。</w:t>
      </w:r>
    </w:p>
    <w:p w14:paraId="3F18AC6E">
      <w:pPr>
        <w:spacing w:before="248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5"/>
          <w:sz w:val="25"/>
          <w:szCs w:val="25"/>
        </w:rPr>
        <w:t>七、验收</w:t>
      </w:r>
    </w:p>
    <w:p w14:paraId="2E02BE6B">
      <w:pPr>
        <w:spacing w:before="262" w:line="221" w:lineRule="auto"/>
        <w:ind w:left="459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0"/>
          <w:sz w:val="25"/>
          <w:szCs w:val="25"/>
        </w:rPr>
        <w:t>1、</w:t>
      </w:r>
      <w:r>
        <w:rPr>
          <w:rFonts w:ascii="黑体" w:hAnsi="黑体" w:eastAsia="黑体" w:cs="黑体"/>
          <w:spacing w:val="-10"/>
          <w:sz w:val="25"/>
          <w:szCs w:val="25"/>
        </w:rPr>
        <w:t>由甲方组织或委托相关部门进行验收。</w:t>
      </w:r>
    </w:p>
    <w:p w14:paraId="76E3FECF">
      <w:pPr>
        <w:spacing w:line="221" w:lineRule="auto"/>
        <w:rPr>
          <w:rFonts w:ascii="黑体" w:hAnsi="黑体" w:eastAsia="黑体" w:cs="黑体"/>
          <w:sz w:val="25"/>
          <w:szCs w:val="25"/>
        </w:rPr>
        <w:sectPr>
          <w:pgSz w:w="11900" w:h="16840"/>
          <w:pgMar w:top="1431" w:right="1058" w:bottom="0" w:left="1060" w:header="0" w:footer="0" w:gutter="0"/>
          <w:cols w:space="720" w:num="1"/>
        </w:sectPr>
      </w:pPr>
    </w:p>
    <w:p w14:paraId="28E22570">
      <w:pPr>
        <w:spacing w:before="247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z w:val="25"/>
          <w:szCs w:val="25"/>
        </w:rPr>
        <w:t>2、</w:t>
      </w:r>
      <w:r>
        <w:rPr>
          <w:rFonts w:ascii="黑体" w:hAnsi="黑体" w:eastAsia="黑体" w:cs="黑体"/>
          <w:sz w:val="25"/>
          <w:szCs w:val="25"/>
        </w:rPr>
        <w:t>验收依据：</w:t>
      </w:r>
    </w:p>
    <w:p w14:paraId="757BB0C6">
      <w:pPr>
        <w:spacing w:before="260" w:line="392" w:lineRule="auto"/>
        <w:ind w:right="359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2-1、合同文本、合同附件、</w:t>
      </w:r>
      <w:r>
        <w:rPr>
          <w:rFonts w:hint="eastAsia" w:ascii="黑体" w:hAnsi="黑体" w:eastAsia="黑体" w:cs="黑体"/>
          <w:spacing w:val="-10"/>
          <w:sz w:val="25"/>
          <w:szCs w:val="25"/>
          <w:lang w:val="en-US" w:eastAsia="zh-CN"/>
        </w:rPr>
        <w:t>磋商</w:t>
      </w:r>
      <w:bookmarkStart w:id="0" w:name="_GoBack"/>
      <w:bookmarkEnd w:id="0"/>
      <w:r>
        <w:rPr>
          <w:rFonts w:ascii="黑体" w:hAnsi="黑体" w:eastAsia="黑体" w:cs="黑体"/>
          <w:spacing w:val="-10"/>
          <w:sz w:val="25"/>
          <w:szCs w:val="25"/>
        </w:rPr>
        <w:t>文件和响应文件。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9"/>
          <w:sz w:val="25"/>
          <w:szCs w:val="25"/>
        </w:rPr>
        <w:t>2-2、国内相应的行业标准、规范。</w:t>
      </w:r>
    </w:p>
    <w:p w14:paraId="67AE34A1">
      <w:pPr>
        <w:spacing w:before="63" w:line="221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9"/>
          <w:sz w:val="25"/>
          <w:szCs w:val="25"/>
        </w:rPr>
        <w:t>八、违约责任</w:t>
      </w:r>
    </w:p>
    <w:p w14:paraId="70F4DBE5">
      <w:pPr>
        <w:spacing w:before="243" w:line="219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按《中华人民共和国民法典》中的相关条款执行。</w:t>
      </w:r>
    </w:p>
    <w:p w14:paraId="4369440C">
      <w:pPr>
        <w:spacing w:before="263" w:line="222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9"/>
          <w:sz w:val="25"/>
          <w:szCs w:val="25"/>
        </w:rPr>
        <w:t>九、合同组成</w:t>
      </w:r>
    </w:p>
    <w:p w14:paraId="4E8E3B71">
      <w:pPr>
        <w:spacing w:before="271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7"/>
          <w:sz w:val="25"/>
          <w:szCs w:val="25"/>
        </w:rPr>
        <w:t>1、</w:t>
      </w:r>
      <w:r>
        <w:rPr>
          <w:rFonts w:ascii="黑体" w:hAnsi="黑体" w:eastAsia="黑体" w:cs="黑体"/>
          <w:spacing w:val="-7"/>
          <w:sz w:val="25"/>
          <w:szCs w:val="25"/>
        </w:rPr>
        <w:t>国家相关规范及标准</w:t>
      </w:r>
    </w:p>
    <w:p w14:paraId="37146451">
      <w:pPr>
        <w:spacing w:before="259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3"/>
          <w:sz w:val="25"/>
          <w:szCs w:val="25"/>
        </w:rPr>
        <w:t>2、</w:t>
      </w:r>
      <w:r>
        <w:rPr>
          <w:rFonts w:ascii="黑体" w:hAnsi="黑体" w:eastAsia="黑体" w:cs="黑体"/>
          <w:spacing w:val="-3"/>
          <w:sz w:val="25"/>
          <w:szCs w:val="25"/>
        </w:rPr>
        <w:t>合同文件</w:t>
      </w:r>
    </w:p>
    <w:p w14:paraId="3EB8AC26">
      <w:pPr>
        <w:spacing w:before="271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3、</w:t>
      </w:r>
      <w:r>
        <w:rPr>
          <w:rFonts w:ascii="黑体" w:hAnsi="黑体" w:eastAsia="黑体" w:cs="黑体"/>
          <w:spacing w:val="-2"/>
          <w:sz w:val="25"/>
          <w:szCs w:val="25"/>
        </w:rPr>
        <w:t>成交通知书</w:t>
      </w:r>
    </w:p>
    <w:p w14:paraId="4F303769">
      <w:pPr>
        <w:spacing w:before="247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4、</w:t>
      </w:r>
      <w:r>
        <w:rPr>
          <w:rFonts w:ascii="黑体" w:hAnsi="黑体" w:eastAsia="黑体" w:cs="黑体"/>
          <w:spacing w:val="-2"/>
          <w:sz w:val="25"/>
          <w:szCs w:val="25"/>
        </w:rPr>
        <w:t>招标文件</w:t>
      </w:r>
    </w:p>
    <w:p w14:paraId="6D50289E">
      <w:pPr>
        <w:spacing w:before="260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"/>
          <w:sz w:val="25"/>
          <w:szCs w:val="25"/>
        </w:rPr>
        <w:t>5、</w:t>
      </w:r>
      <w:r>
        <w:rPr>
          <w:rFonts w:ascii="黑体" w:hAnsi="黑体" w:eastAsia="黑体" w:cs="黑体"/>
          <w:spacing w:val="-1"/>
          <w:sz w:val="25"/>
          <w:szCs w:val="25"/>
        </w:rPr>
        <w:t>响应文件</w:t>
      </w:r>
    </w:p>
    <w:p w14:paraId="7F1BC45E">
      <w:pPr>
        <w:spacing w:before="248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1"/>
          <w:sz w:val="25"/>
          <w:szCs w:val="25"/>
        </w:rPr>
        <w:t>本合同签订后，双方依法签订的补充协议、备忘录也是本合同文件的组成部分。</w:t>
      </w:r>
    </w:p>
    <w:p w14:paraId="1E004E3C">
      <w:pPr>
        <w:spacing w:before="278" w:line="221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十、合同生效及其它</w:t>
      </w:r>
    </w:p>
    <w:p w14:paraId="053B84F2">
      <w:pPr>
        <w:spacing w:before="304" w:line="213" w:lineRule="auto"/>
        <w:jc w:val="right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0"/>
          <w:sz w:val="25"/>
          <w:szCs w:val="25"/>
        </w:rPr>
        <w:t>1、</w:t>
      </w:r>
      <w:r>
        <w:rPr>
          <w:rFonts w:ascii="黑体" w:hAnsi="黑体" w:eastAsia="黑体" w:cs="黑体"/>
          <w:spacing w:val="-10"/>
          <w:sz w:val="25"/>
          <w:szCs w:val="25"/>
        </w:rPr>
        <w:t>合同未尽事宜、由甲、乙双方协商，作为合同补充，与原</w:t>
      </w:r>
      <w:r>
        <w:rPr>
          <w:rFonts w:ascii="黑体" w:hAnsi="黑体" w:eastAsia="黑体" w:cs="黑体"/>
          <w:spacing w:val="-11"/>
          <w:sz w:val="25"/>
          <w:szCs w:val="25"/>
        </w:rPr>
        <w:t>合同具有同等法律效力。</w:t>
      </w:r>
    </w:p>
    <w:p w14:paraId="0E31F5C9">
      <w:pPr>
        <w:spacing w:before="271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2、本合同正本一式份，甲方、乙方双方分别执份。</w:t>
      </w:r>
    </w:p>
    <w:p w14:paraId="209176B3">
      <w:pPr>
        <w:spacing w:before="262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1"/>
          <w:sz w:val="25"/>
          <w:szCs w:val="25"/>
        </w:rPr>
        <w:t>3、</w:t>
      </w:r>
      <w:r>
        <w:rPr>
          <w:rFonts w:ascii="黑体" w:hAnsi="黑体" w:eastAsia="黑体" w:cs="黑体"/>
          <w:spacing w:val="-11"/>
          <w:sz w:val="25"/>
          <w:szCs w:val="25"/>
        </w:rPr>
        <w:t>合同经甲乙双方盖章、签字后生效，合同签订地点为。</w:t>
      </w:r>
    </w:p>
    <w:p w14:paraId="3FBD79EE">
      <w:pPr>
        <w:spacing w:before="282" w:line="221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3"/>
          <w:sz w:val="25"/>
          <w:szCs w:val="25"/>
        </w:rPr>
        <w:t>4、生效时间：</w:t>
      </w:r>
      <w:r>
        <w:rPr>
          <w:rFonts w:ascii="黑体" w:hAnsi="黑体" w:eastAsia="黑体" w:cs="黑体"/>
          <w:spacing w:val="4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年</w:t>
      </w:r>
      <w:r>
        <w:rPr>
          <w:rFonts w:ascii="黑体" w:hAnsi="黑体" w:eastAsia="黑体" w:cs="黑体"/>
          <w:spacing w:val="41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月</w:t>
      </w:r>
      <w:r>
        <w:rPr>
          <w:rFonts w:ascii="黑体" w:hAnsi="黑体" w:eastAsia="黑体" w:cs="黑体"/>
          <w:spacing w:val="74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日</w:t>
      </w:r>
    </w:p>
    <w:p w14:paraId="64A59A8A">
      <w:pPr>
        <w:spacing w:before="44"/>
      </w:pPr>
    </w:p>
    <w:p w14:paraId="2F5FC300">
      <w:pPr>
        <w:spacing w:before="44"/>
      </w:pPr>
    </w:p>
    <w:p w14:paraId="657579BA">
      <w:pPr>
        <w:spacing w:before="44"/>
      </w:pPr>
    </w:p>
    <w:p w14:paraId="62865F74">
      <w:pPr>
        <w:spacing w:before="43"/>
      </w:pPr>
    </w:p>
    <w:tbl>
      <w:tblPr>
        <w:tblStyle w:val="5"/>
        <w:tblW w:w="6153" w:type="dxa"/>
        <w:tblInd w:w="32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71"/>
        <w:gridCol w:w="3082"/>
      </w:tblGrid>
      <w:tr w14:paraId="5923E45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071" w:type="dxa"/>
            <w:vAlign w:val="top"/>
          </w:tcPr>
          <w:p w14:paraId="562E189B">
            <w:pPr>
              <w:spacing w:before="1" w:line="22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0"/>
                <w:sz w:val="25"/>
                <w:szCs w:val="25"/>
              </w:rPr>
              <w:t>甲方名称(盖章):</w:t>
            </w:r>
          </w:p>
        </w:tc>
        <w:tc>
          <w:tcPr>
            <w:tcW w:w="3082" w:type="dxa"/>
            <w:vAlign w:val="top"/>
          </w:tcPr>
          <w:p w14:paraId="1771B63E">
            <w:pPr>
              <w:spacing w:before="1" w:line="220" w:lineRule="auto"/>
              <w:jc w:val="right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2"/>
                <w:sz w:val="25"/>
                <w:szCs w:val="25"/>
              </w:rPr>
              <w:t>乙方名称(盖章):</w:t>
            </w:r>
          </w:p>
        </w:tc>
      </w:tr>
      <w:tr w14:paraId="054B159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071" w:type="dxa"/>
            <w:vAlign w:val="top"/>
          </w:tcPr>
          <w:p w14:paraId="564FB177">
            <w:pPr>
              <w:spacing w:before="114" w:line="23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地址：</w:t>
            </w:r>
          </w:p>
        </w:tc>
        <w:tc>
          <w:tcPr>
            <w:tcW w:w="3082" w:type="dxa"/>
            <w:vAlign w:val="top"/>
          </w:tcPr>
          <w:p w14:paraId="5D0A9F49">
            <w:pPr>
              <w:spacing w:before="114" w:line="230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地址：</w:t>
            </w:r>
          </w:p>
        </w:tc>
      </w:tr>
      <w:tr w14:paraId="2A59C592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3071" w:type="dxa"/>
            <w:vAlign w:val="top"/>
          </w:tcPr>
          <w:p w14:paraId="782ECD3A">
            <w:pPr>
              <w:spacing w:before="112" w:line="222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32"/>
                <w:sz w:val="25"/>
                <w:szCs w:val="25"/>
              </w:rPr>
              <w:t>代表人(签字):</w:t>
            </w:r>
          </w:p>
        </w:tc>
        <w:tc>
          <w:tcPr>
            <w:tcW w:w="3082" w:type="dxa"/>
            <w:vAlign w:val="top"/>
          </w:tcPr>
          <w:p w14:paraId="3EF22DDD">
            <w:pPr>
              <w:spacing w:before="112" w:line="222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32"/>
                <w:sz w:val="25"/>
                <w:szCs w:val="25"/>
              </w:rPr>
              <w:t>代表人(签字):</w:t>
            </w:r>
          </w:p>
        </w:tc>
      </w:tr>
      <w:tr w14:paraId="16A2CF5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3071" w:type="dxa"/>
            <w:vAlign w:val="top"/>
          </w:tcPr>
          <w:p w14:paraId="573C2C95">
            <w:pPr>
              <w:spacing w:before="119" w:line="224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电话：</w:t>
            </w:r>
          </w:p>
        </w:tc>
        <w:tc>
          <w:tcPr>
            <w:tcW w:w="3082" w:type="dxa"/>
            <w:vAlign w:val="top"/>
          </w:tcPr>
          <w:p w14:paraId="7397879D">
            <w:pPr>
              <w:spacing w:before="119" w:line="224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电话：</w:t>
            </w:r>
          </w:p>
        </w:tc>
      </w:tr>
      <w:tr w14:paraId="6B7A4706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071" w:type="dxa"/>
            <w:vAlign w:val="top"/>
          </w:tcPr>
          <w:p w14:paraId="45F316EF">
            <w:pPr>
              <w:spacing w:before="116" w:line="222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-3"/>
                <w:sz w:val="25"/>
                <w:szCs w:val="25"/>
              </w:rPr>
              <w:t>开户银行：</w:t>
            </w:r>
          </w:p>
        </w:tc>
        <w:tc>
          <w:tcPr>
            <w:tcW w:w="3082" w:type="dxa"/>
            <w:vAlign w:val="top"/>
          </w:tcPr>
          <w:p w14:paraId="047D7E0A">
            <w:pPr>
              <w:spacing w:before="116" w:line="222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-1"/>
                <w:sz w:val="25"/>
                <w:szCs w:val="25"/>
              </w:rPr>
              <w:t>开户银行：</w:t>
            </w:r>
          </w:p>
        </w:tc>
      </w:tr>
      <w:tr w14:paraId="2515FBD2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071" w:type="dxa"/>
            <w:vAlign w:val="top"/>
          </w:tcPr>
          <w:p w14:paraId="212AA7CB">
            <w:pPr>
              <w:spacing w:before="114" w:line="18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帐号：</w:t>
            </w:r>
          </w:p>
        </w:tc>
        <w:tc>
          <w:tcPr>
            <w:tcW w:w="3082" w:type="dxa"/>
            <w:vAlign w:val="top"/>
          </w:tcPr>
          <w:p w14:paraId="4E9CC225">
            <w:pPr>
              <w:spacing w:before="114" w:line="180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帐号：</w:t>
            </w:r>
          </w:p>
        </w:tc>
      </w:tr>
    </w:tbl>
    <w:p w14:paraId="42654224">
      <w:pPr>
        <w:pStyle w:val="2"/>
      </w:pPr>
    </w:p>
    <w:sectPr>
      <w:pgSz w:w="11900" w:h="16840"/>
      <w:pgMar w:top="1431" w:right="1374" w:bottom="0" w:left="153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0B72B8D"/>
    <w:rsid w:val="6BC34159"/>
    <w:rsid w:val="736A40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690</Words>
  <Characters>710</Characters>
  <TotalTime>0</TotalTime>
  <ScaleCrop>false</ScaleCrop>
  <LinksUpToDate>false</LinksUpToDate>
  <CharactersWithSpaces>835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2024-11-21T09:16:00Z</dcterms:created>
  <dc:creator>Kingsoft-PDF</dc:creator>
  <cp:lastModifiedBy>WPS_1718632522</cp:lastModifiedBy>
  <dcterms:modified xsi:type="dcterms:W3CDTF">2025-11-03T08:35:55Z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2024-11-21T09:16:12Z</vt:filetime>
  </property>
  <property fmtid="{D5CDD505-2E9C-101B-9397-08002B2CF9AE}" pid="4" name="UsrData">
    <vt:lpwstr>673e89daaf0f66001f52cd0awl</vt:lpwstr>
  </property>
  <property fmtid="{D5CDD505-2E9C-101B-9397-08002B2CF9AE}" pid="5" name="KSOTemplateDocerSaveRecord">
    <vt:lpwstr>eyJoZGlkIjoiNzg2YzRjMjhhYTBkZWJlNzgzMjM1N2JlMTgxOTE4NTIiLCJ1c2VySWQiOiIxNjA4OTI5NTgyIn0=</vt:lpwstr>
  </property>
  <property fmtid="{D5CDD505-2E9C-101B-9397-08002B2CF9AE}" pid="6" name="KSOProductBuildVer">
    <vt:lpwstr>2052-12.1.0.23125</vt:lpwstr>
  </property>
  <property fmtid="{D5CDD505-2E9C-101B-9397-08002B2CF9AE}" pid="7" name="ICV">
    <vt:lpwstr>DC22A3D683734D6C929808939C69DF35_12</vt:lpwstr>
  </property>
</Properties>
</file>