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pPr>
        <w:jc w:val="center"/>
        <w:rPr>
          <w:rFonts w:ascii="Times New Roman" w:hAnsi="Times New Roman" w:eastAsia="华文中宋"/>
          <w:b/>
          <w:color w:val="000000"/>
          <w:sz w:val="52"/>
          <w:szCs w:val="52"/>
        </w:rPr>
      </w:pPr>
    </w:p>
    <w:p>
      <w:pPr>
        <w:jc w:val="center"/>
        <w:rPr>
          <w:rFonts w:ascii="Times New Roman" w:hAnsi="Times New Roman" w:eastAsia="黑体"/>
          <w:b/>
          <w:color w:val="000000"/>
          <w:sz w:val="72"/>
          <w:szCs w:val="72"/>
        </w:rPr>
      </w:pPr>
    </w:p>
    <w:p>
      <w:pPr>
        <w:jc w:val="center"/>
        <w:rPr>
          <w:rFonts w:ascii="Times New Roman" w:hAnsi="Times New Roman" w:eastAsia="楷体_GB2312"/>
          <w:b/>
          <w:color w:val="000000"/>
          <w:sz w:val="72"/>
          <w:szCs w:val="72"/>
        </w:rPr>
      </w:pPr>
    </w:p>
    <w:p>
      <w:pPr>
        <w:jc w:val="center"/>
        <w:rPr>
          <w:rFonts w:ascii="Times New Roman" w:hAnsi="Times New Roman" w:eastAsia="黑体"/>
          <w:b/>
          <w:color w:val="000000"/>
          <w:sz w:val="52"/>
          <w:szCs w:val="52"/>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pPr>
        <w:rPr>
          <w:rFonts w:ascii="Times New Roman" w:hAnsi="Times New Roman"/>
          <w:b/>
          <w:color w:val="000000"/>
        </w:rPr>
      </w:pPr>
    </w:p>
    <w:p>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w:t>
      </w:r>
      <w:r>
        <w:rPr>
          <w:rFonts w:hint="eastAsia" w:ascii="仿宋_GB2312" w:eastAsia="仿宋_GB2312"/>
          <w:sz w:val="30"/>
          <w:szCs w:val="30"/>
          <w:lang w:eastAsia="zh-CN"/>
        </w:rPr>
        <w:t>民法典</w:t>
      </w:r>
      <w:r>
        <w:rPr>
          <w:rFonts w:hint="eastAsia" w:ascii="仿宋_GB2312" w:eastAsia="仿宋_GB2312"/>
          <w:sz w:val="30"/>
          <w:szCs w:val="30"/>
        </w:rPr>
        <w:t>》、《中华人民共和国建筑法》、《中华人民共和国招标投标法》以及相关法律法规，住房城乡建设部、国家工商行政管理总局对《建设工程施工合同（示范文本）》（GF-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w:t>
      </w:r>
      <w:r>
        <w:rPr>
          <w:rFonts w:hint="eastAsia" w:ascii="仿宋_GB2312" w:eastAsia="仿宋_GB2312"/>
          <w:sz w:val="30"/>
          <w:szCs w:val="30"/>
          <w:lang w:eastAsia="zh-CN"/>
        </w:rPr>
        <w:t>民法典</w:t>
      </w:r>
      <w:r>
        <w:rPr>
          <w:rFonts w:hint="eastAsia" w:ascii="仿宋_GB2312" w:eastAsia="仿宋_GB2312"/>
          <w:sz w:val="30"/>
          <w:szCs w:val="30"/>
        </w:rPr>
        <w:t>》等法律法规的规定，就工程建设的实施及相关事项，对合同当事人的权利义务作出的原则性约定。</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pPr>
        <w:pStyle w:val="19"/>
        <w:tabs>
          <w:tab w:val="right" w:leader="dot" w:pos="8810"/>
        </w:tabs>
        <w:ind w:left="0" w:leftChars="0" w:firstLine="420" w:firstLineChars="150"/>
        <w:rPr>
          <w:rFonts w:ascii="Times New Roman" w:hAnsi="Times New Roman" w:eastAsia="仿宋_GB2312"/>
          <w:b/>
          <w:sz w:val="30"/>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第一部分 合同协议书</w:t>
      </w:r>
      <w:r>
        <w:rPr>
          <w:rFonts w:ascii="Times New Roman" w:hAnsi="Times New Roman" w:eastAsia="仿宋_GB2312"/>
          <w:sz w:val="28"/>
          <w:szCs w:val="28"/>
          <w:lang/>
        </w:rPr>
        <w:t>……………………</w:t>
      </w:r>
      <w:r>
        <w:rPr>
          <w:rFonts w:ascii="Times New Roman" w:hAnsi="Times New Roman" w:eastAsia="仿宋_GB2312"/>
          <w:spacing w:val="34"/>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begin"/>
      </w:r>
      <w:r>
        <w:rPr>
          <w:rFonts w:ascii="Times New Roman" w:hAnsi="Times New Roman" w:eastAsia="仿宋_GB2312"/>
          <w:sz w:val="30"/>
          <w:szCs w:val="30"/>
          <w:lang/>
        </w:rPr>
        <w:instrText xml:space="preserve"> PAGEREF _Toc351203480 \h </w:instrText>
      </w:r>
      <w:r>
        <w:rPr>
          <w:rFonts w:ascii="Times New Roman" w:hAnsi="Times New Roman" w:eastAsia="仿宋_GB2312"/>
          <w:sz w:val="30"/>
          <w:szCs w:val="30"/>
          <w:lang/>
        </w:rPr>
        <w:fldChar w:fldCharType="separate"/>
      </w:r>
      <w:r>
        <w:rPr>
          <w:rFonts w:ascii="Times New Roman" w:hAnsi="Times New Roman" w:eastAsia="仿宋_GB2312"/>
          <w:sz w:val="30"/>
          <w:szCs w:val="30"/>
          <w:lang/>
        </w:rPr>
        <w:t>1</w:t>
      </w:r>
      <w:r>
        <w:rPr>
          <w:rFonts w:ascii="Times New Roman" w:hAnsi="Times New Roman" w:eastAsia="仿宋_GB2312"/>
          <w:sz w:val="30"/>
          <w:szCs w:val="30"/>
          <w:lang/>
        </w:rPr>
        <w:fldChar w:fldCharType="end"/>
      </w:r>
      <w:r>
        <w:rPr>
          <w:rFonts w:ascii="Times New Roman" w:hAnsi="Times New Roman" w:eastAsia="仿宋_GB2312"/>
          <w:b/>
          <w:sz w:val="30"/>
          <w:szCs w:val="30"/>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一、工程概况</w:t>
      </w:r>
      <w:r>
        <w:rPr>
          <w:rFonts w:ascii="Times New Roman" w:hAnsi="Times New Roman" w:eastAsia="仿宋_GB2312"/>
          <w:sz w:val="28"/>
          <w:szCs w:val="28"/>
          <w:lang/>
        </w:rPr>
        <w:tab/>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二、合同工期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三、质量标准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四、签约合同价与合同价格形式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五、项目经理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六、合同文件构成</w:t>
      </w:r>
      <w:r>
        <w:rPr>
          <w:rFonts w:ascii="Times New Roman" w:hAnsi="Times New Roman" w:eastAsia="仿宋_GB2312"/>
          <w:sz w:val="28"/>
          <w:szCs w:val="28"/>
          <w:lang/>
        </w:rPr>
        <w:tab/>
      </w:r>
      <w:r>
        <w:rPr>
          <w:rFonts w:hint="eastAsia" w:ascii="Times New Roman" w:hAnsi="Times New Roman" w:eastAsia="仿宋_GB2312"/>
          <w:sz w:val="28"/>
          <w:szCs w:val="28"/>
          <w:lang/>
        </w:rPr>
        <w:t>2</w:t>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七、承诺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八、词语含义</w:t>
      </w:r>
      <w:r>
        <w:rPr>
          <w:rFonts w:ascii="Times New Roman" w:hAnsi="Times New Roman" w:eastAsia="仿宋_GB2312"/>
          <w:sz w:val="28"/>
          <w:szCs w:val="28"/>
          <w:lang/>
        </w:rPr>
        <w:tab/>
      </w:r>
      <w:r>
        <w:rPr>
          <w:rFonts w:hint="eastAsia" w:ascii="Times New Roman" w:hAnsi="Times New Roman" w:eastAsia="仿宋_GB2312"/>
          <w:sz w:val="28"/>
          <w:szCs w:val="28"/>
          <w:lang/>
        </w:rPr>
        <w:t>3</w:t>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九、签订时间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十、签订地点</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十一、补充协议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十二、合同生效</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十三、合同份数</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9"/>
        <w:tabs>
          <w:tab w:val="right" w:leader="dot" w:pos="8810"/>
        </w:tabs>
        <w:ind w:left="0" w:leftChars="0" w:firstLine="298" w:firstLineChars="99"/>
        <w:rPr>
          <w:rFonts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39"/>
          <w:rFonts w:ascii="Times New Roman" w:hAnsi="Times New Roman" w:eastAsia="仿宋_GB2312"/>
          <w:b/>
          <w:sz w:val="30"/>
          <w:szCs w:val="30"/>
          <w:lang/>
        </w:rPr>
        <w:t>第二部分 通用合同条款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b/>
          <w:sz w:val="30"/>
          <w:szCs w:val="30"/>
          <w:lang/>
        </w:rPr>
        <w:fldChar w:fldCharType="end"/>
      </w:r>
    </w:p>
    <w:p>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1.1词语定义与解释</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1.2语言文字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1.3法律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标准和规范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合同文件的优先顺序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1.6图纸和承包人文件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1.7联络</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1.8严禁贿赂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1.9化石、文物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1.10交通运输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1.11知识产权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1.12保密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1.13工程量清单错误的修正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2.1 许可或批准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2.2 发包人代表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2.3 发包人人员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2.4 施工现场、施工条件和基础资料的提供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2.5 资金来源证明及支付担保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2.6 支付合同价款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2.7 组织竣工验收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2.8 现场统一管理协议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3.1 承包人的一般义务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3.2 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3.3 承包人人员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3.4 承包人现场查勘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3.5 分包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3.6 工程照管与成品、半成品保护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3.7 履约担保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3.8 联合体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4.1监理人的一般规定</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4.2监理人员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4.3监理人的指示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4.4 商定或确定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5.1质量要求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5.2质量保证措施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5.3 隐蔽工程检查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5.4不合格工程的处理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5.5 质量争议检测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6.1安全文明施工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6.2 职业健康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6.3 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7.1施工组织设计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7.2 施工进度计划</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7.3 开工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7.4测量放线</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7.5工期延误</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7.6 不利物质条件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7.7异常恶劣的气候条件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7.8 暂停施工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7.9 提前竣工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8.1发包人供应材料与工程设备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8.2承包人采购材料与工程设备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8.3材料与工程设备的接收与拒收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8.4材料与工程设备的保管与使用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8.5 禁止使用不合格的材料和工程设备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8.6 样品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8.7 材料与工程设备的替代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8.8 施工设备和临时设施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8.9材料与设备专用</w:t>
      </w:r>
      <w:r>
        <w:rPr>
          <w:rStyle w:val="39"/>
          <w:rFonts w:hint="eastAsia" w:ascii="Times New Roman" w:hAnsi="Times New Roman" w:eastAsia="仿宋_GB2312"/>
          <w:sz w:val="28"/>
          <w:szCs w:val="28"/>
          <w:lang/>
        </w:rPr>
        <w:t>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9.1试验设备与试验人员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9.2取样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9.3 材料、工程设备和工程的试验和检验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9.4 现场工艺试验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10.1变更的范围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10.2 变更权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10.3变更程序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10.4变更估价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10.5</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承包人的合理化建议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10.6 变更引起的工期调整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10.7</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暂估价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10.8 暂列金额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10.9 计日工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 市场价格波动引起的调整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 法律变化引起的调整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12.1 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12.2 预付款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12.3 计量</w:t>
      </w:r>
      <w:r>
        <w:rPr>
          <w:rFonts w:ascii="Times New Roman" w:hAnsi="Times New Roman" w:eastAsia="仿宋_GB2312"/>
          <w:sz w:val="28"/>
          <w:szCs w:val="28"/>
          <w:lang/>
        </w:rPr>
        <w:tab/>
      </w:r>
      <w:r>
        <w:rPr>
          <w:rFonts w:hint="eastAsia" w:ascii="Times New Roman" w:hAnsi="Times New Roman" w:eastAsia="仿宋_GB2312"/>
          <w:sz w:val="28"/>
          <w:szCs w:val="28"/>
          <w:lang/>
        </w:rPr>
        <w:t>70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12.4 工程进度款支付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12.5 支付账户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 验收和工程试车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13.1 分部分项工程验收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13.2竣工验收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13.3工程试车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13.4提前交付单位工程的验收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13.5 施工期运行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13.6 竣工退场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14.1 竣工结算申请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14.2 竣工</w:t>
      </w:r>
      <w:bookmarkStart w:id="2" w:name="_Hlt356058165"/>
      <w:bookmarkStart w:id="3" w:name="_Hlt356058166"/>
      <w:r>
        <w:rPr>
          <w:rStyle w:val="39"/>
          <w:rFonts w:ascii="Times New Roman" w:hAnsi="Times New Roman" w:eastAsia="仿宋_GB2312"/>
          <w:sz w:val="28"/>
          <w:szCs w:val="28"/>
          <w:lang/>
        </w:rPr>
        <w:t>结</w:t>
      </w:r>
      <w:bookmarkEnd w:id="2"/>
      <w:bookmarkEnd w:id="3"/>
      <w:r>
        <w:rPr>
          <w:rStyle w:val="39"/>
          <w:rFonts w:ascii="Times New Roman" w:hAnsi="Times New Roman" w:eastAsia="仿宋_GB2312"/>
          <w:sz w:val="28"/>
          <w:szCs w:val="28"/>
          <w:lang/>
        </w:rPr>
        <w:t>算审核</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14.3 甩项竣工协议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14.4 最终结清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缺陷责任与保修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15.1 工程保修的原则</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15.2 缺</w:t>
      </w:r>
      <w:bookmarkStart w:id="4" w:name="_Hlt354658488"/>
      <w:bookmarkStart w:id="5" w:name="_Hlt354658487"/>
      <w:r>
        <w:rPr>
          <w:rStyle w:val="39"/>
          <w:rFonts w:ascii="Times New Roman" w:hAnsi="Times New Roman" w:eastAsia="仿宋_GB2312"/>
          <w:sz w:val="28"/>
          <w:szCs w:val="28"/>
          <w:lang/>
        </w:rPr>
        <w:t>陷</w:t>
      </w:r>
      <w:bookmarkEnd w:id="4"/>
      <w:bookmarkEnd w:id="5"/>
      <w:r>
        <w:rPr>
          <w:rStyle w:val="39"/>
          <w:rFonts w:ascii="Times New Roman" w:hAnsi="Times New Roman" w:eastAsia="仿宋_GB2312"/>
          <w:sz w:val="28"/>
          <w:szCs w:val="28"/>
          <w:lang/>
        </w:rPr>
        <w:t>责任期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15.3 质量保证金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15.4 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16.1 发包人违约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16.2 承包人违约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16.3 第三人造成的违约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17.1 不可抗力的确认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17.2 不可抗力的通知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17.3 不可抗力后果的承担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17.4 因不可抗力解除合同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18.1 工程保险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18.2 工伤保险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其他保险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18.4</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持续保险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18.5 保险凭证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18.6 未按约定投保的补救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18.7 通知义务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 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19.1</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19.2 对承包人索赔的处理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发包人的索赔</w:t>
      </w:r>
      <w:r>
        <w:rPr>
          <w:rFonts w:ascii="Times New Roman" w:hAnsi="Times New Roman" w:eastAsia="仿宋_GB2312"/>
          <w:sz w:val="28"/>
          <w:szCs w:val="28"/>
          <w:lang/>
        </w:rPr>
        <w:tab/>
      </w:r>
      <w:r>
        <w:rPr>
          <w:rFonts w:hint="eastAsia" w:ascii="Times New Roman" w:hAnsi="Times New Roman" w:eastAsia="仿宋_GB2312"/>
          <w:sz w:val="28"/>
          <w:szCs w:val="28"/>
          <w:lang/>
        </w:rPr>
        <w:t>100</w:t>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19.4 对发包人索赔的处理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19.5 提出索赔的期限</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20.1和解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20.2调解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20.3争议评审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20.4仲裁或诉讼</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20.5争议解决条款效力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pPr>
        <w:pStyle w:val="19"/>
        <w:tabs>
          <w:tab w:val="right" w:leader="dot" w:pos="8810"/>
        </w:tabs>
        <w:rPr>
          <w:rStyle w:val="39"/>
          <w:rFonts w:hint="eastAsia" w:ascii="Times New Roman" w:hAnsi="Times New Roman" w:eastAsia="仿宋_GB2312"/>
          <w:b/>
          <w:sz w:val="28"/>
          <w:szCs w:val="28"/>
          <w:lang/>
        </w:rPr>
      </w:pPr>
    </w:p>
    <w:p>
      <w:pPr>
        <w:pStyle w:val="19"/>
        <w:tabs>
          <w:tab w:val="right" w:leader="dot" w:pos="8810"/>
        </w:tabs>
        <w:ind w:left="0" w:leftChars="0" w:firstLine="300" w:firstLineChars="100"/>
        <w:rPr>
          <w:rFonts w:ascii="Times New Roman" w:hAnsi="Times New Roman" w:eastAsia="仿宋_GB2312"/>
          <w:sz w:val="30"/>
          <w:szCs w:val="30"/>
          <w:lang/>
        </w:rPr>
      </w:pP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第三部分 专用合同条款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end"/>
      </w:r>
      <w:r>
        <w:rPr>
          <w:rFonts w:hint="eastAsia" w:ascii="Times New Roman" w:hAnsi="Times New Roman" w:eastAsia="仿宋_GB2312"/>
          <w:sz w:val="30"/>
          <w:szCs w:val="30"/>
          <w:lang/>
        </w:rPr>
        <w:t>104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08</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09</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12</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13</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16</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17</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18</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19</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20</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验收和工程试车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23</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24</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缺陷责任期与保修</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25</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26</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28</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pPr>
        <w:pStyle w:val="26"/>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附件</w:t>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31</w:t>
      </w:r>
    </w:p>
    <w:p>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w:t>
      </w:r>
      <w:r>
        <w:rPr>
          <w:rFonts w:hint="eastAsia" w:ascii="Times New Roman" w:hAnsi="Times New Roman" w:eastAsia="仿宋_GB2312"/>
          <w:color w:val="000000"/>
          <w:sz w:val="30"/>
          <w:szCs w:val="30"/>
          <w:lang w:eastAsia="zh-CN"/>
        </w:rPr>
        <w:t>民法典</w:t>
      </w:r>
      <w:r>
        <w:rPr>
          <w:rFonts w:ascii="Times New Roman" w:hAnsi="Times New Roman" w:eastAsia="仿宋_GB2312"/>
          <w:color w:val="000000"/>
          <w:sz w:val="30"/>
          <w:szCs w:val="30"/>
        </w:rPr>
        <w:t>》、《中华人民共和国建筑法》及有关法律规定，遵循平等、自愿、公平和诚实信用的原则，双方就</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bCs/>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pPr>
        <w:spacing w:line="360" w:lineRule="auto"/>
        <w:rPr>
          <w:rFonts w:hint="eastAsia" w:ascii="Times New Roman" w:hAnsi="Times New Roman" w:eastAsia="仿宋_GB2312"/>
          <w:color w:val="000000"/>
          <w:sz w:val="30"/>
          <w:szCs w:val="30"/>
          <w:u w:val="single"/>
        </w:rPr>
      </w:pPr>
    </w:p>
    <w:p>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4"/>
      <w:bookmarkEnd w:id="23"/>
      <w:bookmarkStart w:id="24" w:name="_Toc303538973"/>
      <w:bookmarkEnd w:id="24"/>
      <w:bookmarkStart w:id="25" w:name="_Toc303538975"/>
      <w:bookmarkEnd w:id="25"/>
      <w:bookmarkStart w:id="26" w:name="_Toc303538976"/>
      <w:bookmarkEnd w:id="26"/>
      <w:bookmarkStart w:id="27" w:name="_Toc303538972"/>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pPr>
        <w:pStyle w:val="6"/>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296503028"/>
      <w:bookmarkStart w:id="32" w:name="_Toc3375587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351203497"/>
      <w:bookmarkStart w:id="37" w:name="_Toc296346530"/>
      <w:bookmarkStart w:id="38" w:name="_Toc337558729"/>
      <w:bookmarkStart w:id="39" w:name="_Toc296503029"/>
      <w:r>
        <w:rPr>
          <w:rFonts w:ascii="Times New Roman" w:hAnsi="Times New Roman" w:eastAsia="黑体"/>
          <w:b w:val="0"/>
          <w:color w:val="000000"/>
          <w:sz w:val="30"/>
          <w:szCs w:val="32"/>
        </w:rPr>
        <w:t>1.2语言文字</w:t>
      </w:r>
      <w:bookmarkEnd w:id="36"/>
      <w:bookmarkEnd w:id="37"/>
      <w:bookmarkEnd w:id="38"/>
      <w:bookmarkEnd w:id="3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pPr>
        <w:pStyle w:val="6"/>
        <w:spacing w:before="120" w:after="120" w:line="360" w:lineRule="auto"/>
        <w:ind w:firstLine="600" w:firstLineChars="200"/>
        <w:rPr>
          <w:rFonts w:ascii="Times New Roman" w:hAnsi="Times New Roman" w:eastAsia="黑体"/>
          <w:b w:val="0"/>
          <w:color w:val="000000"/>
          <w:sz w:val="30"/>
          <w:szCs w:val="32"/>
        </w:rPr>
      </w:pPr>
      <w:bookmarkStart w:id="40" w:name="_Toc351203498"/>
      <w:bookmarkStart w:id="41" w:name="_Toc337558730"/>
      <w:bookmarkStart w:id="42" w:name="_Toc296346531"/>
      <w:bookmarkStart w:id="43" w:name="_Toc296503030"/>
      <w:r>
        <w:rPr>
          <w:rFonts w:ascii="Times New Roman" w:hAnsi="Times New Roman" w:eastAsia="黑体"/>
          <w:b w:val="0"/>
          <w:color w:val="000000"/>
          <w:sz w:val="30"/>
          <w:szCs w:val="32"/>
        </w:rPr>
        <w:t>1.3法律</w:t>
      </w:r>
      <w:bookmarkEnd w:id="40"/>
      <w:bookmarkEnd w:id="41"/>
      <w:bookmarkEnd w:id="42"/>
      <w:bookmarkEnd w:id="4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337558731"/>
      <w:bookmarkStart w:id="48" w:name="_Toc296503031"/>
      <w:r>
        <w:rPr>
          <w:rFonts w:ascii="Times New Roman" w:hAnsi="Times New Roman" w:eastAsia="黑体"/>
          <w:b w:val="0"/>
          <w:color w:val="000000"/>
          <w:sz w:val="30"/>
          <w:szCs w:val="32"/>
        </w:rPr>
        <w:t>.5 合同文件的优先顺序</w:t>
      </w:r>
      <w:bookmarkEnd w:id="45"/>
    </w:p>
    <w:bookmarkEnd w:id="46"/>
    <w:bookmarkEnd w:id="47"/>
    <w:bookmarkEnd w:id="4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346533"/>
      <w:bookmarkStart w:id="51" w:name="_Toc337558732"/>
      <w:bookmarkStart w:id="52" w:name="_Toc296503032"/>
      <w:r>
        <w:rPr>
          <w:rFonts w:ascii="Times New Roman" w:hAnsi="Times New Roman" w:eastAsia="黑体"/>
          <w:b w:val="0"/>
          <w:color w:val="000000"/>
          <w:sz w:val="30"/>
          <w:szCs w:val="32"/>
        </w:rPr>
        <w:t>.6图纸和承包人文件</w:t>
      </w:r>
      <w:bookmarkEnd w:id="49"/>
    </w:p>
    <w:bookmarkEnd w:id="50"/>
    <w:bookmarkEnd w:id="51"/>
    <w:bookmarkEnd w:id="5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346534"/>
      <w:bookmarkStart w:id="56" w:name="_Toc296503033"/>
      <w:r>
        <w:rPr>
          <w:rFonts w:ascii="Times New Roman" w:hAnsi="Times New Roman" w:eastAsia="黑体"/>
          <w:b w:val="0"/>
          <w:color w:val="000000"/>
          <w:sz w:val="30"/>
          <w:szCs w:val="32"/>
        </w:rPr>
        <w:t>.7联络</w:t>
      </w:r>
      <w:bookmarkEnd w:id="53"/>
    </w:p>
    <w:bookmarkEnd w:id="54"/>
    <w:bookmarkEnd w:id="55"/>
    <w:bookmarkEnd w:id="5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337558734"/>
      <w:bookmarkStart w:id="59" w:name="_Toc296503035"/>
      <w:bookmarkStart w:id="60" w:name="_Toc296346536"/>
      <w:r>
        <w:rPr>
          <w:rFonts w:ascii="Times New Roman" w:hAnsi="Times New Roman" w:eastAsia="黑体"/>
          <w:b w:val="0"/>
          <w:color w:val="000000"/>
          <w:sz w:val="30"/>
          <w:szCs w:val="32"/>
        </w:rPr>
        <w:t>.8严禁贿赂</w:t>
      </w:r>
      <w:bookmarkEnd w:id="57"/>
    </w:p>
    <w:bookmarkEnd w:id="58"/>
    <w:bookmarkEnd w:id="59"/>
    <w:bookmarkEnd w:id="6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503036"/>
      <w:bookmarkStart w:id="63" w:name="_Toc296346537"/>
      <w:bookmarkStart w:id="64" w:name="_Toc337558735"/>
      <w:r>
        <w:rPr>
          <w:rFonts w:ascii="Times New Roman" w:hAnsi="Times New Roman" w:eastAsia="黑体"/>
          <w:b w:val="0"/>
          <w:color w:val="000000"/>
          <w:sz w:val="30"/>
          <w:szCs w:val="32"/>
        </w:rPr>
        <w:t>.9化石、文物</w:t>
      </w:r>
      <w:bookmarkEnd w:id="61"/>
    </w:p>
    <w:bookmarkEnd w:id="62"/>
    <w:bookmarkEnd w:id="63"/>
    <w:bookmarkEnd w:id="6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503037"/>
      <w:bookmarkStart w:id="70" w:name="_Toc296346538"/>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503038"/>
      <w:bookmarkStart w:id="76" w:name="_Toc296346539"/>
      <w:bookmarkStart w:id="77" w:name="_Toc337558739"/>
      <w:bookmarkStart w:id="78" w:name="OLE_LINK2"/>
      <w:bookmarkStart w:id="79" w:name="OLE_LINK1"/>
      <w:r>
        <w:rPr>
          <w:rFonts w:ascii="Times New Roman" w:hAnsi="Times New Roman" w:eastAsia="黑体"/>
          <w:b w:val="0"/>
          <w:color w:val="000000"/>
          <w:sz w:val="32"/>
          <w:szCs w:val="32"/>
        </w:rPr>
        <w:t>. 发包人</w:t>
      </w:r>
      <w:bookmarkEnd w:id="74"/>
    </w:p>
    <w:bookmarkEnd w:id="75"/>
    <w:bookmarkEnd w:id="76"/>
    <w:bookmarkEnd w:id="77"/>
    <w:p>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337558740"/>
      <w:bookmarkStart w:id="82" w:name="_Toc296503039"/>
      <w:bookmarkStart w:id="83" w:name="_Toc296346540"/>
      <w:r>
        <w:rPr>
          <w:rFonts w:ascii="Times New Roman" w:hAnsi="Times New Roman" w:eastAsia="黑体"/>
          <w:b w:val="0"/>
          <w:color w:val="000000"/>
          <w:sz w:val="30"/>
          <w:szCs w:val="32"/>
        </w:rPr>
        <w:t>.1 许可或批准</w:t>
      </w:r>
      <w:bookmarkEnd w:id="80"/>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503040"/>
      <w:bookmarkStart w:id="88" w:name="_Toc337558741"/>
      <w:bookmarkStart w:id="89" w:name="_Toc2963465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503042"/>
      <w:bookmarkStart w:id="92" w:name="_Toc337558745"/>
      <w:bookmarkStart w:id="93" w:name="_Toc296346543"/>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503045"/>
      <w:bookmarkStart w:id="99" w:name="_Toc337558746"/>
      <w:bookmarkStart w:id="100" w:name="_Toc296346546"/>
      <w:r>
        <w:rPr>
          <w:rFonts w:ascii="Times New Roman" w:hAnsi="Times New Roman" w:eastAsia="黑体"/>
          <w:b w:val="0"/>
          <w:color w:val="000000"/>
          <w:sz w:val="32"/>
          <w:szCs w:val="32"/>
        </w:rPr>
        <w:t>. 承包人</w:t>
      </w:r>
      <w:bookmarkEnd w:id="97"/>
    </w:p>
    <w:bookmarkEnd w:id="98"/>
    <w:bookmarkEnd w:id="99"/>
    <w:bookmarkEnd w:id="100"/>
    <w:p>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346547"/>
      <w:bookmarkStart w:id="103" w:name="_Toc337558747"/>
      <w:bookmarkStart w:id="104" w:name="_Toc296503046"/>
      <w:r>
        <w:rPr>
          <w:rFonts w:ascii="Times New Roman" w:hAnsi="Times New Roman" w:eastAsia="黑体"/>
          <w:b w:val="0"/>
          <w:color w:val="000000"/>
          <w:sz w:val="30"/>
          <w:szCs w:val="32"/>
        </w:rPr>
        <w:t>.1 承包人的一般义务</w:t>
      </w:r>
      <w:bookmarkEnd w:id="101"/>
    </w:p>
    <w:bookmarkEnd w:id="102"/>
    <w:bookmarkEnd w:id="103"/>
    <w:bookmarkEnd w:id="10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346548"/>
      <w:bookmarkStart w:id="107" w:name="_Toc337558748"/>
      <w:bookmarkStart w:id="108" w:name="_Toc296503047"/>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346549"/>
      <w:bookmarkStart w:id="111" w:name="_Toc296503048"/>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346551"/>
      <w:bookmarkStart w:id="115" w:name="_Toc337558750"/>
      <w:bookmarkStart w:id="116" w:name="_Toc296503050"/>
      <w:r>
        <w:rPr>
          <w:rFonts w:ascii="Times New Roman" w:hAnsi="Times New Roman" w:eastAsia="黑体"/>
          <w:b w:val="0"/>
          <w:color w:val="000000"/>
          <w:sz w:val="30"/>
          <w:szCs w:val="32"/>
        </w:rPr>
        <w:t>.4 承包人现场查勘</w:t>
      </w:r>
      <w:bookmarkEnd w:id="113"/>
    </w:p>
    <w:bookmarkEnd w:id="114"/>
    <w:bookmarkEnd w:id="115"/>
    <w:bookmarkEnd w:id="116"/>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503051"/>
      <w:bookmarkStart w:id="119" w:name="_Toc296346552"/>
      <w:bookmarkStart w:id="120" w:name="_Toc337558751"/>
      <w:r>
        <w:rPr>
          <w:rFonts w:ascii="Times New Roman" w:hAnsi="Times New Roman" w:eastAsia="黑体"/>
          <w:b w:val="0"/>
          <w:color w:val="000000"/>
          <w:sz w:val="30"/>
          <w:szCs w:val="32"/>
        </w:rPr>
        <w:t>.5 分包</w:t>
      </w:r>
      <w:bookmarkEnd w:id="117"/>
    </w:p>
    <w:bookmarkEnd w:id="118"/>
    <w:bookmarkEnd w:id="119"/>
    <w:bookmarkEnd w:id="120"/>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337558752"/>
      <w:bookmarkStart w:id="124" w:name="_Toc296503052"/>
      <w:bookmarkStart w:id="125" w:name="_Toc296346553"/>
      <w:r>
        <w:rPr>
          <w:rFonts w:ascii="Times New Roman" w:hAnsi="Times New Roman" w:eastAsia="黑体"/>
          <w:b w:val="0"/>
          <w:color w:val="000000"/>
          <w:sz w:val="30"/>
          <w:szCs w:val="32"/>
        </w:rPr>
        <w:t>.7 履约担保</w:t>
      </w:r>
      <w:bookmarkEnd w:id="122"/>
    </w:p>
    <w:bookmarkEnd w:id="123"/>
    <w:bookmarkEnd w:id="124"/>
    <w:bookmarkEnd w:id="125"/>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346554"/>
      <w:bookmarkStart w:id="129" w:name="_Toc296503053"/>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503054"/>
      <w:bookmarkStart w:id="133" w:name="_Toc296346555"/>
      <w:bookmarkStart w:id="134" w:name="_Toc337558754"/>
      <w:r>
        <w:rPr>
          <w:rFonts w:ascii="Times New Roman" w:hAnsi="Times New Roman" w:eastAsia="黑体"/>
          <w:b w:val="0"/>
          <w:color w:val="000000"/>
          <w:sz w:val="30"/>
          <w:szCs w:val="32"/>
        </w:rPr>
        <w:t>.1监理人的一般规定</w:t>
      </w:r>
      <w:bookmarkEnd w:id="131"/>
    </w:p>
    <w:bookmarkEnd w:id="132"/>
    <w:bookmarkEnd w:id="133"/>
    <w:bookmarkEnd w:id="13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503057"/>
      <w:bookmarkStart w:id="143" w:name="_Toc296346558"/>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346574"/>
      <w:bookmarkStart w:id="177" w:name="_Toc337558772"/>
      <w:bookmarkStart w:id="178" w:name="_Toc296503073"/>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503076"/>
      <w:bookmarkStart w:id="180" w:name="_Toc296346577"/>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346575"/>
      <w:bookmarkStart w:id="183" w:name="_Toc296503074"/>
      <w:bookmarkStart w:id="184" w:name="_Toc337558773"/>
      <w:bookmarkStart w:id="185" w:name="_Toc296346578"/>
      <w:bookmarkStart w:id="186" w:name="_Toc296503077"/>
      <w:r>
        <w:rPr>
          <w:rFonts w:ascii="Times New Roman" w:hAnsi="Times New Roman" w:eastAsia="黑体"/>
          <w:b w:val="0"/>
          <w:color w:val="000000"/>
          <w:sz w:val="30"/>
          <w:szCs w:val="32"/>
        </w:rPr>
        <w:t>.6 不利物质条件</w:t>
      </w:r>
      <w:bookmarkEnd w:id="181"/>
    </w:p>
    <w:bookmarkEnd w:id="182"/>
    <w:bookmarkEnd w:id="183"/>
    <w:bookmarkEnd w:id="18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346576"/>
      <w:bookmarkStart w:id="189" w:name="_Toc296503075"/>
      <w:bookmarkStart w:id="190" w:name="_Toc337558774"/>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346559"/>
      <w:bookmarkStart w:id="196" w:name="_Toc296503058"/>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503059"/>
      <w:bookmarkStart w:id="200" w:name="_Toc337558777"/>
      <w:bookmarkStart w:id="201" w:name="_Toc296346560"/>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346561"/>
      <w:bookmarkStart w:id="205" w:name="_Toc296503060"/>
      <w:bookmarkStart w:id="206" w:name="_Toc337558778"/>
      <w:r>
        <w:rPr>
          <w:rFonts w:ascii="Times New Roman" w:hAnsi="Times New Roman" w:eastAsia="黑体"/>
          <w:b w:val="0"/>
          <w:color w:val="000000"/>
          <w:sz w:val="30"/>
          <w:szCs w:val="32"/>
        </w:rPr>
        <w:t>.2承包人采购材料与工程设备</w:t>
      </w:r>
      <w:bookmarkEnd w:id="203"/>
    </w:p>
    <w:bookmarkEnd w:id="204"/>
    <w:bookmarkEnd w:id="205"/>
    <w:bookmarkEnd w:id="20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503061"/>
      <w:bookmarkStart w:id="209" w:name="_Toc296346562"/>
      <w:bookmarkStart w:id="210" w:name="_Toc337558779"/>
      <w:r>
        <w:rPr>
          <w:rFonts w:ascii="Times New Roman" w:hAnsi="Times New Roman" w:eastAsia="黑体"/>
          <w:b w:val="0"/>
          <w:color w:val="000000"/>
          <w:sz w:val="30"/>
          <w:szCs w:val="32"/>
        </w:rPr>
        <w:t>.3材料与工程设备的接收与拒收</w:t>
      </w:r>
      <w:bookmarkEnd w:id="207"/>
    </w:p>
    <w:bookmarkEnd w:id="208"/>
    <w:bookmarkEnd w:id="209"/>
    <w:bookmarkEnd w:id="21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503062"/>
      <w:bookmarkStart w:id="214" w:name="_Toc337558780"/>
      <w:bookmarkStart w:id="215" w:name="_Toc296346563"/>
      <w:r>
        <w:rPr>
          <w:rFonts w:ascii="Times New Roman" w:hAnsi="Times New Roman" w:eastAsia="黑体"/>
          <w:b w:val="0"/>
          <w:color w:val="000000"/>
          <w:sz w:val="30"/>
          <w:szCs w:val="32"/>
        </w:rPr>
        <w:t>.4材料与工程设备的保管与使用</w:t>
      </w:r>
      <w:bookmarkEnd w:id="212"/>
    </w:p>
    <w:bookmarkEnd w:id="213"/>
    <w:bookmarkEnd w:id="214"/>
    <w:bookmarkEnd w:id="21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337558781"/>
      <w:bookmarkStart w:id="222" w:name="_Toc296503063"/>
      <w:bookmarkStart w:id="223" w:name="_Toc296346564"/>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337558788"/>
      <w:bookmarkStart w:id="241" w:name="_Toc296503084"/>
      <w:r>
        <w:rPr>
          <w:rFonts w:ascii="Times New Roman" w:hAnsi="Times New Roman" w:eastAsia="黑体"/>
          <w:b w:val="0"/>
          <w:color w:val="000000"/>
          <w:sz w:val="30"/>
          <w:szCs w:val="32"/>
        </w:rPr>
        <w:t>0.1变更的范围</w:t>
      </w:r>
      <w:bookmarkEnd w:id="238"/>
    </w:p>
    <w:bookmarkEnd w:id="239"/>
    <w:bookmarkEnd w:id="240"/>
    <w:bookmarkEnd w:id="24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296503085"/>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346587"/>
      <w:bookmarkStart w:id="248" w:name="_Toc337558790"/>
      <w:bookmarkStart w:id="249" w:name="_Toc296503086"/>
      <w:r>
        <w:rPr>
          <w:rFonts w:ascii="Times New Roman" w:hAnsi="Times New Roman" w:eastAsia="黑体"/>
          <w:b w:val="0"/>
          <w:color w:val="000000"/>
          <w:sz w:val="30"/>
          <w:szCs w:val="32"/>
        </w:rPr>
        <w:t>0.3变更程序</w:t>
      </w:r>
      <w:bookmarkEnd w:id="246"/>
    </w:p>
    <w:bookmarkEnd w:id="247"/>
    <w:bookmarkEnd w:id="248"/>
    <w:bookmarkEnd w:id="24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503087"/>
      <w:bookmarkStart w:id="252" w:name="_Toc296346588"/>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346595"/>
      <w:bookmarkStart w:id="256" w:name="_Toc337558792"/>
      <w:bookmarkStart w:id="257" w:name="_Toc296503094"/>
      <w:r>
        <w:rPr>
          <w:rFonts w:ascii="Times New Roman" w:hAnsi="Times New Roman" w:eastAsia="黑体"/>
          <w:b w:val="0"/>
          <w:color w:val="000000"/>
          <w:sz w:val="30"/>
          <w:szCs w:val="32"/>
        </w:rPr>
        <w:t>0.5承包人的合理化建议</w:t>
      </w:r>
      <w:bookmarkEnd w:id="254"/>
    </w:p>
    <w:bookmarkEnd w:id="255"/>
    <w:bookmarkEnd w:id="256"/>
    <w:bookmarkEnd w:id="25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346591"/>
      <w:bookmarkStart w:id="264" w:name="_Toc296503090"/>
      <w:bookmarkStart w:id="265" w:name="_Toc322522561"/>
      <w:r>
        <w:rPr>
          <w:rFonts w:ascii="Times New Roman" w:hAnsi="Times New Roman" w:eastAsia="黑体"/>
          <w:b w:val="0"/>
          <w:color w:val="000000"/>
          <w:sz w:val="30"/>
          <w:szCs w:val="32"/>
        </w:rPr>
        <w:t>0.8暂列金额</w:t>
      </w:r>
      <w:bookmarkEnd w:id="261"/>
    </w:p>
    <w:bookmarkEnd w:id="26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337558796"/>
      <w:bookmarkStart w:id="268" w:name="_Toc296503091"/>
      <w:bookmarkStart w:id="269" w:name="_Toc296346592"/>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503092"/>
      <w:bookmarkStart w:id="273" w:name="_Toc337558797"/>
      <w:bookmarkStart w:id="274" w:name="_Toc296346593"/>
      <w:r>
        <w:rPr>
          <w:rFonts w:ascii="Times New Roman" w:hAnsi="Times New Roman" w:eastAsia="黑体"/>
          <w:b w:val="0"/>
          <w:color w:val="000000"/>
          <w:sz w:val="30"/>
          <w:szCs w:val="32"/>
        </w:rPr>
        <w:t>11.1市场价格波动引起的调整</w:t>
      </w:r>
      <w:bookmarkEnd w:id="271"/>
    </w:p>
    <w:bookmarkEnd w:id="272"/>
    <w:bookmarkEnd w:id="273"/>
    <w:bookmarkEnd w:id="27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337558798"/>
      <w:bookmarkStart w:id="278" w:name="_Toc296503093"/>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32"/>
          <w:szCs w:val="32"/>
        </w:rPr>
        <w:t>12. 合同价格、计量与支付</w:t>
      </w:r>
      <w:bookmarkEnd w:id="280"/>
    </w:p>
    <w:bookmarkEnd w:id="281"/>
    <w:p>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pPr>
        <w:pStyle w:val="6"/>
        <w:spacing w:before="120" w:after="120" w:line="360" w:lineRule="auto"/>
        <w:ind w:firstLine="600" w:firstLineChars="200"/>
        <w:rPr>
          <w:rFonts w:ascii="Times New Roman" w:hAnsi="Times New Roman" w:eastAsia="黑体"/>
          <w:b w:val="0"/>
          <w:color w:val="000000"/>
          <w:sz w:val="30"/>
          <w:szCs w:val="32"/>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pPr>
        <w:pStyle w:val="6"/>
        <w:spacing w:before="120" w:after="12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pPr>
        <w:pStyle w:val="5"/>
        <w:spacing w:before="120" w:after="120" w:line="360" w:lineRule="auto"/>
        <w:rPr>
          <w:rFonts w:ascii="Times New Roman" w:hAnsi="Times New Roman" w:eastAsia="黑体"/>
          <w:b w:val="0"/>
          <w:color w:val="000000"/>
          <w:sz w:val="32"/>
          <w:szCs w:val="32"/>
        </w:rPr>
      </w:pPr>
      <w:bookmarkStart w:id="299" w:name="_Toc351203586"/>
      <w:bookmarkStart w:id="300" w:name="_Toc296346607"/>
      <w:bookmarkStart w:id="301" w:name="_Toc337558804"/>
      <w:bookmarkStart w:id="302" w:name="_Toc296503106"/>
      <w:bookmarkStart w:id="303" w:name="_Toc322522574"/>
      <w:r>
        <w:rPr>
          <w:rFonts w:ascii="Times New Roman" w:hAnsi="Times New Roman" w:eastAsia="黑体"/>
          <w:b w:val="0"/>
          <w:color w:val="000000"/>
          <w:sz w:val="32"/>
          <w:szCs w:val="32"/>
        </w:rPr>
        <w:t>13. 验收和工程试车</w:t>
      </w:r>
      <w:bookmarkEnd w:id="299"/>
    </w:p>
    <w:bookmarkEnd w:id="300"/>
    <w:bookmarkEnd w:id="301"/>
    <w:bookmarkEnd w:id="302"/>
    <w:bookmarkEnd w:id="303"/>
    <w:p>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30"/>
          <w:szCs w:val="32"/>
        </w:rPr>
        <w:t>13.1分部分项工程验收</w:t>
      </w:r>
      <w:bookmarkEnd w:id="304"/>
    </w:p>
    <w:bookmarkEnd w:id="305"/>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346612"/>
      <w:bookmarkStart w:id="313" w:name="_Toc337558807"/>
      <w:bookmarkStart w:id="314" w:name="_Toc296503111"/>
      <w:r>
        <w:rPr>
          <w:rFonts w:ascii="Times New Roman" w:hAnsi="Times New Roman" w:eastAsia="黑体"/>
          <w:b w:val="0"/>
          <w:color w:val="000000"/>
          <w:sz w:val="30"/>
          <w:szCs w:val="32"/>
        </w:rPr>
        <w:t>13.3工程试车</w:t>
      </w:r>
      <w:bookmarkEnd w:id="311"/>
    </w:p>
    <w:bookmarkEnd w:id="312"/>
    <w:bookmarkEnd w:id="313"/>
    <w:bookmarkEnd w:id="31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pPr>
        <w:pStyle w:val="6"/>
        <w:spacing w:before="120" w:after="120" w:line="360" w:lineRule="auto"/>
        <w:ind w:firstLine="600" w:firstLineChars="200"/>
        <w:rPr>
          <w:rFonts w:ascii="Times New Roman" w:hAnsi="Times New Roman" w:eastAsia="黑体"/>
          <w:b w:val="0"/>
          <w:color w:val="000000"/>
          <w:sz w:val="30"/>
          <w:szCs w:val="32"/>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lang/>
        </w:rPr>
      </w:pPr>
      <w:r>
        <w:rPr>
          <w:rFonts w:ascii="Times New Roman" w:hAnsi="Times New Roman" w:eastAsia="仿宋_GB2312"/>
          <w:sz w:val="30"/>
          <w:szCs w:val="32"/>
          <w:lang/>
        </w:rPr>
        <w:t>发包人要求甩项竣工的，合同当事人应签订甩项竣工协议。在甩项竣工协议中应明确，合同当事人按照第14.1款</w:t>
      </w:r>
      <w:r>
        <w:rPr>
          <w:rFonts w:hint="eastAsia" w:ascii="Times New Roman" w:hAnsi="Times New Roman" w:eastAsia="仿宋_GB2312"/>
          <w:sz w:val="30"/>
          <w:szCs w:val="32"/>
          <w:lang/>
        </w:rPr>
        <w:t>〔</w:t>
      </w:r>
      <w:r>
        <w:rPr>
          <w:rFonts w:ascii="Times New Roman" w:hAnsi="Times New Roman" w:eastAsia="仿宋_GB2312"/>
          <w:sz w:val="30"/>
          <w:szCs w:val="32"/>
          <w:lang/>
        </w:rPr>
        <w:t>竣工</w:t>
      </w:r>
      <w:r>
        <w:rPr>
          <w:rFonts w:hint="eastAsia" w:ascii="Times New Roman" w:hAnsi="Times New Roman" w:eastAsia="仿宋_GB2312"/>
          <w:sz w:val="30"/>
          <w:szCs w:val="32"/>
          <w:lang/>
        </w:rPr>
        <w:t>结算</w:t>
      </w:r>
      <w:r>
        <w:rPr>
          <w:rFonts w:ascii="Times New Roman" w:hAnsi="Times New Roman" w:eastAsia="仿宋_GB2312"/>
          <w:sz w:val="30"/>
          <w:szCs w:val="32"/>
          <w:lang/>
        </w:rPr>
        <w:t>申请</w:t>
      </w:r>
      <w:r>
        <w:rPr>
          <w:rFonts w:hint="eastAsia" w:ascii="Times New Roman" w:hAnsi="Times New Roman" w:eastAsia="仿宋_GB2312"/>
          <w:sz w:val="30"/>
          <w:szCs w:val="32"/>
          <w:lang/>
        </w:rPr>
        <w:t>〕</w:t>
      </w:r>
      <w:r>
        <w:rPr>
          <w:rFonts w:ascii="Times New Roman" w:hAnsi="Times New Roman" w:eastAsia="仿宋_GB2312"/>
          <w:sz w:val="30"/>
          <w:szCs w:val="32"/>
          <w:lang/>
        </w:rPr>
        <w:t>及14.2款</w:t>
      </w:r>
      <w:r>
        <w:rPr>
          <w:rFonts w:hint="eastAsia" w:ascii="Times New Roman" w:hAnsi="Times New Roman" w:eastAsia="仿宋_GB2312"/>
          <w:sz w:val="30"/>
          <w:szCs w:val="32"/>
          <w:lang/>
        </w:rPr>
        <w:t>〔</w:t>
      </w:r>
      <w:r>
        <w:rPr>
          <w:rFonts w:ascii="Times New Roman" w:hAnsi="Times New Roman" w:eastAsia="仿宋_GB2312"/>
          <w:sz w:val="30"/>
          <w:szCs w:val="32"/>
          <w:lang/>
        </w:rPr>
        <w:t>竣工结算审核</w:t>
      </w:r>
      <w:r>
        <w:rPr>
          <w:rFonts w:hint="eastAsia" w:ascii="Times New Roman" w:hAnsi="Times New Roman" w:eastAsia="仿宋_GB2312"/>
          <w:sz w:val="30"/>
          <w:szCs w:val="32"/>
          <w:lang/>
        </w:rPr>
        <w:t>〕</w:t>
      </w:r>
      <w:r>
        <w:rPr>
          <w:rFonts w:ascii="Times New Roman" w:hAnsi="Times New Roman" w:eastAsia="仿宋_GB2312"/>
          <w:sz w:val="30"/>
          <w:szCs w:val="32"/>
          <w:lang/>
        </w:rPr>
        <w:t>的约定，</w:t>
      </w:r>
      <w:r>
        <w:rPr>
          <w:rFonts w:hint="eastAsia" w:ascii="Times New Roman" w:hAnsi="Times New Roman" w:eastAsia="仿宋_GB2312"/>
          <w:sz w:val="30"/>
          <w:szCs w:val="32"/>
          <w:lang/>
        </w:rPr>
        <w:t>对已</w:t>
      </w:r>
      <w:r>
        <w:rPr>
          <w:rFonts w:ascii="Times New Roman" w:hAnsi="Times New Roman" w:eastAsia="仿宋_GB2312"/>
          <w:sz w:val="30"/>
          <w:szCs w:val="32"/>
          <w:lang/>
        </w:rPr>
        <w:t>完合格工程</w:t>
      </w:r>
      <w:r>
        <w:rPr>
          <w:rFonts w:hint="eastAsia" w:ascii="Times New Roman" w:hAnsi="Times New Roman" w:eastAsia="仿宋_GB2312"/>
          <w:sz w:val="30"/>
          <w:szCs w:val="32"/>
          <w:lang/>
        </w:rPr>
        <w:t>进行</w:t>
      </w:r>
      <w:r>
        <w:rPr>
          <w:rFonts w:ascii="Times New Roman" w:hAnsi="Times New Roman" w:eastAsia="仿宋_GB2312"/>
          <w:sz w:val="30"/>
          <w:szCs w:val="32"/>
          <w:lang/>
        </w:rPr>
        <w:t>结算，并支付相应</w:t>
      </w:r>
      <w:r>
        <w:rPr>
          <w:rFonts w:hint="eastAsia" w:ascii="Times New Roman" w:hAnsi="Times New Roman" w:eastAsia="仿宋_GB2312"/>
          <w:sz w:val="30"/>
          <w:szCs w:val="32"/>
          <w:lang/>
        </w:rPr>
        <w:t>合同</w:t>
      </w:r>
      <w:r>
        <w:rPr>
          <w:rFonts w:ascii="Times New Roman" w:hAnsi="Times New Roman" w:eastAsia="仿宋_GB2312"/>
          <w:sz w:val="30"/>
          <w:szCs w:val="32"/>
          <w:lang/>
        </w:rPr>
        <w:t>价款。</w:t>
      </w:r>
    </w:p>
    <w:p>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503114"/>
      <w:bookmarkStart w:id="339" w:name="_Toc296346615"/>
      <w:r>
        <w:rPr>
          <w:rFonts w:ascii="Times New Roman" w:hAnsi="Times New Roman" w:eastAsia="黑体"/>
          <w:b w:val="0"/>
          <w:color w:val="000000"/>
          <w:sz w:val="30"/>
          <w:szCs w:val="32"/>
        </w:rPr>
        <w:t>15.1 工程保修的原则</w:t>
      </w:r>
      <w:bookmarkEnd w:id="336"/>
    </w:p>
    <w:bookmarkEnd w:id="33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346616"/>
      <w:bookmarkStart w:id="345" w:name="_Toc296503115"/>
      <w:r>
        <w:rPr>
          <w:rFonts w:ascii="Times New Roman" w:hAnsi="Times New Roman" w:eastAsia="黑体"/>
          <w:b w:val="0"/>
          <w:color w:val="000000"/>
          <w:sz w:val="30"/>
          <w:szCs w:val="32"/>
        </w:rPr>
        <w:t>15.3 质量保证金</w:t>
      </w:r>
      <w:bookmarkEnd w:id="342"/>
    </w:p>
    <w:bookmarkEnd w:id="34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pPr>
        <w:pStyle w:val="6"/>
        <w:spacing w:before="120" w:after="12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503131"/>
      <w:bookmarkStart w:id="358" w:name="_Toc337558822"/>
      <w:bookmarkStart w:id="359" w:name="_Toc296346632"/>
      <w:r>
        <w:rPr>
          <w:rFonts w:ascii="Times New Roman" w:hAnsi="Times New Roman" w:eastAsia="黑体"/>
          <w:b w:val="0"/>
          <w:color w:val="000000"/>
          <w:sz w:val="30"/>
          <w:szCs w:val="32"/>
        </w:rPr>
        <w:t>16.2 承包人违约</w:t>
      </w:r>
      <w:bookmarkEnd w:id="356"/>
    </w:p>
    <w:bookmarkEnd w:id="357"/>
    <w:bookmarkEnd w:id="358"/>
    <w:bookmarkEnd w:id="359"/>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pPr>
        <w:pStyle w:val="5"/>
        <w:spacing w:before="120" w:after="120" w:line="360" w:lineRule="auto"/>
        <w:rPr>
          <w:rFonts w:ascii="Times New Roman" w:hAnsi="Times New Roman" w:eastAsia="黑体"/>
          <w:b w:val="0"/>
          <w:color w:val="000000"/>
          <w:sz w:val="32"/>
          <w:szCs w:val="32"/>
        </w:rPr>
      </w:pPr>
      <w:bookmarkStart w:id="361" w:name="_Toc351203607"/>
      <w:bookmarkStart w:id="362" w:name="_Toc296346617"/>
      <w:bookmarkStart w:id="363" w:name="_Toc337558823"/>
      <w:bookmarkStart w:id="364" w:name="_Toc296503116"/>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503117"/>
      <w:bookmarkStart w:id="367" w:name="_Toc337558824"/>
      <w:bookmarkStart w:id="368" w:name="_Toc296346618"/>
      <w:r>
        <w:rPr>
          <w:rFonts w:ascii="Times New Roman" w:hAnsi="Times New Roman" w:eastAsia="黑体"/>
          <w:b w:val="0"/>
          <w:color w:val="000000"/>
          <w:sz w:val="30"/>
          <w:szCs w:val="32"/>
        </w:rPr>
        <w:t>17.1 不可抗力的确认</w:t>
      </w:r>
      <w:bookmarkEnd w:id="365"/>
    </w:p>
    <w:bookmarkEnd w:id="366"/>
    <w:bookmarkEnd w:id="367"/>
    <w:bookmarkEnd w:id="36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337558825"/>
      <w:bookmarkStart w:id="371" w:name="_Toc296346619"/>
      <w:bookmarkStart w:id="372" w:name="_Toc296503118"/>
      <w:r>
        <w:rPr>
          <w:rFonts w:ascii="Times New Roman" w:hAnsi="Times New Roman" w:eastAsia="黑体"/>
          <w:b w:val="0"/>
          <w:color w:val="000000"/>
          <w:sz w:val="30"/>
          <w:szCs w:val="32"/>
        </w:rPr>
        <w:t>17.2 不可抗力的通知</w:t>
      </w:r>
      <w:bookmarkEnd w:id="369"/>
    </w:p>
    <w:bookmarkEnd w:id="370"/>
    <w:bookmarkEnd w:id="371"/>
    <w:bookmarkEnd w:id="37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346620"/>
      <w:bookmarkStart w:id="375" w:name="_Toc337558826"/>
      <w:bookmarkStart w:id="376" w:name="_Toc296503119"/>
      <w:r>
        <w:rPr>
          <w:rFonts w:ascii="Times New Roman" w:hAnsi="Times New Roman" w:eastAsia="黑体"/>
          <w:b w:val="0"/>
          <w:color w:val="000000"/>
          <w:sz w:val="30"/>
          <w:szCs w:val="32"/>
        </w:rPr>
        <w:t>17.3 不可抗力后果的承担</w:t>
      </w:r>
      <w:bookmarkEnd w:id="373"/>
    </w:p>
    <w:bookmarkEnd w:id="374"/>
    <w:bookmarkEnd w:id="375"/>
    <w:bookmarkEnd w:id="37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pPr>
        <w:pStyle w:val="5"/>
        <w:spacing w:before="120" w:after="120" w:line="360" w:lineRule="auto"/>
        <w:rPr>
          <w:rFonts w:ascii="Times New Roman" w:hAnsi="Times New Roman" w:eastAsia="黑体"/>
          <w:b w:val="0"/>
          <w:color w:val="000000"/>
          <w:sz w:val="32"/>
          <w:szCs w:val="32"/>
        </w:rPr>
      </w:pPr>
      <w:bookmarkStart w:id="379" w:name="_Toc351203612"/>
      <w:bookmarkStart w:id="380" w:name="_Toc337558828"/>
      <w:bookmarkStart w:id="381" w:name="_Toc296503120"/>
      <w:bookmarkStart w:id="382" w:name="_Toc296346621"/>
      <w:r>
        <w:rPr>
          <w:rFonts w:ascii="Times New Roman" w:hAnsi="Times New Roman" w:eastAsia="黑体"/>
          <w:b w:val="0"/>
          <w:color w:val="000000"/>
          <w:sz w:val="32"/>
          <w:szCs w:val="32"/>
        </w:rPr>
        <w:t>18. 保险</w:t>
      </w:r>
      <w:bookmarkEnd w:id="379"/>
    </w:p>
    <w:bookmarkEnd w:id="380"/>
    <w:bookmarkEnd w:id="381"/>
    <w:bookmarkEnd w:id="382"/>
    <w:p>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337558829"/>
      <w:bookmarkStart w:id="385" w:name="_Toc296503121"/>
      <w:bookmarkStart w:id="386" w:name="_Toc296346622"/>
      <w:r>
        <w:rPr>
          <w:rFonts w:ascii="Times New Roman" w:hAnsi="Times New Roman" w:eastAsia="黑体"/>
          <w:b w:val="0"/>
          <w:color w:val="000000"/>
          <w:sz w:val="30"/>
          <w:szCs w:val="32"/>
        </w:rPr>
        <w:t>18.1 工程保险</w:t>
      </w:r>
      <w:bookmarkEnd w:id="383"/>
    </w:p>
    <w:bookmarkEnd w:id="384"/>
    <w:bookmarkEnd w:id="385"/>
    <w:bookmarkEnd w:id="38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346623"/>
      <w:bookmarkStart w:id="389" w:name="_Toc296503122"/>
      <w:bookmarkStart w:id="390" w:name="_Toc337558830"/>
      <w:r>
        <w:rPr>
          <w:rFonts w:ascii="Times New Roman" w:hAnsi="Times New Roman" w:eastAsia="黑体"/>
          <w:b w:val="0"/>
          <w:color w:val="000000"/>
          <w:sz w:val="30"/>
          <w:szCs w:val="32"/>
        </w:rPr>
        <w:t>18.2 工伤保险</w:t>
      </w:r>
      <w:bookmarkEnd w:id="387"/>
    </w:p>
    <w:bookmarkEnd w:id="388"/>
    <w:bookmarkEnd w:id="389"/>
    <w:bookmarkEnd w:id="39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503125"/>
      <w:bookmarkStart w:id="393" w:name="_Toc337558831"/>
      <w:bookmarkStart w:id="394" w:name="_Toc296346626"/>
      <w:r>
        <w:rPr>
          <w:rFonts w:ascii="Times New Roman" w:hAnsi="Times New Roman" w:eastAsia="黑体"/>
          <w:b w:val="0"/>
          <w:color w:val="000000"/>
          <w:sz w:val="30"/>
          <w:szCs w:val="32"/>
        </w:rPr>
        <w:t>18.3其他保险</w:t>
      </w:r>
      <w:bookmarkEnd w:id="391"/>
    </w:p>
    <w:bookmarkEnd w:id="392"/>
    <w:bookmarkEnd w:id="393"/>
    <w:bookmarkEnd w:id="394"/>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337558832"/>
      <w:bookmarkStart w:id="398" w:name="_Toc296503126"/>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503127"/>
      <w:bookmarkStart w:id="402" w:name="_Toc337558833"/>
      <w:bookmarkStart w:id="403" w:name="_Toc296346628"/>
      <w:r>
        <w:rPr>
          <w:rFonts w:ascii="Times New Roman" w:hAnsi="Times New Roman" w:eastAsia="黑体"/>
          <w:b w:val="0"/>
          <w:color w:val="000000"/>
          <w:sz w:val="30"/>
          <w:szCs w:val="32"/>
        </w:rPr>
        <w:t>18.6 未按约定投保的补救</w:t>
      </w:r>
      <w:bookmarkEnd w:id="400"/>
    </w:p>
    <w:bookmarkEnd w:id="401"/>
    <w:bookmarkEnd w:id="402"/>
    <w:bookmarkEnd w:id="403"/>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pPr>
        <w:pStyle w:val="5"/>
        <w:spacing w:before="120" w:after="120" w:line="360" w:lineRule="auto"/>
        <w:rPr>
          <w:rFonts w:ascii="Times New Roman" w:hAnsi="Times New Roman" w:eastAsia="黑体"/>
          <w:b w:val="0"/>
          <w:color w:val="000000"/>
          <w:sz w:val="32"/>
          <w:szCs w:val="32"/>
        </w:rPr>
      </w:pPr>
      <w:bookmarkStart w:id="406" w:name="_Toc351203620"/>
      <w:bookmarkStart w:id="407" w:name="_Toc337558835"/>
      <w:bookmarkStart w:id="408" w:name="_Toc296503140"/>
      <w:bookmarkStart w:id="409" w:name="_Toc296346641"/>
      <w:r>
        <w:rPr>
          <w:rFonts w:ascii="Times New Roman" w:hAnsi="Times New Roman" w:eastAsia="黑体"/>
          <w:b w:val="0"/>
          <w:color w:val="000000"/>
          <w:sz w:val="32"/>
          <w:szCs w:val="32"/>
        </w:rPr>
        <w:t>19. 索赔</w:t>
      </w:r>
      <w:bookmarkEnd w:id="406"/>
    </w:p>
    <w:bookmarkEnd w:id="407"/>
    <w:bookmarkEnd w:id="408"/>
    <w:bookmarkEnd w:id="409"/>
    <w:p>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337558836"/>
      <w:bookmarkStart w:id="412" w:name="_Toc296503141"/>
      <w:bookmarkStart w:id="413" w:name="_Toc296346642"/>
      <w:r>
        <w:rPr>
          <w:rFonts w:ascii="Times New Roman" w:hAnsi="Times New Roman" w:eastAsia="黑体"/>
          <w:b w:val="0"/>
          <w:color w:val="000000"/>
          <w:sz w:val="30"/>
          <w:szCs w:val="32"/>
        </w:rPr>
        <w:t>19.1承包人的索赔</w:t>
      </w:r>
      <w:bookmarkEnd w:id="410"/>
    </w:p>
    <w:bookmarkEnd w:id="411"/>
    <w:bookmarkEnd w:id="412"/>
    <w:bookmarkEnd w:id="413"/>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337558837"/>
      <w:bookmarkStart w:id="416" w:name="_Toc296503142"/>
      <w:bookmarkStart w:id="417" w:name="_Toc296346643"/>
      <w:r>
        <w:rPr>
          <w:rFonts w:ascii="Times New Roman" w:hAnsi="Times New Roman" w:eastAsia="黑体"/>
          <w:b w:val="0"/>
          <w:color w:val="000000"/>
          <w:sz w:val="30"/>
          <w:szCs w:val="32"/>
        </w:rPr>
        <w:t>19.2 对承包人索赔的处理</w:t>
      </w:r>
      <w:bookmarkEnd w:id="414"/>
    </w:p>
    <w:bookmarkEnd w:id="415"/>
    <w:bookmarkEnd w:id="416"/>
    <w:bookmarkEnd w:id="417"/>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296346644"/>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337558839"/>
      <w:bookmarkStart w:id="424" w:name="_Toc296346645"/>
      <w:bookmarkStart w:id="425" w:name="_Toc296503144"/>
      <w:r>
        <w:rPr>
          <w:rFonts w:ascii="Times New Roman" w:hAnsi="Times New Roman" w:eastAsia="黑体"/>
          <w:b w:val="0"/>
          <w:color w:val="000000"/>
          <w:sz w:val="30"/>
          <w:szCs w:val="32"/>
        </w:rPr>
        <w:t>19.4 对发包人索赔的处理</w:t>
      </w:r>
      <w:bookmarkEnd w:id="422"/>
    </w:p>
    <w:bookmarkEnd w:id="423"/>
    <w:bookmarkEnd w:id="424"/>
    <w:bookmarkEnd w:id="425"/>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337558840"/>
      <w:bookmarkStart w:id="429" w:name="_Toc296503146"/>
      <w:bookmarkStart w:id="430" w:name="_Toc296346647"/>
      <w:r>
        <w:rPr>
          <w:rFonts w:ascii="Times New Roman" w:hAnsi="Times New Roman" w:eastAsia="黑体"/>
          <w:b w:val="0"/>
          <w:color w:val="000000"/>
          <w:sz w:val="32"/>
          <w:szCs w:val="32"/>
        </w:rPr>
        <w:t>. 争议解决</w:t>
      </w:r>
      <w:bookmarkEnd w:id="427"/>
    </w:p>
    <w:bookmarkEnd w:id="428"/>
    <w:bookmarkEnd w:id="429"/>
    <w:bookmarkEnd w:id="430"/>
    <w:p>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503147"/>
      <w:bookmarkStart w:id="433" w:name="_Toc337558841"/>
      <w:bookmarkStart w:id="434" w:name="_Toc296346648"/>
      <w:r>
        <w:rPr>
          <w:rFonts w:ascii="Times New Roman" w:hAnsi="Times New Roman" w:eastAsia="黑体"/>
          <w:b w:val="0"/>
          <w:color w:val="000000"/>
          <w:sz w:val="30"/>
          <w:szCs w:val="32"/>
        </w:rPr>
        <w:t>20.1和解</w:t>
      </w:r>
      <w:bookmarkEnd w:id="431"/>
    </w:p>
    <w:bookmarkEnd w:id="432"/>
    <w:bookmarkEnd w:id="433"/>
    <w:bookmarkEnd w:id="434"/>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337558842"/>
      <w:bookmarkStart w:id="437" w:name="_Toc296503148"/>
      <w:bookmarkStart w:id="438" w:name="_Toc296346649"/>
      <w:r>
        <w:rPr>
          <w:rFonts w:ascii="Times New Roman" w:hAnsi="Times New Roman" w:eastAsia="黑体"/>
          <w:b w:val="0"/>
          <w:color w:val="000000"/>
          <w:sz w:val="30"/>
          <w:szCs w:val="32"/>
        </w:rPr>
        <w:t>.2调解</w:t>
      </w:r>
      <w:bookmarkEnd w:id="435"/>
    </w:p>
    <w:bookmarkEnd w:id="436"/>
    <w:bookmarkEnd w:id="437"/>
    <w:bookmarkEnd w:id="438"/>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337558843"/>
      <w:bookmarkStart w:id="441" w:name="_Toc296346650"/>
      <w:bookmarkStart w:id="442" w:name="_Toc296503149"/>
      <w:r>
        <w:rPr>
          <w:rFonts w:ascii="Times New Roman" w:hAnsi="Times New Roman" w:eastAsia="黑体"/>
          <w:b w:val="0"/>
          <w:color w:val="000000"/>
          <w:sz w:val="30"/>
          <w:szCs w:val="32"/>
        </w:rPr>
        <w:t>20.3争议评审</w:t>
      </w:r>
      <w:bookmarkEnd w:id="439"/>
    </w:p>
    <w:bookmarkEnd w:id="440"/>
    <w:bookmarkEnd w:id="441"/>
    <w:bookmarkEnd w:id="442"/>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337558844"/>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503152"/>
      <w:bookmarkStart w:id="449" w:name="_Toc337558845"/>
      <w:bookmarkStart w:id="450" w:name="_Toc296346653"/>
      <w:r>
        <w:rPr>
          <w:rFonts w:ascii="Times New Roman" w:hAnsi="Times New Roman" w:eastAsia="黑体"/>
          <w:b w:val="0"/>
          <w:color w:val="000000"/>
          <w:sz w:val="30"/>
          <w:szCs w:val="32"/>
        </w:rPr>
        <w:t>20.5争议解决条款效力</w:t>
      </w:r>
      <w:bookmarkEnd w:id="447"/>
    </w:p>
    <w:bookmarkEnd w:id="448"/>
    <w:bookmarkEnd w:id="449"/>
    <w:bookmarkEnd w:id="450"/>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891196"/>
      <w:bookmarkStart w:id="454" w:name="_Toc292559361"/>
      <w:bookmarkStart w:id="455" w:name="_Toc296944495"/>
      <w:bookmarkStart w:id="456" w:name="_Toc296503156"/>
      <w:bookmarkStart w:id="457" w:name="_Toc296347155"/>
      <w:bookmarkStart w:id="458" w:name="_Toc292559866"/>
      <w:bookmarkStart w:id="459" w:name="_Toc297120456"/>
      <w:bookmarkStart w:id="460" w:name="_Toc296890984"/>
      <w:bookmarkStart w:id="461" w:name="_Toc297048342"/>
      <w:bookmarkStart w:id="462" w:name="_Toc296346657"/>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3539100"/>
      <w:bookmarkStart w:id="464" w:name="_Toc318581155"/>
      <w:bookmarkStart w:id="465" w:name="_Toc300934943"/>
      <w:bookmarkStart w:id="466" w:name="_Toc312677986"/>
      <w:bookmarkStart w:id="467" w:name="_Toc304295521"/>
      <w:r>
        <w:rPr>
          <w:rFonts w:ascii="Times New Roman" w:hAnsi="Times New Roman" w:eastAsia="仿宋_GB2312"/>
          <w:sz w:val="30"/>
          <w:szCs w:val="32"/>
        </w:rPr>
        <w:t>.10.1 出入现场的权利</w:t>
      </w:r>
    </w:p>
    <w:p>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4295522"/>
      <w:bookmarkStart w:id="469" w:name="_Toc318581156"/>
      <w:bookmarkStart w:id="470" w:name="_Toc312677987"/>
      <w:bookmarkStart w:id="471" w:name="_Toc300934944"/>
      <w:bookmarkStart w:id="472" w:name="_Toc303539101"/>
      <w:r>
        <w:rPr>
          <w:rFonts w:ascii="Times New Roman" w:hAnsi="Times New Roman" w:eastAsia="仿宋_GB2312"/>
          <w:sz w:val="30"/>
          <w:szCs w:val="32"/>
        </w:rPr>
        <w:t>.10.3 场内交通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7048343"/>
      <w:bookmarkStart w:id="476" w:name="_Toc296503157"/>
      <w:bookmarkStart w:id="477" w:name="_Toc296890985"/>
      <w:bookmarkStart w:id="478" w:name="_Toc296346658"/>
      <w:bookmarkStart w:id="479" w:name="_Toc297120457"/>
      <w:bookmarkStart w:id="480" w:name="_Toc296347156"/>
      <w:bookmarkStart w:id="481" w:name="_Toc292559362"/>
      <w:bookmarkStart w:id="482" w:name="_Toc296891197"/>
      <w:bookmarkStart w:id="483" w:name="_Toc292559867"/>
      <w:bookmarkStart w:id="484" w:name="_Toc296944496"/>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7120458"/>
      <w:bookmarkStart w:id="487" w:name="_Toc292559363"/>
      <w:bookmarkStart w:id="488" w:name="_Toc296944497"/>
      <w:bookmarkStart w:id="489" w:name="_Toc296890986"/>
      <w:bookmarkStart w:id="490" w:name="_Toc297048344"/>
      <w:bookmarkStart w:id="491" w:name="_Toc296891198"/>
      <w:bookmarkStart w:id="492" w:name="_Toc296347157"/>
      <w:bookmarkStart w:id="493" w:name="_Toc296346659"/>
      <w:bookmarkStart w:id="494" w:name="_Toc292559868"/>
      <w:bookmarkStart w:id="495" w:name="_Toc296503158"/>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6890987"/>
      <w:bookmarkStart w:id="497" w:name="_Toc296346660"/>
      <w:bookmarkStart w:id="498" w:name="_Toc300934945"/>
      <w:bookmarkStart w:id="499" w:name="_Toc292559869"/>
      <w:bookmarkStart w:id="500" w:name="_Toc297123492"/>
      <w:bookmarkStart w:id="501" w:name="_Toc297048345"/>
      <w:bookmarkStart w:id="502" w:name="_Toc297120459"/>
      <w:bookmarkStart w:id="503" w:name="_Toc303539102"/>
      <w:bookmarkStart w:id="504" w:name="_Toc296347158"/>
      <w:bookmarkStart w:id="505" w:name="_Toc297216151"/>
      <w:bookmarkStart w:id="506" w:name="_Toc292559364"/>
      <w:bookmarkStart w:id="507" w:name="_Toc296944498"/>
      <w:bookmarkStart w:id="508" w:name="_Toc304295523"/>
      <w:bookmarkStart w:id="509" w:name="_Toc296891199"/>
      <w:bookmarkStart w:id="510" w:name="_Toc296503159"/>
      <w:bookmarkStart w:id="511" w:name="_Toc312677988"/>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6503160"/>
      <w:bookmarkStart w:id="513" w:name="_Toc297123493"/>
      <w:bookmarkStart w:id="514" w:name="_Toc304295524"/>
      <w:bookmarkStart w:id="515" w:name="_Toc297120460"/>
      <w:bookmarkStart w:id="516" w:name="_Toc303539103"/>
      <w:bookmarkStart w:id="517" w:name="_Toc292559365"/>
      <w:bookmarkStart w:id="518" w:name="_Toc297216152"/>
      <w:bookmarkStart w:id="519" w:name="_Toc300934946"/>
      <w:bookmarkStart w:id="520" w:name="_Toc296891200"/>
      <w:bookmarkStart w:id="521" w:name="_Toc296346661"/>
      <w:bookmarkStart w:id="522" w:name="_Toc296944499"/>
      <w:bookmarkStart w:id="523" w:name="_Toc297048346"/>
      <w:bookmarkStart w:id="524" w:name="_Toc296890988"/>
      <w:bookmarkStart w:id="525" w:name="_Toc296347159"/>
      <w:bookmarkStart w:id="526" w:name="_Toc292559870"/>
      <w:bookmarkStart w:id="527" w:name="_Toc312677989"/>
      <w:bookmarkStart w:id="528" w:name="_Toc318581158"/>
      <w:r>
        <w:rPr>
          <w:rFonts w:ascii="Times New Roman" w:hAnsi="Times New Roman" w:eastAsia="仿宋_GB2312"/>
          <w:sz w:val="30"/>
          <w:szCs w:val="32"/>
        </w:rPr>
        <w:t>.5.1 分包的一般约定</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7048347"/>
      <w:bookmarkStart w:id="530" w:name="_Toc297123494"/>
      <w:bookmarkStart w:id="531" w:name="_Toc296347160"/>
      <w:bookmarkStart w:id="532" w:name="_Toc296503161"/>
      <w:bookmarkStart w:id="533" w:name="_Toc303539104"/>
      <w:bookmarkStart w:id="534" w:name="_Toc296346662"/>
      <w:bookmarkStart w:id="535" w:name="_Toc296891201"/>
      <w:bookmarkStart w:id="536" w:name="_Toc304295525"/>
      <w:bookmarkStart w:id="537" w:name="_Toc296890989"/>
      <w:bookmarkStart w:id="538" w:name="_Toc300934947"/>
      <w:bookmarkStart w:id="539" w:name="_Toc296944500"/>
      <w:bookmarkStart w:id="540" w:name="_Toc297120461"/>
      <w:bookmarkStart w:id="541" w:name="_Toc297216153"/>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2559366"/>
      <w:bookmarkStart w:id="546" w:name="_Toc267251413"/>
      <w:bookmarkStart w:id="547" w:name="_Toc297120462"/>
      <w:bookmarkStart w:id="548" w:name="_Toc296890990"/>
      <w:bookmarkStart w:id="549" w:name="_Toc296944501"/>
      <w:bookmarkStart w:id="550" w:name="_Toc296503162"/>
      <w:bookmarkStart w:id="551" w:name="_Toc296347161"/>
      <w:bookmarkStart w:id="552" w:name="_Toc296891202"/>
      <w:bookmarkStart w:id="553" w:name="_Toc296346663"/>
      <w:bookmarkStart w:id="554" w:name="_Toc297048348"/>
      <w:bookmarkStart w:id="555" w:name="_Toc292559871"/>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503163"/>
      <w:bookmarkStart w:id="559" w:name="_Toc296890991"/>
      <w:bookmarkStart w:id="560" w:name="_Toc296347162"/>
      <w:bookmarkStart w:id="561" w:name="_Toc297120463"/>
      <w:bookmarkStart w:id="562" w:name="_Toc296346664"/>
      <w:bookmarkStart w:id="563" w:name="_Toc292559367"/>
      <w:bookmarkStart w:id="564" w:name="_Toc296944502"/>
      <w:bookmarkStart w:id="565" w:name="_Toc292559872"/>
      <w:bookmarkStart w:id="566" w:name="_Toc296891203"/>
      <w:bookmarkStart w:id="567" w:name="_Toc297048349"/>
      <w:r>
        <w:rPr>
          <w:rFonts w:ascii="Times New Roman" w:hAnsi="Times New Roman" w:eastAsia="黑体"/>
          <w:b w:val="0"/>
          <w:color w:val="000000"/>
          <w:sz w:val="32"/>
          <w:szCs w:val="32"/>
        </w:rPr>
        <w:t>. 工程质量</w:t>
      </w:r>
      <w:bookmarkEnd w:id="557"/>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03539106"/>
      <w:bookmarkStart w:id="569" w:name="_Toc312677997"/>
      <w:bookmarkStart w:id="570" w:name="_Toc297216155"/>
      <w:bookmarkStart w:id="571" w:name="_Toc300934949"/>
      <w:bookmarkStart w:id="572" w:name="_Toc297123496"/>
      <w:bookmarkStart w:id="573" w:name="_Toc304295527"/>
      <w:bookmarkStart w:id="574" w:name="_Toc318581164"/>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297123514"/>
      <w:bookmarkStart w:id="578" w:name="_Toc300934966"/>
      <w:bookmarkStart w:id="579" w:name="_Toc297216173"/>
      <w:bookmarkStart w:id="580" w:name="_Toc312677479"/>
      <w:bookmarkStart w:id="581" w:name="_Toc304295541"/>
      <w:bookmarkStart w:id="582" w:name="_Toc312678005"/>
      <w:bookmarkStart w:id="583" w:name="_Toc303539123"/>
      <w:r>
        <w:rPr>
          <w:rFonts w:ascii="Times New Roman" w:hAnsi="Times New Roman" w:eastAsia="黑体"/>
          <w:color w:val="000000"/>
          <w:sz w:val="30"/>
          <w:szCs w:val="32"/>
        </w:rPr>
        <w:t>.2 施工进度计划</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0934968"/>
      <w:bookmarkStart w:id="585" w:name="_Toc303539125"/>
      <w:bookmarkStart w:id="586" w:name="_Toc297123516"/>
      <w:bookmarkStart w:id="587" w:name="_Toc304295546"/>
      <w:bookmarkStart w:id="588" w:name="_Toc312677484"/>
      <w:bookmarkStart w:id="589" w:name="_Toc312678010"/>
      <w:bookmarkStart w:id="590" w:name="_Toc297216175"/>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7486"/>
      <w:bookmarkStart w:id="592" w:name="_Toc312678012"/>
      <w:bookmarkStart w:id="593" w:name="_Toc318581169"/>
      <w:bookmarkStart w:id="594" w:name="_Toc297216177"/>
      <w:bookmarkStart w:id="595" w:name="_Toc304295548"/>
      <w:bookmarkStart w:id="596" w:name="_Toc303539127"/>
      <w:bookmarkStart w:id="597" w:name="_Toc300934970"/>
      <w:bookmarkStart w:id="598" w:name="_Toc297123518"/>
      <w:r>
        <w:rPr>
          <w:rFonts w:ascii="Times New Roman" w:hAnsi="Times New Roman" w:eastAsia="仿宋_GB2312"/>
          <w:sz w:val="30"/>
          <w:szCs w:val="32"/>
        </w:rPr>
        <w:t>.5.2 因承包人原因导致工期延误</w:t>
      </w:r>
    </w:p>
    <w:bookmarkEnd w:id="591"/>
    <w:bookmarkEnd w:id="592"/>
    <w:bookmarkEnd w:id="593"/>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297216178"/>
      <w:bookmarkStart w:id="605" w:name="_Toc312678015"/>
      <w:bookmarkStart w:id="606" w:name="_Toc297123519"/>
      <w:bookmarkStart w:id="607" w:name="_Toc303539128"/>
      <w:bookmarkStart w:id="608" w:name="_Toc304295549"/>
      <w:bookmarkStart w:id="609" w:name="_Toc300934971"/>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pPr>
        <w:spacing w:line="360" w:lineRule="auto"/>
        <w:ind w:firstLine="600" w:firstLineChars="200"/>
        <w:jc w:val="left"/>
        <w:rPr>
          <w:rFonts w:ascii="Times New Roman" w:hAnsi="Times New Roman" w:eastAsia="仿宋_GB2312"/>
          <w:sz w:val="30"/>
          <w:szCs w:val="32"/>
          <w:u w:val="single"/>
        </w:rPr>
      </w:pPr>
      <w:bookmarkStart w:id="610" w:name="_Toc318581172"/>
      <w:bookmarkStart w:id="611" w:name="_Toc303539129"/>
      <w:bookmarkStart w:id="612" w:name="_Toc297123520"/>
      <w:bookmarkStart w:id="613" w:name="_Toc297216179"/>
      <w:bookmarkStart w:id="614" w:name="_Toc304295550"/>
      <w:bookmarkStart w:id="615" w:name="_Toc312678016"/>
      <w:bookmarkStart w:id="616" w:name="_Toc300934972"/>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12678017"/>
      <w:bookmarkStart w:id="618" w:name="_Toc297216180"/>
      <w:bookmarkStart w:id="619" w:name="_Toc300934973"/>
      <w:bookmarkStart w:id="620" w:name="_Toc303539130"/>
      <w:bookmarkStart w:id="621" w:name="_Toc304295551"/>
      <w:bookmarkStart w:id="622" w:name="_Toc297123521"/>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2559877"/>
      <w:bookmarkStart w:id="625" w:name="_Toc312678019"/>
      <w:bookmarkStart w:id="626" w:name="_Toc312677493"/>
      <w:bookmarkStart w:id="627" w:name="_Toc296891207"/>
      <w:bookmarkStart w:id="628" w:name="_Toc292559372"/>
      <w:bookmarkStart w:id="629" w:name="_Toc296347166"/>
      <w:bookmarkStart w:id="630" w:name="_Toc297216186"/>
      <w:bookmarkStart w:id="631" w:name="_Toc297048353"/>
      <w:bookmarkStart w:id="632" w:name="_Toc300934979"/>
      <w:bookmarkStart w:id="633" w:name="_Toc296944506"/>
      <w:bookmarkStart w:id="634" w:name="_Toc304295556"/>
      <w:bookmarkStart w:id="635" w:name="_Toc297120467"/>
      <w:bookmarkStart w:id="636" w:name="_Toc296346668"/>
      <w:bookmarkStart w:id="637" w:name="_Toc297123527"/>
      <w:bookmarkStart w:id="638" w:name="_Toc280868654"/>
      <w:bookmarkStart w:id="639" w:name="_Toc296503167"/>
      <w:bookmarkStart w:id="640" w:name="_Toc296890995"/>
      <w:bookmarkStart w:id="641" w:name="_Toc303539136"/>
      <w:bookmarkStart w:id="642" w:name="_Toc280868655"/>
      <w:bookmarkStart w:id="643" w:name="_Toc267251424"/>
      <w:bookmarkStart w:id="644" w:name="_Toc280868656"/>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297123528"/>
      <w:bookmarkStart w:id="648" w:name="_Toc297120468"/>
      <w:bookmarkStart w:id="649" w:name="_Toc296347167"/>
      <w:bookmarkStart w:id="650" w:name="_Toc296503168"/>
      <w:bookmarkStart w:id="651" w:name="_Toc296944507"/>
      <w:bookmarkStart w:id="652" w:name="_Toc296346669"/>
      <w:bookmarkStart w:id="653" w:name="_Toc312678020"/>
      <w:bookmarkStart w:id="654" w:name="_Toc296890996"/>
      <w:bookmarkStart w:id="655" w:name="_Toc297048354"/>
      <w:bookmarkStart w:id="656" w:name="_Toc304295557"/>
      <w:bookmarkStart w:id="657" w:name="_Toc296891208"/>
      <w:bookmarkStart w:id="658" w:name="_Toc312677494"/>
      <w:bookmarkStart w:id="659" w:name="_Toc303539137"/>
      <w:bookmarkStart w:id="660" w:name="_Toc300934980"/>
      <w:bookmarkStart w:id="661" w:name="_Toc318581173"/>
      <w:bookmarkStart w:id="662" w:name="_Toc29721618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04295559"/>
      <w:bookmarkStart w:id="665" w:name="_Toc297123533"/>
      <w:bookmarkStart w:id="666" w:name="_Toc312678021"/>
      <w:bookmarkStart w:id="667" w:name="_Toc300934982"/>
      <w:bookmarkStart w:id="668" w:name="_Toc312677495"/>
      <w:bookmarkStart w:id="669" w:name="_Toc303539139"/>
      <w:bookmarkStart w:id="670" w:name="_Toc297216192"/>
      <w:bookmarkStart w:id="671" w:name="_Toc296346674"/>
      <w:bookmarkStart w:id="672" w:name="_Toc297048359"/>
      <w:bookmarkStart w:id="673" w:name="_Toc296503173"/>
      <w:bookmarkStart w:id="674" w:name="_Toc296944512"/>
      <w:bookmarkStart w:id="675" w:name="_Toc297120473"/>
      <w:bookmarkStart w:id="676" w:name="_Toc267251427"/>
      <w:bookmarkStart w:id="677" w:name="_Toc292559883"/>
      <w:bookmarkStart w:id="678" w:name="_Toc296891001"/>
      <w:bookmarkStart w:id="679" w:name="_Toc267251428"/>
      <w:bookmarkStart w:id="680" w:name="_Toc296347172"/>
      <w:bookmarkStart w:id="681" w:name="_Toc292559378"/>
      <w:bookmarkStart w:id="682" w:name="_Toc296891213"/>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12677496"/>
      <w:bookmarkStart w:id="684" w:name="_Toc297123534"/>
      <w:bookmarkStart w:id="685" w:name="_Toc300934983"/>
      <w:bookmarkStart w:id="686" w:name="_Toc303539140"/>
      <w:bookmarkStart w:id="687" w:name="_Toc304295560"/>
      <w:bookmarkStart w:id="688" w:name="_Toc297216193"/>
      <w:bookmarkStart w:id="689" w:name="_Toc312678022"/>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12677497"/>
      <w:bookmarkStart w:id="691" w:name="_Toc297123535"/>
      <w:bookmarkStart w:id="692" w:name="_Toc312678023"/>
      <w:bookmarkStart w:id="693" w:name="_Toc303539141"/>
      <w:bookmarkStart w:id="694" w:name="_Toc304295561"/>
      <w:bookmarkStart w:id="695" w:name="_Toc300934984"/>
      <w:bookmarkStart w:id="696" w:name="_Toc297216194"/>
      <w:bookmarkStart w:id="697" w:name="_Toc318581174"/>
      <w:r>
        <w:rPr>
          <w:rFonts w:ascii="Times New Roman" w:hAnsi="Times New Roman" w:eastAsia="仿宋_GB2312"/>
          <w:sz w:val="30"/>
          <w:szCs w:val="32"/>
        </w:rPr>
        <w:t>.1.2 试验设备</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297123536"/>
      <w:bookmarkStart w:id="699" w:name="_Toc300934985"/>
      <w:bookmarkStart w:id="700" w:name="_Toc303539142"/>
      <w:bookmarkStart w:id="701" w:name="_Toc312678024"/>
      <w:bookmarkStart w:id="702" w:name="_Toc304295562"/>
      <w:bookmarkStart w:id="703" w:name="_Toc297216195"/>
      <w:bookmarkStart w:id="704" w:name="_Toc312677498"/>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048379"/>
      <w:bookmarkStart w:id="707" w:name="_Toc296891233"/>
      <w:bookmarkStart w:id="708" w:name="_Toc296891021"/>
      <w:bookmarkStart w:id="709" w:name="_Toc304295566"/>
      <w:bookmarkStart w:id="710" w:name="_Toc297120493"/>
      <w:bookmarkStart w:id="711" w:name="_Toc297123540"/>
      <w:bookmarkStart w:id="712" w:name="_Toc292559398"/>
      <w:bookmarkStart w:id="713" w:name="_Toc303539146"/>
      <w:bookmarkStart w:id="714" w:name="_Toc296346694"/>
      <w:bookmarkStart w:id="715" w:name="_Toc296503193"/>
      <w:bookmarkStart w:id="716" w:name="_Toc296347192"/>
      <w:bookmarkStart w:id="717" w:name="_Toc292559903"/>
      <w:bookmarkStart w:id="718" w:name="_Toc297216199"/>
      <w:bookmarkStart w:id="719" w:name="_Toc300934989"/>
      <w:bookmarkStart w:id="720" w:name="_Toc296944532"/>
      <w:bookmarkStart w:id="721" w:name="_Toc312678025"/>
      <w:bookmarkStart w:id="722" w:name="_Toc312677499"/>
      <w:bookmarkStart w:id="723" w:name="_Toc267251433"/>
      <w:bookmarkStart w:id="724" w:name="_Toc267251440"/>
      <w:bookmarkStart w:id="725" w:name="_Toc267251439"/>
      <w:bookmarkStart w:id="726" w:name="_Toc267251435"/>
      <w:bookmarkStart w:id="727" w:name="_Toc267251437"/>
      <w:bookmarkStart w:id="728" w:name="_Toc267251441"/>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6891234"/>
      <w:bookmarkStart w:id="731" w:name="_Toc296346695"/>
      <w:bookmarkStart w:id="732" w:name="_Toc312678026"/>
      <w:bookmarkStart w:id="733" w:name="_Toc304295567"/>
      <w:bookmarkStart w:id="734" w:name="_Toc292559904"/>
      <w:bookmarkStart w:id="735" w:name="_Toc312677500"/>
      <w:bookmarkStart w:id="736" w:name="_Toc303539147"/>
      <w:bookmarkStart w:id="737" w:name="_Toc296347193"/>
      <w:bookmarkStart w:id="738" w:name="_Toc300934990"/>
      <w:bookmarkStart w:id="739" w:name="_Toc297123541"/>
      <w:bookmarkStart w:id="740" w:name="_Toc297048380"/>
      <w:bookmarkStart w:id="741" w:name="_Toc296891022"/>
      <w:bookmarkStart w:id="742" w:name="_Toc296944533"/>
      <w:bookmarkStart w:id="743" w:name="_Toc296503194"/>
      <w:bookmarkStart w:id="744" w:name="_Toc292559399"/>
      <w:bookmarkStart w:id="745" w:name="_Toc297216200"/>
      <w:bookmarkStart w:id="746" w:name="_Toc297120494"/>
      <w:r>
        <w:rPr>
          <w:rFonts w:ascii="Times New Roman" w:hAnsi="Times New Roman" w:eastAsia="黑体"/>
          <w:color w:val="000000"/>
          <w:sz w:val="30"/>
          <w:szCs w:val="32"/>
        </w:rPr>
        <w:t>0.1变更的范围</w:t>
      </w:r>
    </w:p>
    <w:p>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503197"/>
      <w:bookmarkStart w:id="748" w:name="_Toc296891237"/>
      <w:bookmarkStart w:id="749" w:name="_Toc292559907"/>
      <w:bookmarkStart w:id="750" w:name="_Toc297120497"/>
      <w:bookmarkStart w:id="751" w:name="_Toc296346698"/>
      <w:bookmarkStart w:id="752" w:name="_Toc296891025"/>
      <w:bookmarkStart w:id="753" w:name="_Toc300934993"/>
      <w:bookmarkStart w:id="754" w:name="_Toc303539150"/>
      <w:bookmarkStart w:id="755" w:name="_Toc297048383"/>
      <w:bookmarkStart w:id="756" w:name="_Toc292559402"/>
      <w:bookmarkStart w:id="757" w:name="_Toc296347196"/>
      <w:bookmarkStart w:id="758" w:name="_Toc297216203"/>
      <w:bookmarkStart w:id="759" w:name="_Toc296944536"/>
      <w:bookmarkStart w:id="760" w:name="_Toc297123544"/>
      <w:bookmarkStart w:id="761" w:name="_Toc312678029"/>
      <w:bookmarkStart w:id="762" w:name="_Toc304295570"/>
      <w:bookmarkStart w:id="763" w:name="_Toc312677503"/>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6503203"/>
      <w:bookmarkStart w:id="765" w:name="_Toc297048389"/>
      <w:bookmarkStart w:id="766" w:name="_Toc296891243"/>
      <w:bookmarkStart w:id="767" w:name="_Toc292559913"/>
      <w:bookmarkStart w:id="768" w:name="_Toc296944542"/>
      <w:bookmarkStart w:id="769" w:name="_Toc303539151"/>
      <w:bookmarkStart w:id="770" w:name="_Toc296346704"/>
      <w:bookmarkStart w:id="771" w:name="_Toc297123545"/>
      <w:bookmarkStart w:id="772" w:name="_Toc297216204"/>
      <w:bookmarkStart w:id="773" w:name="_Toc292559408"/>
      <w:bookmarkStart w:id="774" w:name="_Toc296347202"/>
      <w:bookmarkStart w:id="775" w:name="_Toc296891031"/>
      <w:bookmarkStart w:id="776" w:name="_Toc300934994"/>
      <w:bookmarkStart w:id="777" w:name="_Toc297120503"/>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6503204"/>
      <w:bookmarkStart w:id="779" w:name="_Toc296944543"/>
      <w:bookmarkStart w:id="780" w:name="_Toc318581175"/>
      <w:bookmarkStart w:id="781" w:name="_Toc296891244"/>
      <w:bookmarkStart w:id="782" w:name="_Toc304295571"/>
      <w:bookmarkStart w:id="783" w:name="_Toc297123546"/>
      <w:bookmarkStart w:id="784" w:name="_Toc297216205"/>
      <w:bookmarkStart w:id="785" w:name="_Toc312677504"/>
      <w:bookmarkStart w:id="786" w:name="_Toc297048390"/>
      <w:bookmarkStart w:id="787" w:name="_Toc303539152"/>
      <w:bookmarkStart w:id="788" w:name="_Toc300934995"/>
      <w:bookmarkStart w:id="789" w:name="_Toc296891032"/>
      <w:bookmarkStart w:id="790" w:name="_Toc312678030"/>
      <w:bookmarkStart w:id="791" w:name="_Toc292559409"/>
      <w:bookmarkStart w:id="792" w:name="_Toc296346705"/>
      <w:bookmarkStart w:id="793" w:name="_Toc297120504"/>
      <w:bookmarkStart w:id="794" w:name="_Toc296347203"/>
      <w:bookmarkStart w:id="795" w:name="_Toc292559914"/>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303539154"/>
      <w:bookmarkStart w:id="797" w:name="_Toc312678033"/>
      <w:bookmarkStart w:id="798" w:name="_Toc296503199"/>
      <w:bookmarkStart w:id="799" w:name="_Toc297048385"/>
      <w:bookmarkStart w:id="800" w:name="_Toc296347198"/>
      <w:bookmarkStart w:id="801" w:name="_Toc292559909"/>
      <w:bookmarkStart w:id="802" w:name="_Toc297216207"/>
      <w:bookmarkStart w:id="803" w:name="_Toc297123548"/>
      <w:bookmarkStart w:id="804" w:name="_Toc300934997"/>
      <w:bookmarkStart w:id="805" w:name="_Toc292559404"/>
      <w:bookmarkStart w:id="806" w:name="_Toc296944538"/>
      <w:bookmarkStart w:id="807" w:name="_Toc297120499"/>
      <w:bookmarkStart w:id="808" w:name="_Toc312677507"/>
      <w:bookmarkStart w:id="809" w:name="_Toc296346700"/>
      <w:bookmarkStart w:id="810" w:name="_Toc296891027"/>
      <w:bookmarkStart w:id="811" w:name="_Toc296891239"/>
      <w:bookmarkStart w:id="812" w:name="_Toc304295574"/>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8034"/>
      <w:bookmarkStart w:id="814" w:name="_Toc312677508"/>
      <w:bookmarkStart w:id="815" w:name="_Toc318581176"/>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8581177"/>
      <w:bookmarkStart w:id="817" w:name="_Toc312678035"/>
      <w:bookmarkStart w:id="818" w:name="_Toc312677509"/>
      <w:r>
        <w:rPr>
          <w:rFonts w:ascii="Times New Roman" w:hAnsi="Times New Roman" w:eastAsia="仿宋_GB2312"/>
          <w:sz w:val="30"/>
          <w:szCs w:val="32"/>
        </w:rPr>
        <w:t>0.7.1 依法必须招标的暂估价项目</w:t>
      </w:r>
    </w:p>
    <w:bookmarkEnd w:id="816"/>
    <w:bookmarkEnd w:id="817"/>
    <w:bookmarkEnd w:id="818"/>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pPr>
        <w:spacing w:after="120" w:line="360" w:lineRule="auto"/>
        <w:ind w:firstLine="600" w:firstLineChars="200"/>
        <w:rPr>
          <w:rFonts w:ascii="Times New Roman" w:hAnsi="Times New Roman" w:eastAsia="黑体"/>
          <w:color w:val="000000"/>
          <w:sz w:val="30"/>
          <w:szCs w:val="32"/>
        </w:rPr>
      </w:pPr>
      <w:bookmarkStart w:id="820" w:name="_Toc297216209"/>
      <w:bookmarkStart w:id="821" w:name="_Toc296346702"/>
      <w:bookmarkStart w:id="822" w:name="_Toc296347200"/>
      <w:bookmarkStart w:id="823" w:name="_Toc297123550"/>
      <w:bookmarkStart w:id="824" w:name="_Toc297048387"/>
      <w:bookmarkStart w:id="825" w:name="_Toc292559406"/>
      <w:bookmarkStart w:id="826" w:name="_Toc297120501"/>
      <w:bookmarkStart w:id="827" w:name="_Toc303539157"/>
      <w:bookmarkStart w:id="828" w:name="_Toc296944540"/>
      <w:bookmarkStart w:id="829" w:name="_Toc312678039"/>
      <w:bookmarkStart w:id="830" w:name="_Toc296891241"/>
      <w:bookmarkStart w:id="831" w:name="_Toc304295577"/>
      <w:bookmarkStart w:id="832" w:name="_Toc296891029"/>
      <w:bookmarkStart w:id="833" w:name="_Toc300935000"/>
      <w:bookmarkStart w:id="834" w:name="_Toc292559911"/>
      <w:bookmarkStart w:id="835" w:name="_Toc296503201"/>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pPr>
        <w:pStyle w:val="5"/>
        <w:spacing w:before="120" w:after="120" w:line="360" w:lineRule="auto"/>
        <w:rPr>
          <w:rFonts w:ascii="Times New Roman" w:hAnsi="Times New Roman" w:eastAsia="黑体"/>
          <w:b w:val="0"/>
          <w:color w:val="000000"/>
          <w:sz w:val="32"/>
          <w:szCs w:val="32"/>
        </w:rPr>
      </w:pPr>
      <w:bookmarkStart w:id="836" w:name="_Toc296891245"/>
      <w:bookmarkStart w:id="837" w:name="_Toc296944544"/>
      <w:bookmarkStart w:id="838" w:name="_Toc296346706"/>
      <w:bookmarkStart w:id="839" w:name="_Toc296891033"/>
      <w:bookmarkStart w:id="840" w:name="_Toc292559410"/>
      <w:bookmarkStart w:id="841" w:name="_Toc297120505"/>
      <w:bookmarkStart w:id="842" w:name="_Toc297048391"/>
      <w:bookmarkStart w:id="843" w:name="_Toc296503205"/>
      <w:bookmarkStart w:id="844" w:name="_Toc292559915"/>
      <w:bookmarkStart w:id="845" w:name="_Toc296347204"/>
      <w:bookmarkStart w:id="846" w:name="_Toc351203644"/>
      <w:bookmarkStart w:id="847" w:name="_Toc304295579"/>
      <w:bookmarkStart w:id="848" w:name="_Toc300935002"/>
      <w:bookmarkStart w:id="849" w:name="_Toc303539159"/>
      <w:bookmarkStart w:id="850" w:name="_Toc312678040"/>
      <w:bookmarkStart w:id="851" w:name="_Toc297216211"/>
      <w:bookmarkStart w:id="852" w:name="_Toc297123552"/>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pPr>
        <w:spacing w:after="120" w:line="360" w:lineRule="auto"/>
        <w:ind w:firstLine="600" w:firstLineChars="200"/>
        <w:rPr>
          <w:rFonts w:ascii="Times New Roman" w:hAnsi="Times New Roman" w:eastAsia="黑体"/>
          <w:color w:val="000000"/>
          <w:sz w:val="30"/>
          <w:szCs w:val="32"/>
        </w:rPr>
      </w:pPr>
      <w:bookmarkStart w:id="853" w:name="_Toc292559411"/>
      <w:bookmarkStart w:id="854" w:name="_Toc267251461"/>
      <w:bookmarkStart w:id="855" w:name="_Toc292559916"/>
      <w:bookmarkStart w:id="856" w:name="_Toc296347205"/>
      <w:bookmarkStart w:id="857" w:name="_Toc296503206"/>
      <w:bookmarkStart w:id="858" w:name="_Toc296944545"/>
      <w:bookmarkStart w:id="859" w:name="_Toc297120506"/>
      <w:bookmarkStart w:id="860" w:name="_Toc296891246"/>
      <w:bookmarkStart w:id="861" w:name="_Toc296346707"/>
      <w:bookmarkStart w:id="862" w:name="_Toc296891034"/>
      <w:bookmarkStart w:id="863" w:name="_Toc297048392"/>
      <w:bookmarkStart w:id="864" w:name="_Toc304295580"/>
      <w:bookmarkStart w:id="865" w:name="_Toc300935003"/>
      <w:bookmarkStart w:id="866" w:name="_Toc297216212"/>
      <w:bookmarkStart w:id="867" w:name="_Toc297123553"/>
      <w:bookmarkStart w:id="868" w:name="_Toc312678041"/>
      <w:bookmarkStart w:id="869" w:name="_Toc303539160"/>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bookmarkStart w:id="870" w:name="_Toc297216213"/>
      <w:bookmarkStart w:id="871" w:name="_Toc312678042"/>
      <w:bookmarkStart w:id="872" w:name="_Toc304295581"/>
      <w:bookmarkStart w:id="873" w:name="_Toc300935004"/>
      <w:bookmarkStart w:id="874" w:name="_Toc297123554"/>
      <w:bookmarkStart w:id="875" w:name="_Toc303539161"/>
      <w:bookmarkStart w:id="876" w:name="_Toc292559412"/>
      <w:bookmarkStart w:id="877" w:name="_Toc297048393"/>
      <w:bookmarkStart w:id="878" w:name="_Toc296891035"/>
      <w:bookmarkStart w:id="879" w:name="_Toc296347206"/>
      <w:bookmarkStart w:id="880" w:name="_Toc296503207"/>
      <w:bookmarkStart w:id="881" w:name="_Toc296891247"/>
      <w:bookmarkStart w:id="882" w:name="_Toc296346708"/>
      <w:bookmarkStart w:id="883" w:name="_Toc297120507"/>
      <w:bookmarkStart w:id="884" w:name="_Toc292559917"/>
      <w:bookmarkStart w:id="885" w:name="_Toc296944546"/>
      <w:r>
        <w:rPr>
          <w:rFonts w:ascii="Times New Roman" w:hAnsi="Times New Roman" w:eastAsia="黑体"/>
          <w:color w:val="000000"/>
          <w:sz w:val="30"/>
          <w:szCs w:val="32"/>
        </w:rPr>
        <w:t>12.2 预付款</w:t>
      </w:r>
    </w:p>
    <w:bookmarkEnd w:id="870"/>
    <w:bookmarkEnd w:id="871"/>
    <w:bookmarkEnd w:id="872"/>
    <w:bookmarkEnd w:id="873"/>
    <w:bookmarkEnd w:id="874"/>
    <w:bookmarkEnd w:id="875"/>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pPr>
        <w:spacing w:line="360" w:lineRule="auto"/>
        <w:ind w:firstLine="600" w:firstLineChars="200"/>
        <w:jc w:val="left"/>
        <w:rPr>
          <w:rFonts w:ascii="Times New Roman" w:hAnsi="Times New Roman" w:eastAsia="仿宋_GB2312"/>
          <w:color w:val="000000"/>
          <w:sz w:val="30"/>
          <w:szCs w:val="32"/>
        </w:rPr>
      </w:pPr>
      <w:bookmarkStart w:id="886" w:name="_Toc296944550"/>
      <w:bookmarkStart w:id="887" w:name="_Toc297123556"/>
      <w:bookmarkStart w:id="888" w:name="_Toc296503211"/>
      <w:bookmarkStart w:id="889" w:name="_Toc303539163"/>
      <w:bookmarkStart w:id="890" w:name="_Toc296891039"/>
      <w:bookmarkStart w:id="891" w:name="_Toc292559921"/>
      <w:bookmarkStart w:id="892" w:name="_Toc296346712"/>
      <w:bookmarkStart w:id="893" w:name="_Toc296347210"/>
      <w:bookmarkStart w:id="894" w:name="_Toc297216215"/>
      <w:bookmarkStart w:id="895" w:name="_Toc297048397"/>
      <w:bookmarkStart w:id="896" w:name="_Toc292559416"/>
      <w:bookmarkStart w:id="897" w:name="_Toc296891251"/>
      <w:bookmarkStart w:id="898" w:name="_Toc297120511"/>
      <w:bookmarkStart w:id="899" w:name="_Toc300935006"/>
      <w:r>
        <w:rPr>
          <w:rFonts w:ascii="Times New Roman" w:hAnsi="Times New Roman" w:eastAsia="仿宋_GB2312"/>
          <w:color w:val="000000"/>
          <w:sz w:val="30"/>
          <w:szCs w:val="32"/>
        </w:rPr>
        <w:t>12.4.1 付款周期</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pPr>
        <w:pStyle w:val="5"/>
        <w:spacing w:before="120" w:after="120" w:line="360" w:lineRule="auto"/>
        <w:rPr>
          <w:rFonts w:ascii="Times New Roman" w:hAnsi="Times New Roman" w:eastAsia="黑体"/>
          <w:b w:val="0"/>
          <w:color w:val="000000"/>
          <w:sz w:val="32"/>
          <w:szCs w:val="32"/>
        </w:rPr>
      </w:pPr>
      <w:bookmarkStart w:id="900" w:name="_Toc351203645"/>
      <w:bookmarkStart w:id="901" w:name="_Toc297216223"/>
      <w:bookmarkStart w:id="902" w:name="_Toc296503219"/>
      <w:bookmarkStart w:id="903" w:name="_Toc297123564"/>
      <w:bookmarkStart w:id="904" w:name="_Toc292559929"/>
      <w:bookmarkStart w:id="905" w:name="_Toc296891047"/>
      <w:bookmarkStart w:id="906" w:name="_Toc297048405"/>
      <w:bookmarkStart w:id="907" w:name="_Toc297120519"/>
      <w:bookmarkStart w:id="908" w:name="_Toc296891259"/>
      <w:bookmarkStart w:id="909" w:name="_Toc303539172"/>
      <w:bookmarkStart w:id="910" w:name="_Toc300935015"/>
      <w:bookmarkStart w:id="911" w:name="_Toc296347218"/>
      <w:bookmarkStart w:id="912" w:name="_Toc292559424"/>
      <w:bookmarkStart w:id="913" w:name="_Toc304295593"/>
      <w:bookmarkStart w:id="914" w:name="_Toc296944558"/>
      <w:bookmarkStart w:id="915" w:name="_Toc312678053"/>
      <w:bookmarkStart w:id="916" w:name="_Toc296346720"/>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pPr>
        <w:spacing w:after="120" w:line="360" w:lineRule="auto"/>
        <w:ind w:firstLine="600" w:firstLineChars="200"/>
        <w:rPr>
          <w:rFonts w:ascii="Times New Roman" w:hAnsi="Times New Roman" w:eastAsia="黑体"/>
          <w:color w:val="000000"/>
          <w:sz w:val="30"/>
          <w:szCs w:val="32"/>
        </w:rPr>
      </w:pPr>
      <w:bookmarkStart w:id="917" w:name="_Toc296347222"/>
      <w:bookmarkStart w:id="918" w:name="_Toc296891051"/>
      <w:bookmarkStart w:id="919" w:name="_Toc303539173"/>
      <w:bookmarkStart w:id="920" w:name="_Toc300935016"/>
      <w:bookmarkStart w:id="921" w:name="_Toc297123565"/>
      <w:bookmarkStart w:id="922" w:name="_Toc312678056"/>
      <w:bookmarkStart w:id="923" w:name="_Toc296503223"/>
      <w:bookmarkStart w:id="924" w:name="_Toc304295596"/>
      <w:bookmarkStart w:id="925" w:name="_Toc297120523"/>
      <w:bookmarkStart w:id="926" w:name="_Toc296891263"/>
      <w:bookmarkStart w:id="927" w:name="_Toc292559933"/>
      <w:bookmarkStart w:id="928" w:name="_Toc296944562"/>
      <w:bookmarkStart w:id="929" w:name="_Toc297048409"/>
      <w:bookmarkStart w:id="930" w:name="_Toc297216224"/>
      <w:bookmarkStart w:id="931" w:name="_Toc296346724"/>
      <w:bookmarkStart w:id="932" w:name="_Toc292559428"/>
      <w:bookmarkStart w:id="933" w:name="_Toc267251476"/>
      <w:bookmarkStart w:id="934" w:name="_Toc267251474"/>
      <w:bookmarkStart w:id="935" w:name="_Toc267251471"/>
      <w:bookmarkStart w:id="936" w:name="_Toc267251472"/>
      <w:bookmarkStart w:id="937" w:name="_Toc267251470"/>
      <w:bookmarkStart w:id="938" w:name="_Toc267251475"/>
      <w:bookmarkStart w:id="939" w:name="_Toc267251473"/>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4"/>
      <w:bookmarkStart w:id="950" w:name="_Toc267251482"/>
      <w:bookmarkStart w:id="951" w:name="_Toc267251485"/>
      <w:bookmarkStart w:id="952" w:name="_Toc267251488"/>
      <w:bookmarkStart w:id="953" w:name="_Toc267251490"/>
      <w:bookmarkStart w:id="954" w:name="_Toc267251489"/>
      <w:bookmarkStart w:id="955" w:name="_Toc267251486"/>
      <w:bookmarkStart w:id="956" w:name="_Toc267251491"/>
      <w:bookmarkStart w:id="957" w:name="_Toc267251496"/>
      <w:bookmarkStart w:id="958" w:name="_Toc267251503"/>
      <w:bookmarkStart w:id="959" w:name="_Toc267251495"/>
      <w:bookmarkStart w:id="960" w:name="_Toc267251499"/>
      <w:bookmarkStart w:id="961" w:name="_Toc267251498"/>
      <w:bookmarkStart w:id="962" w:name="_Toc267251497"/>
      <w:bookmarkStart w:id="963" w:name="_Toc267251493"/>
      <w:bookmarkStart w:id="964" w:name="_Toc267251492"/>
      <w:bookmarkStart w:id="965" w:name="_Toc267251494"/>
      <w:bookmarkStart w:id="966" w:name="_Toc267251501"/>
      <w:bookmarkStart w:id="967" w:name="_Toc267251502"/>
      <w:bookmarkStart w:id="968" w:name="_Toc267251506"/>
      <w:bookmarkStart w:id="969" w:name="_Toc267251504"/>
      <w:bookmarkStart w:id="970" w:name="_Toc267251507"/>
      <w:bookmarkStart w:id="971" w:name="_Toc267251508"/>
      <w:bookmarkStart w:id="972" w:name="_Toc267251511"/>
      <w:bookmarkStart w:id="973" w:name="_Toc267251515"/>
      <w:bookmarkStart w:id="974" w:name="_Toc267251514"/>
      <w:bookmarkStart w:id="975" w:name="_Toc267251509"/>
      <w:bookmarkStart w:id="976" w:name="_Toc267251513"/>
      <w:bookmarkStart w:id="977" w:name="_Toc267251510"/>
      <w:r>
        <w:rPr>
          <w:rFonts w:ascii="Times New Roman" w:hAnsi="Times New Roman" w:eastAsia="黑体"/>
          <w:b w:val="0"/>
          <w:color w:val="000000"/>
          <w:sz w:val="32"/>
          <w:szCs w:val="32"/>
        </w:rPr>
        <w:t>15. 缺陷责任期与保修</w:t>
      </w:r>
      <w:bookmarkEnd w:id="947"/>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pPr>
        <w:spacing w:line="360" w:lineRule="auto"/>
        <w:ind w:firstLine="600" w:firstLineChars="200"/>
        <w:jc w:val="left"/>
        <w:rPr>
          <w:rFonts w:hint="eastAsia" w:ascii="Times New Roman" w:hAnsi="Times New Roman" w:eastAsia="仿宋_GB2312"/>
          <w:color w:val="000000"/>
          <w:sz w:val="30"/>
          <w:szCs w:val="32"/>
        </w:rPr>
      </w:pP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127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891265"/>
      <w:bookmarkStart w:id="986" w:name="_Toc296503225"/>
      <w:bookmarkStart w:id="987" w:name="_Toc296944564"/>
      <w:bookmarkStart w:id="988" w:name="_Toc296347224"/>
      <w:bookmarkStart w:id="989" w:name="_Toc267261692"/>
      <w:bookmarkStart w:id="990" w:name="_Toc296346726"/>
      <w:bookmarkStart w:id="991" w:name="_Toc296891053"/>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pPr>
              <w:jc w:val="center"/>
              <w:rPr>
                <w:rFonts w:eastAsia="仿宋_GB2312"/>
                <w:color w:val="000000"/>
                <w:sz w:val="30"/>
                <w:szCs w:val="30"/>
              </w:rPr>
            </w:pPr>
          </w:p>
        </w:tc>
        <w:tc>
          <w:tcPr>
            <w:tcW w:w="1276" w:type="dxa"/>
            <w:noWrap w:val="0"/>
            <w:vAlign w:val="center"/>
          </w:tcPr>
          <w:p>
            <w:pPr>
              <w:jc w:val="center"/>
              <w:rPr>
                <w:rFonts w:eastAsia="仿宋_GB2312"/>
                <w:color w:val="000000"/>
                <w:sz w:val="30"/>
                <w:szCs w:val="30"/>
              </w:rPr>
            </w:pPr>
          </w:p>
        </w:tc>
        <w:tc>
          <w:tcPr>
            <w:tcW w:w="1418" w:type="dxa"/>
            <w:noWrap w:val="0"/>
            <w:vAlign w:val="center"/>
          </w:tcPr>
          <w:p>
            <w:pPr>
              <w:jc w:val="center"/>
              <w:rPr>
                <w:rFonts w:eastAsia="仿宋_GB2312"/>
                <w:color w:val="000000"/>
                <w:sz w:val="30"/>
                <w:szCs w:val="30"/>
              </w:rPr>
            </w:pPr>
          </w:p>
        </w:tc>
        <w:tc>
          <w:tcPr>
            <w:tcW w:w="940"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044"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c>
          <w:tcPr>
            <w:tcW w:w="851" w:type="dxa"/>
            <w:noWrap w:val="0"/>
            <w:vAlign w:val="center"/>
          </w:tcPr>
          <w:p>
            <w:pPr>
              <w:jc w:val="center"/>
              <w:rPr>
                <w:rFonts w:eastAsia="仿宋_GB2312"/>
                <w:color w:val="000000"/>
                <w:sz w:val="30"/>
                <w:szCs w:val="30"/>
              </w:rPr>
            </w:pPr>
          </w:p>
        </w:tc>
        <w:tc>
          <w:tcPr>
            <w:tcW w:w="1487" w:type="dxa"/>
            <w:noWrap w:val="0"/>
            <w:vAlign w:val="center"/>
          </w:tcPr>
          <w:p>
            <w:pPr>
              <w:jc w:val="center"/>
              <w:rPr>
                <w:rFonts w:eastAsia="仿宋_GB2312"/>
                <w:color w:val="000000"/>
                <w:sz w:val="30"/>
                <w:szCs w:val="30"/>
              </w:rPr>
            </w:pPr>
          </w:p>
        </w:tc>
        <w:tc>
          <w:tcPr>
            <w:tcW w:w="992" w:type="dxa"/>
            <w:noWrap w:val="0"/>
            <w:vAlign w:val="center"/>
          </w:tcPr>
          <w:p>
            <w:pPr>
              <w:jc w:val="center"/>
              <w:rPr>
                <w:rFonts w:eastAsia="仿宋_GB2312"/>
                <w:color w:val="000000"/>
                <w:sz w:val="30"/>
                <w:szCs w:val="30"/>
              </w:rPr>
            </w:pPr>
          </w:p>
        </w:tc>
      </w:tr>
    </w:tbl>
    <w:p>
      <w:pPr>
        <w:spacing w:line="440" w:lineRule="exact"/>
        <w:rPr>
          <w:rFonts w:ascii="Times New Roman" w:hAnsi="Times New Roman" w:eastAsia="仿宋_GB2312"/>
          <w:color w:val="000000"/>
          <w:sz w:val="30"/>
          <w:szCs w:val="30"/>
        </w:r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346727"/>
      <w:bookmarkStart w:id="993" w:name="_Toc296503226"/>
      <w:bookmarkStart w:id="994" w:name="_Toc267261693"/>
      <w:bookmarkStart w:id="995" w:name="_Toc296891054"/>
      <w:bookmarkStart w:id="996" w:name="_Toc296347225"/>
      <w:bookmarkStart w:id="997" w:name="_Toc296891266"/>
      <w:bookmarkStart w:id="998" w:name="_Toc296944565"/>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pPr>
        <w:spacing w:line="440" w:lineRule="exact"/>
        <w:rPr>
          <w:rFonts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pPr>
        <w:spacing w:line="360" w:lineRule="auto"/>
        <w:ind w:firstLine="420"/>
        <w:rPr>
          <w:rFonts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95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pPr>
              <w:rPr>
                <w:rFonts w:eastAsia="仿宋_GB2312"/>
                <w:color w:val="000000"/>
                <w:sz w:val="30"/>
                <w:szCs w:val="30"/>
              </w:rPr>
            </w:pPr>
          </w:p>
        </w:tc>
        <w:tc>
          <w:tcPr>
            <w:tcW w:w="1276"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243" w:type="dxa"/>
            <w:noWrap w:val="0"/>
            <w:vAlign w:val="top"/>
          </w:tcPr>
          <w:p>
            <w:pPr>
              <w:rPr>
                <w:rFonts w:eastAsia="仿宋_GB2312"/>
                <w:color w:val="000000"/>
                <w:sz w:val="30"/>
                <w:szCs w:val="30"/>
              </w:rPr>
            </w:pPr>
          </w:p>
        </w:tc>
        <w:tc>
          <w:tcPr>
            <w:tcW w:w="1450" w:type="dxa"/>
            <w:noWrap w:val="0"/>
            <w:vAlign w:val="top"/>
          </w:tcPr>
          <w:p>
            <w:pPr>
              <w:rPr>
                <w:rFonts w:eastAsia="仿宋_GB2312"/>
                <w:color w:val="000000"/>
                <w:sz w:val="30"/>
                <w:szCs w:val="30"/>
              </w:rPr>
            </w:pPr>
          </w:p>
        </w:tc>
        <w:tc>
          <w:tcPr>
            <w:tcW w:w="1667" w:type="dxa"/>
            <w:noWrap w:val="0"/>
            <w:vAlign w:val="top"/>
          </w:tcPr>
          <w:p>
            <w:pPr>
              <w:rPr>
                <w:rFonts w:eastAsia="仿宋_GB2312"/>
                <w:color w:val="000000"/>
                <w:sz w:val="30"/>
                <w:szCs w:val="30"/>
              </w:rPr>
            </w:pPr>
          </w:p>
        </w:tc>
      </w:tr>
    </w:tbl>
    <w:p>
      <w:pPr>
        <w:spacing w:line="440" w:lineRule="exact"/>
        <w:rPr>
          <w:rFonts w:hint="eastAsia" w:ascii="Times New Roman" w:hAnsi="Times New Roman" w:eastAsia="仿宋_GB2312"/>
          <w:color w:val="000000"/>
          <w:sz w:val="30"/>
          <w:szCs w:val="30"/>
        </w:rPr>
      </w:pP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891055"/>
      <w:bookmarkStart w:id="1000" w:name="_Toc296891267"/>
      <w:bookmarkStart w:id="1001" w:name="_Toc296944566"/>
      <w:bookmarkStart w:id="1002" w:name="_Toc267261698"/>
      <w:bookmarkStart w:id="1003" w:name="_Toc296346728"/>
      <w:bookmarkStart w:id="1004" w:name="_Toc296503227"/>
      <w:bookmarkStart w:id="1005" w:name="_Toc296347226"/>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16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pPr>
              <w:rPr>
                <w:rFonts w:eastAsia="仿宋_GB2312"/>
                <w:color w:val="000000"/>
                <w:sz w:val="30"/>
                <w:szCs w:val="30"/>
              </w:rPr>
            </w:pPr>
          </w:p>
        </w:tc>
        <w:tc>
          <w:tcPr>
            <w:tcW w:w="1418" w:type="dxa"/>
            <w:noWrap w:val="0"/>
            <w:vAlign w:val="top"/>
          </w:tcPr>
          <w:p>
            <w:pPr>
              <w:rPr>
                <w:rFonts w:eastAsia="仿宋_GB2312"/>
                <w:color w:val="000000"/>
                <w:sz w:val="30"/>
                <w:szCs w:val="30"/>
              </w:rPr>
            </w:pPr>
          </w:p>
        </w:tc>
        <w:tc>
          <w:tcPr>
            <w:tcW w:w="850" w:type="dxa"/>
            <w:noWrap w:val="0"/>
            <w:vAlign w:val="top"/>
          </w:tcPr>
          <w:p>
            <w:pPr>
              <w:rPr>
                <w:rFonts w:eastAsia="仿宋_GB2312"/>
                <w:color w:val="000000"/>
                <w:sz w:val="30"/>
                <w:szCs w:val="30"/>
              </w:rPr>
            </w:pPr>
          </w:p>
        </w:tc>
        <w:tc>
          <w:tcPr>
            <w:tcW w:w="1058" w:type="dxa"/>
            <w:noWrap w:val="0"/>
            <w:vAlign w:val="top"/>
          </w:tcPr>
          <w:p>
            <w:pPr>
              <w:rPr>
                <w:rFonts w:eastAsia="仿宋_GB2312"/>
                <w:color w:val="000000"/>
                <w:sz w:val="30"/>
                <w:szCs w:val="30"/>
              </w:rPr>
            </w:pPr>
          </w:p>
        </w:tc>
        <w:tc>
          <w:tcPr>
            <w:tcW w:w="8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1480" w:type="dxa"/>
            <w:noWrap w:val="0"/>
            <w:vAlign w:val="top"/>
          </w:tcPr>
          <w:p>
            <w:pPr>
              <w:rPr>
                <w:rFonts w:eastAsia="仿宋_GB2312"/>
                <w:color w:val="000000"/>
                <w:sz w:val="30"/>
                <w:szCs w:val="30"/>
              </w:rPr>
            </w:pPr>
          </w:p>
        </w:tc>
        <w:tc>
          <w:tcPr>
            <w:tcW w:w="1020" w:type="dxa"/>
            <w:noWrap w:val="0"/>
            <w:vAlign w:val="top"/>
          </w:tcPr>
          <w:p>
            <w:pPr>
              <w:rPr>
                <w:rFonts w:eastAsia="仿宋_GB2312"/>
                <w:color w:val="000000"/>
                <w:sz w:val="30"/>
                <w:szCs w:val="30"/>
              </w:rPr>
            </w:pPr>
          </w:p>
        </w:tc>
        <w:tc>
          <w:tcPr>
            <w:tcW w:w="921" w:type="dxa"/>
            <w:noWrap w:val="0"/>
            <w:vAlign w:val="top"/>
          </w:tcPr>
          <w:p>
            <w:pPr>
              <w:rPr>
                <w:rFonts w:eastAsia="仿宋_GB2312"/>
                <w:color w:val="000000"/>
                <w:sz w:val="30"/>
                <w:szCs w:val="30"/>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67261699"/>
      <w:bookmarkStart w:id="1007" w:name="_Toc296503228"/>
      <w:bookmarkStart w:id="1008" w:name="_Toc296891056"/>
      <w:bookmarkStart w:id="1009" w:name="_Toc296347227"/>
      <w:bookmarkStart w:id="1010" w:name="_Toc296346729"/>
      <w:bookmarkStart w:id="1011" w:name="_Toc296891268"/>
      <w:bookmarkStart w:id="1012" w:name="_Toc296944567"/>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944568"/>
      <w:bookmarkStart w:id="1014" w:name="_Toc296347228"/>
      <w:bookmarkStart w:id="1015" w:name="_Toc296891057"/>
      <w:bookmarkStart w:id="1016" w:name="_Toc296503229"/>
      <w:bookmarkStart w:id="1017" w:name="_Toc296891269"/>
      <w:bookmarkStart w:id="1018" w:name="_Toc296346730"/>
      <w:r>
        <w:rPr>
          <w:rFonts w:ascii="Times New Roman" w:hAnsi="Times New Roman" w:eastAsia="仿宋_GB2312"/>
          <w:color w:val="000000"/>
          <w:sz w:val="30"/>
          <w:szCs w:val="30"/>
        </w:rPr>
        <w:t>件7：</w:t>
      </w:r>
    </w:p>
    <w:bookmarkEnd w:id="1013"/>
    <w:bookmarkEnd w:id="1014"/>
    <w:bookmarkEnd w:id="1015"/>
    <w:bookmarkEnd w:id="1016"/>
    <w:bookmarkEnd w:id="1017"/>
    <w:bookmarkEnd w:id="1018"/>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pPr>
              <w:pStyle w:val="16"/>
              <w:keepNext/>
              <w:spacing w:after="0" w:line="440" w:lineRule="exact"/>
              <w:ind w:left="63" w:right="63"/>
              <w:rPr>
                <w:rFonts w:eastAsia="仿宋_GB2312"/>
                <w:color w:val="000000"/>
                <w:kern w:val="2"/>
                <w:sz w:val="30"/>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pPr>
              <w:pStyle w:val="16"/>
              <w:keepNext/>
              <w:spacing w:after="0" w:line="440" w:lineRule="exact"/>
              <w:ind w:left="63" w:right="63"/>
              <w:rPr>
                <w:rFonts w:eastAsia="仿宋_GB2312"/>
                <w:color w:val="000000"/>
                <w:kern w:val="2"/>
                <w:sz w:val="30"/>
                <w:szCs w:val="30"/>
                <w:lang w:val="en-US" w:eastAsia="zh-CN"/>
              </w:rPr>
            </w:pPr>
          </w:p>
        </w:tc>
      </w:tr>
    </w:tbl>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6732"/>
      <w:bookmarkStart w:id="1021" w:name="_Toc296891271"/>
      <w:bookmarkStart w:id="1022" w:name="_Toc296944570"/>
      <w:bookmarkStart w:id="1023" w:name="_Toc296347230"/>
      <w:bookmarkStart w:id="1024" w:name="_Toc296503231"/>
      <w:bookmarkStart w:id="1025" w:name="_Toc296891059"/>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pPr>
        <w:spacing w:line="440" w:lineRule="exact"/>
        <w:rPr>
          <w:rFonts w:ascii="Times New Roman" w:hAnsi="Times New Roman" w:eastAsia="仿宋_GB2312"/>
          <w:color w:val="000000"/>
          <w:sz w:val="30"/>
          <w:szCs w:val="30"/>
        </w:rPr>
      </w:pP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u w:val="single"/>
        </w:rPr>
      </w:pPr>
    </w:p>
    <w:p>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ascii="Times New Roman" w:hAnsi="Times New Roman" w:eastAsia="仿宋_GB2312"/>
          <w:color w:val="000000"/>
          <w:sz w:val="30"/>
          <w:szCs w:val="30"/>
        </w:rPr>
      </w:pPr>
    </w:p>
    <w:p>
      <w:pPr>
        <w:spacing w:line="360" w:lineRule="auto"/>
        <w:ind w:left="1899" w:hanging="1899" w:hangingChars="633"/>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346733"/>
      <w:bookmarkStart w:id="1027" w:name="_Toc296944571"/>
      <w:bookmarkStart w:id="1028" w:name="_Toc296503232"/>
      <w:bookmarkStart w:id="1029" w:name="_Toc296891272"/>
      <w:bookmarkStart w:id="1030" w:name="_Toc296891060"/>
      <w:bookmarkStart w:id="1031" w:name="_Toc296347231"/>
      <w:bookmarkStart w:id="1032" w:name="_Toc26726170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pPr>
        <w:spacing w:line="360" w:lineRule="auto"/>
        <w:rPr>
          <w:rFonts w:ascii="Times New Roman" w:hAnsi="Times New Roman" w:eastAsia="仿宋_GB2312"/>
          <w:color w:val="000000"/>
          <w:sz w:val="30"/>
          <w:szCs w:val="30"/>
        </w:rPr>
      </w:pPr>
    </w:p>
    <w:p>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pPr>
        <w:spacing w:line="360" w:lineRule="auto"/>
        <w:rPr>
          <w:rFonts w:hint="eastAsia" w:ascii="Times New Roman" w:hAnsi="Times New Roman" w:eastAsia="仿宋_GB2312"/>
          <w:color w:val="000000"/>
          <w:sz w:val="30"/>
          <w:szCs w:val="30"/>
        </w:rPr>
      </w:pPr>
    </w:p>
    <w:p>
      <w:pPr>
        <w:spacing w:line="360" w:lineRule="auto"/>
        <w:rPr>
          <w:rFonts w:hint="eastAsia" w:ascii="Times New Roman" w:hAnsi="Times New Roman" w:eastAsia="仿宋_GB2312"/>
          <w:color w:val="000000"/>
          <w:sz w:val="30"/>
          <w:szCs w:val="30"/>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pPr>
        <w:spacing w:line="360" w:lineRule="auto"/>
        <w:rPr>
          <w:rFonts w:ascii="Times New Roman" w:hAnsi="Times New Roman" w:eastAsia="仿宋_GB2312"/>
          <w:color w:val="000000"/>
          <w:sz w:val="30"/>
          <w:szCs w:val="30"/>
          <w:u w:val="single"/>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6734"/>
      <w:bookmarkStart w:id="1034" w:name="_Toc296944572"/>
      <w:bookmarkStart w:id="1035" w:name="_Toc296347232"/>
      <w:bookmarkStart w:id="1036" w:name="_Toc296891061"/>
      <w:bookmarkStart w:id="1037" w:name="_Toc296891273"/>
      <w:bookmarkStart w:id="1038"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pPr>
        <w:spacing w:line="440" w:lineRule="exact"/>
        <w:jc w:val="left"/>
        <w:rPr>
          <w:rFonts w:ascii="Times New Roman" w:hAnsi="Times New Roman" w:eastAsia="仿宋_GB2312"/>
          <w:color w:val="000000"/>
          <w:sz w:val="30"/>
          <w:szCs w:val="30"/>
        </w:rPr>
      </w:pP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pPr>
        <w:spacing w:line="360" w:lineRule="auto"/>
        <w:jc w:val="left"/>
        <w:rPr>
          <w:rFonts w:hint="eastAsia" w:ascii="Times New Roman" w:hAnsi="Times New Roman" w:eastAsia="仿宋_GB2312"/>
          <w:color w:val="000000"/>
          <w:sz w:val="30"/>
          <w:szCs w:val="30"/>
        </w:rPr>
      </w:pP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pPr>
        <w:spacing w:line="360" w:lineRule="auto"/>
        <w:ind w:firstLine="600" w:firstLineChars="200"/>
        <w:jc w:val="left"/>
        <w:rPr>
          <w:rFonts w:hint="eastAsia" w:ascii="Times New Roman" w:hAnsi="Times New Roman" w:eastAsia="仿宋_GB2312"/>
          <w:color w:val="000000"/>
          <w:sz w:val="30"/>
          <w:szCs w:val="30"/>
        </w:rPr>
      </w:pPr>
    </w:p>
    <w:p>
      <w:pPr>
        <w:spacing w:line="360" w:lineRule="auto"/>
        <w:ind w:right="600"/>
        <w:jc w:val="left"/>
        <w:rPr>
          <w:rFonts w:hint="eastAsia" w:ascii="Times New Roman" w:hAnsi="Times New Roman" w:eastAsia="仿宋_GB2312"/>
          <w:color w:val="000000"/>
          <w:sz w:val="30"/>
          <w:szCs w:val="30"/>
        </w:rPr>
      </w:pPr>
    </w:p>
    <w:p>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pPr>
        <w:spacing w:line="360" w:lineRule="auto"/>
        <w:ind w:right="150" w:firstLine="600" w:firstLineChars="200"/>
        <w:jc w:val="left"/>
        <w:rPr>
          <w:rFonts w:ascii="Times New Roman" w:hAnsi="Times New Roman" w:eastAsia="仿宋_GB2312"/>
          <w:color w:val="000000"/>
          <w:sz w:val="30"/>
          <w:szCs w:val="30"/>
          <w:u w:val="single"/>
        </w:rPr>
      </w:pPr>
    </w:p>
    <w:p>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bl>
    <w:p>
      <w:pPr>
        <w:spacing w:before="156" w:beforeLines="50" w:after="156" w:afterLines="50" w:line="440" w:lineRule="exact"/>
        <w:rPr>
          <w:rFonts w:hint="eastAsia" w:ascii="Times New Roman" w:hAnsi="Times New Roman" w:eastAsia="黑体"/>
          <w:color w:val="000000"/>
          <w:sz w:val="30"/>
          <w:szCs w:val="30"/>
        </w:rPr>
      </w:pP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pPr>
              <w:pStyle w:val="16"/>
              <w:keepNext/>
              <w:spacing w:after="0" w:line="440" w:lineRule="exact"/>
              <w:ind w:left="63" w:right="63"/>
              <w:rPr>
                <w:rFonts w:eastAsia="仿宋_GB2312"/>
                <w:color w:val="000000"/>
                <w:kern w:val="2"/>
                <w:sz w:val="28"/>
                <w:szCs w:val="30"/>
                <w:lang w:val="en-US" w:eastAsia="zh-CN"/>
              </w:rPr>
            </w:pPr>
          </w:p>
        </w:tc>
      </w:tr>
    </w:tbl>
    <w:p>
      <w:pPr>
        <w:spacing w:line="440" w:lineRule="exact"/>
        <w:rPr>
          <w:rFonts w:ascii="Times New Roman" w:hAnsi="Times New Roman" w:eastAsia="仿宋_GB2312"/>
          <w:color w:val="000000"/>
          <w:sz w:val="30"/>
          <w:szCs w:val="30"/>
        </w:rPr>
      </w:pPr>
    </w:p>
    <w:p>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pPr>
              <w:pStyle w:val="16"/>
              <w:keepNext/>
              <w:spacing w:after="0" w:line="440" w:lineRule="exact"/>
              <w:ind w:left="63" w:right="63"/>
              <w:rPr>
                <w:color w:val="000000"/>
                <w:kern w:val="2"/>
                <w:sz w:val="21"/>
                <w:szCs w:val="21"/>
                <w:lang w:val="en-US" w:eastAsia="zh-CN"/>
              </w:rPr>
            </w:pPr>
          </w:p>
        </w:tc>
        <w:tc>
          <w:tcPr>
            <w:tcW w:w="1984" w:type="dxa"/>
            <w:noWrap w:val="0"/>
            <w:vAlign w:val="top"/>
          </w:tcPr>
          <w:p>
            <w:pPr>
              <w:pStyle w:val="16"/>
              <w:keepNext/>
              <w:spacing w:after="0" w:line="440" w:lineRule="exact"/>
              <w:ind w:left="63" w:right="63"/>
              <w:rPr>
                <w:color w:val="000000"/>
                <w:kern w:val="2"/>
                <w:sz w:val="21"/>
                <w:szCs w:val="21"/>
                <w:lang w:val="en-US" w:eastAsia="zh-CN"/>
              </w:rPr>
            </w:pPr>
          </w:p>
        </w:tc>
        <w:tc>
          <w:tcPr>
            <w:tcW w:w="4678" w:type="dxa"/>
            <w:noWrap w:val="0"/>
            <w:vAlign w:val="top"/>
          </w:tcPr>
          <w:p>
            <w:pPr>
              <w:pStyle w:val="16"/>
              <w:keepNext/>
              <w:spacing w:after="0" w:line="440" w:lineRule="exact"/>
              <w:ind w:left="63" w:right="63"/>
              <w:rPr>
                <w:color w:val="000000"/>
                <w:kern w:val="2"/>
                <w:sz w:val="21"/>
                <w:szCs w:val="21"/>
                <w:lang w:val="en-US" w:eastAsia="zh-CN"/>
              </w:rPr>
            </w:pPr>
          </w:p>
        </w:tc>
        <w:tc>
          <w:tcPr>
            <w:tcW w:w="1276" w:type="dxa"/>
            <w:noWrap w:val="0"/>
            <w:vAlign w:val="top"/>
          </w:tcPr>
          <w:p>
            <w:pPr>
              <w:pStyle w:val="16"/>
              <w:keepNext/>
              <w:spacing w:after="0" w:line="440" w:lineRule="exact"/>
              <w:ind w:left="63" w:right="63"/>
              <w:rPr>
                <w:color w:val="000000"/>
                <w:kern w:val="2"/>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817" w:type="dxa"/>
            <w:gridSpan w:val="4"/>
            <w:noWrap w:val="0"/>
            <w:vAlign w:val="top"/>
          </w:tcPr>
          <w:p>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1" w:usb1="080E0000" w:usb2="0000001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NTdjMjJhMDRmYmU2NGRlNTM3NjNkMGU3ZmEzYWUifQ=="/>
  </w:docVars>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15901E9"/>
    <w:rsid w:val="074A19B1"/>
    <w:rsid w:val="07CF2B05"/>
    <w:rsid w:val="147817F9"/>
    <w:rsid w:val="17F756BE"/>
    <w:rsid w:val="197A1548"/>
    <w:rsid w:val="1ACD0F46"/>
    <w:rsid w:val="1F6D323E"/>
    <w:rsid w:val="20156F59"/>
    <w:rsid w:val="22492B53"/>
    <w:rsid w:val="240D4995"/>
    <w:rsid w:val="2A391AC2"/>
    <w:rsid w:val="32A6050E"/>
    <w:rsid w:val="4B33401B"/>
    <w:rsid w:val="4D610C84"/>
    <w:rsid w:val="6486709D"/>
    <w:rsid w:val="67FA7AD8"/>
    <w:rsid w:val="6A110FB7"/>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4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4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44"/>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45"/>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4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7"/>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48"/>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49"/>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0"/>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51"/>
    <w:uiPriority w:val="0"/>
    <w:pPr>
      <w:jc w:val="left"/>
    </w:pPr>
  </w:style>
  <w:style w:type="paragraph" w:styleId="16">
    <w:name w:val="Body Text"/>
    <w:basedOn w:val="1"/>
    <w:link w:val="52"/>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3"/>
    <w:uiPriority w:val="0"/>
    <w:pPr>
      <w:ind w:left="100" w:leftChars="2500"/>
    </w:pPr>
    <w:rPr>
      <w:rFonts w:ascii="宋体" w:hAnsi="Times New Roman"/>
      <w:kern w:val="0"/>
      <w:sz w:val="28"/>
      <w:szCs w:val="20"/>
    </w:rPr>
  </w:style>
  <w:style w:type="paragraph" w:styleId="22">
    <w:name w:val="Balloon Text"/>
    <w:basedOn w:val="1"/>
    <w:link w:val="54"/>
    <w:uiPriority w:val="0"/>
    <w:rPr>
      <w:rFonts w:ascii="宋体" w:hAnsi="Times New Roman"/>
      <w:kern w:val="0"/>
      <w:sz w:val="18"/>
      <w:szCs w:val="18"/>
    </w:rPr>
  </w:style>
  <w:style w:type="paragraph" w:styleId="23">
    <w:name w:val="footer"/>
    <w:basedOn w:val="1"/>
    <w:link w:val="55"/>
    <w:uiPriority w:val="0"/>
    <w:pPr>
      <w:tabs>
        <w:tab w:val="center" w:pos="4153"/>
        <w:tab w:val="right" w:pos="8306"/>
      </w:tabs>
      <w:snapToGrid w:val="0"/>
      <w:jc w:val="left"/>
    </w:pPr>
    <w:rPr>
      <w:sz w:val="18"/>
      <w:szCs w:val="18"/>
    </w:rPr>
  </w:style>
  <w:style w:type="paragraph" w:styleId="24">
    <w:name w:val="header"/>
    <w:basedOn w:val="1"/>
    <w:link w:val="56"/>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5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58"/>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59"/>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标题 1 Char"/>
    <w:link w:val="2"/>
    <w:uiPriority w:val="0"/>
    <w:rPr>
      <w:b/>
      <w:bCs/>
      <w:kern w:val="44"/>
      <w:sz w:val="44"/>
      <w:szCs w:val="44"/>
    </w:rPr>
  </w:style>
  <w:style w:type="character" w:customStyle="1" w:styleId="42">
    <w:name w:val="标题 2 Char"/>
    <w:link w:val="3"/>
    <w:uiPriority w:val="0"/>
    <w:rPr>
      <w:rFonts w:ascii="Cambria" w:hAnsi="Cambria" w:eastAsia="宋体" w:cs="Times New Roman"/>
      <w:b/>
      <w:bCs/>
      <w:kern w:val="2"/>
      <w:sz w:val="32"/>
      <w:szCs w:val="32"/>
    </w:rPr>
  </w:style>
  <w:style w:type="character" w:customStyle="1" w:styleId="43">
    <w:name w:val="标题 3 Char"/>
    <w:link w:val="4"/>
    <w:uiPriority w:val="0"/>
    <w:rPr>
      <w:b/>
      <w:bCs/>
      <w:kern w:val="2"/>
      <w:sz w:val="32"/>
      <w:szCs w:val="32"/>
    </w:rPr>
  </w:style>
  <w:style w:type="character" w:customStyle="1" w:styleId="44">
    <w:name w:val="标题 4 Char"/>
    <w:link w:val="5"/>
    <w:uiPriority w:val="0"/>
    <w:rPr>
      <w:rFonts w:ascii="Cambria" w:hAnsi="Cambria" w:eastAsia="宋体" w:cs="Times New Roman"/>
      <w:b/>
      <w:bCs/>
      <w:kern w:val="2"/>
      <w:sz w:val="28"/>
      <w:szCs w:val="28"/>
    </w:rPr>
  </w:style>
  <w:style w:type="character" w:customStyle="1" w:styleId="45">
    <w:name w:val="标题 5 Char"/>
    <w:link w:val="6"/>
    <w:uiPriority w:val="0"/>
    <w:rPr>
      <w:b/>
      <w:bCs/>
      <w:kern w:val="2"/>
      <w:sz w:val="28"/>
      <w:szCs w:val="28"/>
    </w:rPr>
  </w:style>
  <w:style w:type="character" w:customStyle="1" w:styleId="46">
    <w:name w:val="标题 6 Char"/>
    <w:link w:val="7"/>
    <w:uiPriority w:val="0"/>
    <w:rPr>
      <w:rFonts w:ascii="Cambria" w:hAnsi="Cambria" w:eastAsia="宋体" w:cs="Times New Roman"/>
      <w:b/>
      <w:bCs/>
      <w:kern w:val="2"/>
      <w:sz w:val="24"/>
      <w:szCs w:val="24"/>
    </w:rPr>
  </w:style>
  <w:style w:type="character" w:customStyle="1" w:styleId="47">
    <w:name w:val="标题 7 Char"/>
    <w:link w:val="8"/>
    <w:uiPriority w:val="0"/>
    <w:rPr>
      <w:b/>
      <w:bCs/>
      <w:kern w:val="2"/>
      <w:sz w:val="24"/>
      <w:szCs w:val="24"/>
    </w:rPr>
  </w:style>
  <w:style w:type="character" w:customStyle="1" w:styleId="48">
    <w:name w:val="标题 8 Char"/>
    <w:link w:val="9"/>
    <w:uiPriority w:val="0"/>
    <w:rPr>
      <w:rFonts w:ascii="Cambria" w:hAnsi="Cambria" w:eastAsia="宋体" w:cs="Times New Roman"/>
      <w:kern w:val="2"/>
      <w:sz w:val="24"/>
      <w:szCs w:val="24"/>
    </w:rPr>
  </w:style>
  <w:style w:type="character" w:customStyle="1" w:styleId="49">
    <w:name w:val="标题 9 Char"/>
    <w:link w:val="10"/>
    <w:uiPriority w:val="0"/>
    <w:rPr>
      <w:rFonts w:ascii="Cambria" w:hAnsi="Cambria" w:eastAsia="宋体" w:cs="Times New Roman"/>
      <w:kern w:val="2"/>
      <w:sz w:val="21"/>
      <w:szCs w:val="21"/>
    </w:rPr>
  </w:style>
  <w:style w:type="character" w:customStyle="1" w:styleId="50">
    <w:name w:val="文档结构图 Char"/>
    <w:link w:val="14"/>
    <w:uiPriority w:val="0"/>
    <w:rPr>
      <w:rFonts w:ascii="Times New Roman" w:hAnsi="Times New Roman"/>
      <w:szCs w:val="24"/>
      <w:shd w:val="clear" w:color="auto" w:fill="000080"/>
    </w:rPr>
  </w:style>
  <w:style w:type="character" w:customStyle="1" w:styleId="51">
    <w:name w:val="批注文字 Char"/>
    <w:link w:val="15"/>
    <w:uiPriority w:val="0"/>
    <w:rPr>
      <w:kern w:val="2"/>
      <w:sz w:val="21"/>
      <w:szCs w:val="22"/>
    </w:rPr>
  </w:style>
  <w:style w:type="character" w:customStyle="1" w:styleId="52">
    <w:name w:val="正文文本 Char"/>
    <w:link w:val="16"/>
    <w:uiPriority w:val="0"/>
    <w:rPr>
      <w:rFonts w:ascii="Times New Roman" w:hAnsi="Times New Roman"/>
    </w:rPr>
  </w:style>
  <w:style w:type="character" w:customStyle="1" w:styleId="53">
    <w:name w:val="日期 Char"/>
    <w:link w:val="21"/>
    <w:uiPriority w:val="0"/>
    <w:rPr>
      <w:rFonts w:ascii="宋体" w:hAnsi="Times New Roman"/>
      <w:sz w:val="28"/>
    </w:rPr>
  </w:style>
  <w:style w:type="character" w:customStyle="1" w:styleId="54">
    <w:name w:val="批注框文本 Char"/>
    <w:link w:val="22"/>
    <w:uiPriority w:val="0"/>
    <w:rPr>
      <w:rFonts w:ascii="宋体" w:hAnsi="Times New Roman"/>
      <w:sz w:val="18"/>
      <w:szCs w:val="18"/>
    </w:rPr>
  </w:style>
  <w:style w:type="character" w:customStyle="1" w:styleId="55">
    <w:name w:val="页脚 Char"/>
    <w:link w:val="23"/>
    <w:uiPriority w:val="0"/>
    <w:rPr>
      <w:kern w:val="2"/>
      <w:sz w:val="18"/>
      <w:szCs w:val="18"/>
    </w:rPr>
  </w:style>
  <w:style w:type="character" w:customStyle="1" w:styleId="56">
    <w:name w:val="页眉 Char"/>
    <w:link w:val="24"/>
    <w:uiPriority w:val="0"/>
    <w:rPr>
      <w:kern w:val="2"/>
      <w:sz w:val="18"/>
      <w:szCs w:val="18"/>
    </w:rPr>
  </w:style>
  <w:style w:type="character" w:customStyle="1" w:styleId="57">
    <w:name w:val="副标题 Char"/>
    <w:link w:val="27"/>
    <w:uiPriority w:val="0"/>
    <w:rPr>
      <w:rFonts w:ascii="Cambria" w:hAnsi="Cambria" w:cs="Times New Roman"/>
      <w:b/>
      <w:bCs/>
      <w:kern w:val="28"/>
      <w:sz w:val="32"/>
      <w:szCs w:val="32"/>
    </w:rPr>
  </w:style>
  <w:style w:type="character" w:customStyle="1" w:styleId="58">
    <w:name w:val="标题 Char"/>
    <w:link w:val="32"/>
    <w:uiPriority w:val="0"/>
    <w:rPr>
      <w:rFonts w:ascii="Cambria" w:hAnsi="Cambria" w:cs="Times New Roman"/>
      <w:b/>
      <w:bCs/>
      <w:kern w:val="2"/>
      <w:sz w:val="32"/>
      <w:szCs w:val="32"/>
    </w:rPr>
  </w:style>
  <w:style w:type="character" w:customStyle="1" w:styleId="59">
    <w:name w:val="批注主题 Char"/>
    <w:link w:val="33"/>
    <w:uiPriority w:val="0"/>
    <w:rPr>
      <w:rFonts w:ascii="宋体" w:hAnsi="Times New Roman"/>
      <w:b/>
      <w:bCs/>
      <w:sz w:val="28"/>
    </w:rPr>
  </w:style>
  <w:style w:type="character" w:customStyle="1" w:styleId="60">
    <w:name w:val="正文文本 Char1"/>
    <w:uiPriority w:val="0"/>
    <w:rPr>
      <w:kern w:val="2"/>
      <w:sz w:val="21"/>
      <w:szCs w:val="22"/>
    </w:rPr>
  </w:style>
  <w:style w:type="character" w:customStyle="1" w:styleId="61">
    <w:name w:val="明显引用 Char"/>
    <w:link w:val="62"/>
    <w:uiPriority w:val="0"/>
    <w:rPr>
      <w:b/>
      <w:bCs/>
      <w:i/>
      <w:iCs/>
      <w:color w:val="4F81BD"/>
      <w:kern w:val="2"/>
      <w:sz w:val="21"/>
      <w:szCs w:val="22"/>
    </w:rPr>
  </w:style>
  <w:style w:type="paragraph" w:styleId="62">
    <w:name w:val="Intense Quote"/>
    <w:basedOn w:val="1"/>
    <w:next w:val="1"/>
    <w:link w:val="61"/>
    <w:qFormat/>
    <w:uiPriority w:val="0"/>
    <w:pPr>
      <w:pBdr>
        <w:bottom w:val="single" w:color="4F81BD" w:sz="4" w:space="4"/>
      </w:pBdr>
      <w:spacing w:before="200" w:beforeLines="0" w:after="280" w:afterLines="0"/>
      <w:ind w:left="936" w:right="936"/>
    </w:pPr>
    <w:rPr>
      <w:b/>
      <w:bCs/>
      <w:i/>
      <w:iCs/>
      <w:color w:val="4F81BD"/>
    </w:rPr>
  </w:style>
  <w:style w:type="character" w:styleId="63">
    <w:name w:val=""/>
    <w:qFormat/>
    <w:uiPriority w:val="0"/>
    <w:rPr>
      <w:i/>
      <w:iCs/>
      <w:color w:val="808080"/>
    </w:rPr>
  </w:style>
  <w:style w:type="character" w:customStyle="1" w:styleId="64">
    <w:name w:val="标题4 Char Char"/>
    <w:link w:val="65"/>
    <w:uiPriority w:val="0"/>
    <w:rPr>
      <w:rFonts w:ascii="Arial" w:hAnsi="Arial"/>
      <w:b/>
      <w:bCs/>
      <w:sz w:val="24"/>
      <w:szCs w:val="32"/>
    </w:rPr>
  </w:style>
  <w:style w:type="paragraph" w:customStyle="1" w:styleId="65">
    <w:name w:val="标题4"/>
    <w:basedOn w:val="3"/>
    <w:next w:val="17"/>
    <w:link w:val="64"/>
    <w:uiPriority w:val="0"/>
    <w:pPr>
      <w:spacing w:line="413" w:lineRule="auto"/>
    </w:pPr>
    <w:rPr>
      <w:rFonts w:ascii="Arial" w:hAnsi="Arial"/>
      <w:kern w:val="0"/>
      <w:sz w:val="24"/>
    </w:rPr>
  </w:style>
  <w:style w:type="character" w:customStyle="1" w:styleId="66">
    <w:name w:val="标题5 Char Char"/>
    <w:link w:val="67"/>
    <w:uiPriority w:val="0"/>
    <w:rPr>
      <w:rFonts w:ascii="Arial" w:hAnsi="Arial"/>
      <w:b/>
      <w:bCs/>
      <w:sz w:val="24"/>
      <w:szCs w:val="32"/>
    </w:rPr>
  </w:style>
  <w:style w:type="paragraph" w:customStyle="1" w:styleId="67">
    <w:name w:val="标题5"/>
    <w:basedOn w:val="4"/>
    <w:link w:val="66"/>
    <w:uiPriority w:val="0"/>
    <w:pPr>
      <w:spacing w:line="413" w:lineRule="auto"/>
    </w:pPr>
    <w:rPr>
      <w:rFonts w:ascii="Arial" w:hAnsi="Arial"/>
      <w:kern w:val="0"/>
      <w:sz w:val="24"/>
    </w:rPr>
  </w:style>
  <w:style w:type="character" w:styleId="68">
    <w:name w:val=""/>
    <w:qFormat/>
    <w:uiPriority w:val="0"/>
    <w:rPr>
      <w:b/>
      <w:bCs/>
      <w:smallCaps/>
      <w:color w:val="C0504D"/>
      <w:spacing w:val="5"/>
      <w:u w:val="single"/>
    </w:rPr>
  </w:style>
  <w:style w:type="character" w:styleId="69">
    <w:name w:val=""/>
    <w:qFormat/>
    <w:uiPriority w:val="0"/>
    <w:rPr>
      <w:b/>
      <w:bCs/>
      <w:smallCaps/>
      <w:spacing w:val="5"/>
    </w:rPr>
  </w:style>
  <w:style w:type="character" w:customStyle="1" w:styleId="70">
    <w:name w:val="批注框文本 Char1"/>
    <w:uiPriority w:val="0"/>
    <w:rPr>
      <w:kern w:val="2"/>
      <w:sz w:val="18"/>
      <w:szCs w:val="18"/>
    </w:rPr>
  </w:style>
  <w:style w:type="character" w:customStyle="1" w:styleId="71">
    <w:name w:val="引用 Char"/>
    <w:link w:val="72"/>
    <w:uiPriority w:val="0"/>
    <w:rPr>
      <w:i/>
      <w:iCs/>
      <w:color w:val="000000"/>
      <w:kern w:val="2"/>
      <w:sz w:val="21"/>
      <w:szCs w:val="22"/>
    </w:rPr>
  </w:style>
  <w:style w:type="paragraph" w:styleId="72">
    <w:name w:val="Quote"/>
    <w:basedOn w:val="1"/>
    <w:next w:val="1"/>
    <w:link w:val="71"/>
    <w:qFormat/>
    <w:uiPriority w:val="0"/>
    <w:rPr>
      <w:i/>
      <w:iCs/>
      <w:color w:val="000000"/>
    </w:rPr>
  </w:style>
  <w:style w:type="character" w:customStyle="1" w:styleId="73">
    <w:name w:val="批注主题 Char1"/>
    <w:uiPriority w:val="0"/>
    <w:rPr>
      <w:b/>
      <w:bCs/>
      <w:kern w:val="2"/>
      <w:sz w:val="21"/>
      <w:szCs w:val="22"/>
    </w:rPr>
  </w:style>
  <w:style w:type="character" w:customStyle="1" w:styleId="74">
    <w:name w:val="日期 Char1"/>
    <w:uiPriority w:val="0"/>
    <w:rPr>
      <w:kern w:val="2"/>
      <w:sz w:val="21"/>
      <w:szCs w:val="22"/>
    </w:rPr>
  </w:style>
  <w:style w:type="character" w:styleId="75">
    <w:name w:val=""/>
    <w:qFormat/>
    <w:uiPriority w:val="0"/>
    <w:rPr>
      <w:b/>
      <w:bCs/>
      <w:i/>
      <w:iCs/>
      <w:color w:val="4F81BD"/>
    </w:rPr>
  </w:style>
  <w:style w:type="character" w:customStyle="1" w:styleId="76">
    <w:name w:val="textcontents"/>
    <w:uiPriority w:val="0"/>
    <w:rPr>
      <w:rFonts w:cs="Times New Roman"/>
    </w:rPr>
  </w:style>
  <w:style w:type="character" w:styleId="77">
    <w:name w:val=""/>
    <w:qFormat/>
    <w:uiPriority w:val="0"/>
    <w:rPr>
      <w:smallCaps/>
      <w:color w:val="C0504D"/>
      <w:u w:val="single"/>
    </w:rPr>
  </w:style>
  <w:style w:type="character" w:customStyle="1" w:styleId="78">
    <w:name w:val="批注文字 Char Char"/>
    <w:uiPriority w:val="0"/>
    <w:rPr>
      <w:rFonts w:ascii="宋体" w:hAnsi="Times New Roman" w:eastAsia="宋体" w:cs="Times New Roman"/>
      <w:sz w:val="28"/>
      <w:szCs w:val="20"/>
    </w:rPr>
  </w:style>
  <w:style w:type="character" w:customStyle="1" w:styleId="79">
    <w:name w:val="文档结构图 Char1"/>
    <w:uiPriority w:val="0"/>
    <w:rPr>
      <w:rFonts w:ascii="宋体"/>
      <w:kern w:val="2"/>
      <w:sz w:val="18"/>
      <w:szCs w:val="18"/>
    </w:rPr>
  </w:style>
  <w:style w:type="paragraph" w:styleId="80">
    <w:name w:val=""/>
    <w:uiPriority w:val="0"/>
    <w:rPr>
      <w:rFonts w:ascii="Times New Roman" w:hAnsi="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2">
    <w:name w:val=""/>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13646</Words>
  <Characters>77783</Characters>
  <Lines>648</Lines>
  <Paragraphs>182</Paragraphs>
  <TotalTime>0</TotalTime>
  <ScaleCrop>false</ScaleCrop>
  <LinksUpToDate>false</LinksUpToDate>
  <CharactersWithSpaces>91247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沫小溪</cp:lastModifiedBy>
  <cp:lastPrinted>2017-10-20T05:26:27Z</cp:lastPrinted>
  <dcterms:modified xsi:type="dcterms:W3CDTF">2024-03-27T09:10:25Z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A02514A7EB9B485D9A474A38EEB314D0_13</vt:lpwstr>
  </property>
</Properties>
</file>