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版本号：TCZFCG-2025-0102320260104001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公寓楼床垫床头采购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TCZFCG-2025-01023</w:t>
      </w:r>
      <w:r>
        <w:br/>
      </w:r>
      <w:r>
        <w:br/>
      </w:r>
      <w:r>
        <w:br/>
      </w:r>
    </w:p>
    <w:p>
      <w:pPr>
        <w:pStyle w:val="null3"/>
        <w:jc w:val="center"/>
        <w:outlineLvl w:val="2"/>
      </w:pPr>
      <w:r>
        <w:rPr>
          <w:rFonts w:ascii="仿宋_GB2312" w:hAnsi="仿宋_GB2312" w:cs="仿宋_GB2312" w:eastAsia="仿宋_GB2312"/>
          <w:sz w:val="28"/>
          <w:b/>
        </w:rPr>
        <w:t>中共铜川市委党校</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中共铜川市委党校</w:t>
      </w:r>
      <w:r>
        <w:rPr>
          <w:rFonts w:ascii="仿宋_GB2312" w:hAnsi="仿宋_GB2312" w:cs="仿宋_GB2312" w:eastAsia="仿宋_GB2312"/>
        </w:rPr>
        <w:t>委托，拟对</w:t>
      </w:r>
      <w:r>
        <w:rPr>
          <w:rFonts w:ascii="仿宋_GB2312" w:hAnsi="仿宋_GB2312" w:cs="仿宋_GB2312" w:eastAsia="仿宋_GB2312"/>
        </w:rPr>
        <w:t>公寓楼床垫床头采购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TCZFCG-2025-01023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公寓楼床垫床头采购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中共铜川市委党校学员公寓楼房间设施：1.2米床座床垫 150张 ，1.5米床座床垫 50张，床头壁灯 200只（LED样式自选） ，床头柜 175个，床头靠背维修保养等。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采购包1（公寓楼床垫床头采购）：属于专门面向中小企业采购。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中共铜川市委党校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铜川市耀州区长虹北路中段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15009190232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中共铜川市委党校</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中共铜川市委党校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中共铜川市委党校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铜川市政府采购中心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行业标准机双方约定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联系人：阎女士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地址：铜川新区齐庆路中段人社大厦305室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中共铜川市委党校学员公寓楼房间设施：1.2米床座床垫 150张 ，1.5米床座床垫 50张，床头壁灯 200只（LED样式自选） ，床头柜 175个，床头靠背维修保养等。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1.2米床座床垫150个、1.5米床座床垫50个、床头柜175个、壁灯200只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住宿业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标的名称：1.2米床座床垫150个、1.5米床座床垫50个、床头柜175个、壁灯200只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shd w:fill="FFFFFF"/>
            </w:tblPr>
            <w:tblGrid>
              <w:gridCol w:w="364"/>
              <w:gridCol w:w="1242"/>
              <w:gridCol w:w="429"/>
              <w:gridCol w:w="343"/>
            </w:tblGrid>
            <w:tr>
              <w:tc>
                <w:tcPr>
                  <w:tcW w:type="dxa" w:w="3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center"/>
                  </w:pPr>
                  <w:r>
                    <w:rPr>
                      <w:rFonts w:ascii="仿宋_GB2312" w:hAnsi="仿宋_GB2312" w:cs="仿宋_GB2312" w:eastAsia="仿宋_GB2312"/>
                      <w:sz w:val="21"/>
                      <w:color w:val="0A82E5"/>
                    </w:rPr>
                    <w:t>产品名称</w:t>
                  </w:r>
                </w:p>
              </w:tc>
              <w:tc>
                <w:tcPr>
                  <w:tcW w:type="dxa" w:w="12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center"/>
                  </w:pPr>
                  <w:r>
                    <w:rPr>
                      <w:rFonts w:ascii="仿宋_GB2312" w:hAnsi="仿宋_GB2312" w:cs="仿宋_GB2312" w:eastAsia="仿宋_GB2312"/>
                      <w:sz w:val="21"/>
                      <w:color w:val="0A82E5"/>
                    </w:rPr>
                    <w:t>参数</w:t>
                  </w:r>
                </w:p>
              </w:tc>
              <w:tc>
                <w:tcPr>
                  <w:tcW w:type="dxa" w:w="4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center"/>
                  </w:pPr>
                  <w:r>
                    <w:rPr>
                      <w:rFonts w:ascii="仿宋_GB2312" w:hAnsi="仿宋_GB2312" w:cs="仿宋_GB2312" w:eastAsia="仿宋_GB2312"/>
                      <w:sz w:val="21"/>
                      <w:color w:val="0A82E5"/>
                    </w:rPr>
                    <w:t>环保要求</w:t>
                  </w:r>
                </w:p>
              </w:tc>
              <w:tc>
                <w:tcPr>
                  <w:tcW w:type="dxa" w:w="3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center"/>
                  </w:pPr>
                  <w:r>
                    <w:rPr>
                      <w:rFonts w:ascii="仿宋_GB2312" w:hAnsi="仿宋_GB2312" w:cs="仿宋_GB2312" w:eastAsia="仿宋_GB2312"/>
                      <w:sz w:val="21"/>
                      <w:color w:val="0A82E5"/>
                    </w:rPr>
                    <w:t>数量</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1.2</w:t>
                  </w:r>
                  <w:r>
                    <w:rPr>
                      <w:rFonts w:ascii="仿宋_GB2312" w:hAnsi="仿宋_GB2312" w:cs="仿宋_GB2312" w:eastAsia="仿宋_GB2312"/>
                      <w:sz w:val="21"/>
                      <w:color w:val="0A82E5"/>
                    </w:rPr>
                    <w:t>米床垫</w:t>
                  </w:r>
                </w:p>
              </w:tc>
              <w:tc>
                <w:tcPr>
                  <w:tcW w:type="dxa" w:w="1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1200x2000</w:t>
                  </w:r>
                  <w:r>
                    <w:rPr>
                      <w:rFonts w:ascii="仿宋_GB2312" w:hAnsi="仿宋_GB2312" w:cs="仿宋_GB2312" w:eastAsia="仿宋_GB2312"/>
                      <w:sz w:val="21"/>
                      <w:color w:val="0A82E5"/>
                    </w:rPr>
                    <w:t>，总厚度</w:t>
                  </w:r>
                  <w:r>
                    <w:rPr>
                      <w:rFonts w:ascii="仿宋_GB2312" w:hAnsi="仿宋_GB2312" w:cs="仿宋_GB2312" w:eastAsia="仿宋_GB2312"/>
                      <w:sz w:val="21"/>
                      <w:color w:val="0A82E5"/>
                    </w:rPr>
                    <w:t>18</w:t>
                  </w:r>
                  <w:r>
                    <w:rPr>
                      <w:rFonts w:ascii="仿宋_GB2312" w:hAnsi="仿宋_GB2312" w:cs="仿宋_GB2312" w:eastAsia="仿宋_GB2312"/>
                      <w:sz w:val="21"/>
                      <w:color w:val="0A82E5"/>
                    </w:rPr>
                    <w:t>厘米，</w:t>
                  </w:r>
                  <w:r>
                    <w:rPr>
                      <w:rFonts w:ascii="仿宋_GB2312" w:hAnsi="仿宋_GB2312" w:cs="仿宋_GB2312" w:eastAsia="仿宋_GB2312"/>
                      <w:sz w:val="21"/>
                      <w:color w:val="0A82E5"/>
                    </w:rPr>
                    <w:t xml:space="preserve"> 11</w:t>
                  </w:r>
                  <w:r>
                    <w:rPr>
                      <w:rFonts w:ascii="仿宋_GB2312" w:hAnsi="仿宋_GB2312" w:cs="仿宋_GB2312" w:eastAsia="仿宋_GB2312"/>
                      <w:sz w:val="21"/>
                      <w:color w:val="0A82E5"/>
                    </w:rPr>
                    <w:t>公分弹簧，</w:t>
                  </w:r>
                  <w:r>
                    <w:rPr>
                      <w:rFonts w:ascii="仿宋_GB2312" w:hAnsi="仿宋_GB2312" w:cs="仿宋_GB2312" w:eastAsia="仿宋_GB2312"/>
                      <w:sz w:val="21"/>
                      <w:color w:val="0A82E5"/>
                    </w:rPr>
                    <w:t>2</w:t>
                  </w:r>
                  <w:r>
                    <w:rPr>
                      <w:rFonts w:ascii="仿宋_GB2312" w:hAnsi="仿宋_GB2312" w:cs="仿宋_GB2312" w:eastAsia="仿宋_GB2312"/>
                      <w:sz w:val="21"/>
                      <w:color w:val="0A82E5"/>
                    </w:rPr>
                    <w:t>厘米环保椰棕，</w:t>
                  </w:r>
                  <w:r>
                    <w:rPr>
                      <w:rFonts w:ascii="仿宋_GB2312" w:hAnsi="仿宋_GB2312" w:cs="仿宋_GB2312" w:eastAsia="仿宋_GB2312"/>
                      <w:sz w:val="21"/>
                      <w:color w:val="0A82E5"/>
                    </w:rPr>
                    <w:t>2</w:t>
                  </w:r>
                  <w:r>
                    <w:rPr>
                      <w:rFonts w:ascii="仿宋_GB2312" w:hAnsi="仿宋_GB2312" w:cs="仿宋_GB2312" w:eastAsia="仿宋_GB2312"/>
                      <w:sz w:val="21"/>
                      <w:color w:val="0A82E5"/>
                    </w:rPr>
                    <w:t>厘米乳胶，</w:t>
                  </w:r>
                  <w:r>
                    <w:rPr>
                      <w:rFonts w:ascii="仿宋_GB2312" w:hAnsi="仿宋_GB2312" w:cs="仿宋_GB2312" w:eastAsia="仿宋_GB2312"/>
                      <w:sz w:val="21"/>
                      <w:color w:val="0A82E5"/>
                    </w:rPr>
                    <w:t>3</w:t>
                  </w:r>
                  <w:r>
                    <w:rPr>
                      <w:rFonts w:ascii="仿宋_GB2312" w:hAnsi="仿宋_GB2312" w:cs="仿宋_GB2312" w:eastAsia="仿宋_GB2312"/>
                      <w:sz w:val="21"/>
                      <w:color w:val="0A82E5"/>
                    </w:rPr>
                    <w:t>厘米高弹力面料。浅色。</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环保椰棕，提供检测报告。</w:t>
                  </w:r>
                </w:p>
              </w:tc>
              <w:tc>
                <w:tcPr>
                  <w:tcW w:type="dxa" w:w="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150</w:t>
                  </w:r>
                  <w:r>
                    <w:rPr>
                      <w:rFonts w:ascii="仿宋_GB2312" w:hAnsi="仿宋_GB2312" w:cs="仿宋_GB2312" w:eastAsia="仿宋_GB2312"/>
                      <w:sz w:val="21"/>
                      <w:color w:val="0A82E5"/>
                    </w:rPr>
                    <w:t>个</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1.5</w:t>
                  </w:r>
                  <w:r>
                    <w:rPr>
                      <w:rFonts w:ascii="仿宋_GB2312" w:hAnsi="仿宋_GB2312" w:cs="仿宋_GB2312" w:eastAsia="仿宋_GB2312"/>
                      <w:sz w:val="21"/>
                      <w:color w:val="0A82E5"/>
                    </w:rPr>
                    <w:t>米床垫</w:t>
                  </w:r>
                </w:p>
              </w:tc>
              <w:tc>
                <w:tcPr>
                  <w:tcW w:type="dxa" w:w="1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1500x2000</w:t>
                  </w:r>
                  <w:r>
                    <w:rPr>
                      <w:rFonts w:ascii="仿宋_GB2312" w:hAnsi="仿宋_GB2312" w:cs="仿宋_GB2312" w:eastAsia="仿宋_GB2312"/>
                      <w:sz w:val="21"/>
                      <w:color w:val="0A82E5"/>
                    </w:rPr>
                    <w:t>，总厚度</w:t>
                  </w:r>
                  <w:r>
                    <w:rPr>
                      <w:rFonts w:ascii="仿宋_GB2312" w:hAnsi="仿宋_GB2312" w:cs="仿宋_GB2312" w:eastAsia="仿宋_GB2312"/>
                      <w:sz w:val="21"/>
                      <w:color w:val="0A82E5"/>
                    </w:rPr>
                    <w:t>18</w:t>
                  </w:r>
                  <w:r>
                    <w:rPr>
                      <w:rFonts w:ascii="仿宋_GB2312" w:hAnsi="仿宋_GB2312" w:cs="仿宋_GB2312" w:eastAsia="仿宋_GB2312"/>
                      <w:sz w:val="21"/>
                      <w:color w:val="0A82E5"/>
                    </w:rPr>
                    <w:t>厘米，</w:t>
                  </w:r>
                  <w:r>
                    <w:rPr>
                      <w:rFonts w:ascii="仿宋_GB2312" w:hAnsi="仿宋_GB2312" w:cs="仿宋_GB2312" w:eastAsia="仿宋_GB2312"/>
                      <w:sz w:val="21"/>
                      <w:color w:val="0A82E5"/>
                    </w:rPr>
                    <w:t xml:space="preserve"> 11</w:t>
                  </w:r>
                  <w:r>
                    <w:rPr>
                      <w:rFonts w:ascii="仿宋_GB2312" w:hAnsi="仿宋_GB2312" w:cs="仿宋_GB2312" w:eastAsia="仿宋_GB2312"/>
                      <w:sz w:val="21"/>
                      <w:color w:val="0A82E5"/>
                    </w:rPr>
                    <w:t>公分弹簧，</w:t>
                  </w:r>
                  <w:r>
                    <w:rPr>
                      <w:rFonts w:ascii="仿宋_GB2312" w:hAnsi="仿宋_GB2312" w:cs="仿宋_GB2312" w:eastAsia="仿宋_GB2312"/>
                      <w:sz w:val="21"/>
                      <w:color w:val="0A82E5"/>
                    </w:rPr>
                    <w:t>2</w:t>
                  </w:r>
                  <w:r>
                    <w:rPr>
                      <w:rFonts w:ascii="仿宋_GB2312" w:hAnsi="仿宋_GB2312" w:cs="仿宋_GB2312" w:eastAsia="仿宋_GB2312"/>
                      <w:sz w:val="21"/>
                      <w:color w:val="0A82E5"/>
                    </w:rPr>
                    <w:t>厘米环保椰棕，</w:t>
                  </w:r>
                  <w:r>
                    <w:rPr>
                      <w:rFonts w:ascii="仿宋_GB2312" w:hAnsi="仿宋_GB2312" w:cs="仿宋_GB2312" w:eastAsia="仿宋_GB2312"/>
                      <w:sz w:val="21"/>
                      <w:color w:val="0A82E5"/>
                    </w:rPr>
                    <w:t>2</w:t>
                  </w:r>
                  <w:r>
                    <w:rPr>
                      <w:rFonts w:ascii="仿宋_GB2312" w:hAnsi="仿宋_GB2312" w:cs="仿宋_GB2312" w:eastAsia="仿宋_GB2312"/>
                      <w:sz w:val="21"/>
                      <w:color w:val="0A82E5"/>
                    </w:rPr>
                    <w:t>厘米乳胶，</w:t>
                  </w:r>
                  <w:r>
                    <w:rPr>
                      <w:rFonts w:ascii="仿宋_GB2312" w:hAnsi="仿宋_GB2312" w:cs="仿宋_GB2312" w:eastAsia="仿宋_GB2312"/>
                      <w:sz w:val="21"/>
                      <w:color w:val="0A82E5"/>
                    </w:rPr>
                    <w:t>3</w:t>
                  </w:r>
                  <w:r>
                    <w:rPr>
                      <w:rFonts w:ascii="仿宋_GB2312" w:hAnsi="仿宋_GB2312" w:cs="仿宋_GB2312" w:eastAsia="仿宋_GB2312"/>
                      <w:sz w:val="21"/>
                      <w:color w:val="0A82E5"/>
                    </w:rPr>
                    <w:t>厘米高弹力面料。浅色。</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环保椰棕，提供检测报告。</w:t>
                  </w:r>
                </w:p>
              </w:tc>
              <w:tc>
                <w:tcPr>
                  <w:tcW w:type="dxa" w:w="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50</w:t>
                  </w:r>
                  <w:r>
                    <w:rPr>
                      <w:rFonts w:ascii="仿宋_GB2312" w:hAnsi="仿宋_GB2312" w:cs="仿宋_GB2312" w:eastAsia="仿宋_GB2312"/>
                      <w:sz w:val="21"/>
                      <w:color w:val="0A82E5"/>
                    </w:rPr>
                    <w:t>个</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shd w:fill="FFFFFF"/>
            </w:tblPr>
            <w:tblGrid>
              <w:gridCol w:w="364"/>
              <w:gridCol w:w="1242"/>
              <w:gridCol w:w="429"/>
              <w:gridCol w:w="343"/>
            </w:tblGrid>
            <w:tr>
              <w:tc>
                <w:tcPr>
                  <w:tcW w:type="dxa" w:w="3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center"/>
                  </w:pPr>
                  <w:r>
                    <w:rPr>
                      <w:rFonts w:ascii="仿宋_GB2312" w:hAnsi="仿宋_GB2312" w:cs="仿宋_GB2312" w:eastAsia="仿宋_GB2312"/>
                      <w:sz w:val="21"/>
                      <w:color w:val="0A82E5"/>
                    </w:rPr>
                    <w:t>产品名称</w:t>
                  </w:r>
                </w:p>
              </w:tc>
              <w:tc>
                <w:tcPr>
                  <w:tcW w:type="dxa" w:w="12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center"/>
                  </w:pPr>
                  <w:r>
                    <w:rPr>
                      <w:rFonts w:ascii="仿宋_GB2312" w:hAnsi="仿宋_GB2312" w:cs="仿宋_GB2312" w:eastAsia="仿宋_GB2312"/>
                      <w:sz w:val="21"/>
                      <w:color w:val="0A82E5"/>
                    </w:rPr>
                    <w:t>参数</w:t>
                  </w:r>
                </w:p>
              </w:tc>
              <w:tc>
                <w:tcPr>
                  <w:tcW w:type="dxa" w:w="4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center"/>
                  </w:pPr>
                  <w:r>
                    <w:rPr>
                      <w:rFonts w:ascii="仿宋_GB2312" w:hAnsi="仿宋_GB2312" w:cs="仿宋_GB2312" w:eastAsia="仿宋_GB2312"/>
                      <w:sz w:val="21"/>
                      <w:color w:val="0A82E5"/>
                    </w:rPr>
                    <w:t>环保要求</w:t>
                  </w:r>
                </w:p>
              </w:tc>
              <w:tc>
                <w:tcPr>
                  <w:tcW w:type="dxa" w:w="3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center"/>
                  </w:pPr>
                  <w:r>
                    <w:rPr>
                      <w:rFonts w:ascii="仿宋_GB2312" w:hAnsi="仿宋_GB2312" w:cs="仿宋_GB2312" w:eastAsia="仿宋_GB2312"/>
                      <w:sz w:val="21"/>
                      <w:color w:val="0A82E5"/>
                    </w:rPr>
                    <w:t>数量</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1. 2</w:t>
                  </w:r>
                  <w:r>
                    <w:rPr>
                      <w:rFonts w:ascii="仿宋_GB2312" w:hAnsi="仿宋_GB2312" w:cs="仿宋_GB2312" w:eastAsia="仿宋_GB2312"/>
                      <w:sz w:val="21"/>
                      <w:color w:val="0A82E5"/>
                    </w:rPr>
                    <w:t>米床座</w:t>
                  </w:r>
                </w:p>
              </w:tc>
              <w:tc>
                <w:tcPr>
                  <w:tcW w:type="dxa" w:w="1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1200x2000</w:t>
                  </w:r>
                  <w:r>
                    <w:rPr>
                      <w:rFonts w:ascii="仿宋_GB2312" w:hAnsi="仿宋_GB2312" w:cs="仿宋_GB2312" w:eastAsia="仿宋_GB2312"/>
                      <w:sz w:val="21"/>
                      <w:color w:val="0A82E5"/>
                    </w:rPr>
                    <w:t>，高度：</w:t>
                  </w:r>
                  <w:r>
                    <w:rPr>
                      <w:rFonts w:ascii="仿宋_GB2312" w:hAnsi="仿宋_GB2312" w:cs="仿宋_GB2312" w:eastAsia="仿宋_GB2312"/>
                      <w:sz w:val="21"/>
                      <w:color w:val="0A82E5"/>
                    </w:rPr>
                    <w:t>45</w:t>
                  </w:r>
                  <w:r>
                    <w:rPr>
                      <w:rFonts w:ascii="仿宋_GB2312" w:hAnsi="仿宋_GB2312" w:cs="仿宋_GB2312" w:eastAsia="仿宋_GB2312"/>
                      <w:sz w:val="21"/>
                      <w:color w:val="0A82E5"/>
                    </w:rPr>
                    <w:t>厘米高</w:t>
                  </w:r>
                </w:p>
                <w:p>
                  <w:pPr>
                    <w:pStyle w:val="null3"/>
                    <w:spacing w:lineRule="exact" w:line="480"/>
                    <w:jc w:val="both"/>
                  </w:pPr>
                  <w:r>
                    <w:rPr>
                      <w:rFonts w:ascii="仿宋_GB2312" w:hAnsi="仿宋_GB2312" w:cs="仿宋_GB2312" w:eastAsia="仿宋_GB2312"/>
                      <w:sz w:val="21"/>
                      <w:color w:val="0A82E5"/>
                    </w:rPr>
                    <w:t>材质：双饰面橡木实木颗粒板，</w:t>
                  </w:r>
                  <w:r>
                    <w:rPr>
                      <w:rFonts w:ascii="仿宋_GB2312" w:hAnsi="仿宋_GB2312" w:cs="仿宋_GB2312" w:eastAsia="仿宋_GB2312"/>
                      <w:sz w:val="21"/>
                      <w:color w:val="0A82E5"/>
                    </w:rPr>
                    <w:t>18cm</w:t>
                  </w:r>
                  <w:r>
                    <w:rPr>
                      <w:rFonts w:ascii="仿宋_GB2312" w:hAnsi="仿宋_GB2312" w:cs="仿宋_GB2312" w:eastAsia="仿宋_GB2312"/>
                      <w:sz w:val="21"/>
                      <w:color w:val="0A82E5"/>
                    </w:rPr>
                    <w:t>厚，结构稳定，握钉力强，不变形，中间加固三横二竖；封边：</w:t>
                  </w:r>
                  <w:r>
                    <w:rPr>
                      <w:rFonts w:ascii="仿宋_GB2312" w:hAnsi="仿宋_GB2312" w:cs="仿宋_GB2312" w:eastAsia="仿宋_GB2312"/>
                      <w:sz w:val="21"/>
                      <w:color w:val="0A82E5"/>
                    </w:rPr>
                    <w:t>pur</w:t>
                  </w:r>
                  <w:r>
                    <w:rPr>
                      <w:rFonts w:ascii="仿宋_GB2312" w:hAnsi="仿宋_GB2312" w:cs="仿宋_GB2312" w:eastAsia="仿宋_GB2312"/>
                      <w:sz w:val="21"/>
                      <w:color w:val="0A82E5"/>
                    </w:rPr>
                    <w:t>封边，五金采用三合一连接件。</w:t>
                  </w:r>
                  <w:r>
                    <w:rPr>
                      <w:rFonts w:ascii="仿宋_GB2312" w:hAnsi="仿宋_GB2312" w:cs="仿宋_GB2312" w:eastAsia="仿宋_GB2312"/>
                      <w:sz w:val="21"/>
                      <w:color w:val="0A82E5"/>
                    </w:rPr>
                    <w:t>深棕色</w:t>
                  </w:r>
                </w:p>
                <w:p>
                  <w:pPr>
                    <w:pStyle w:val="null3"/>
                    <w:spacing w:lineRule="exact" w:line="480"/>
                    <w:jc w:val="both"/>
                  </w:pPr>
                  <w:r>
                    <w:rPr>
                      <w:rFonts w:ascii="仿宋_GB2312" w:hAnsi="仿宋_GB2312" w:cs="仿宋_GB2312" w:eastAsia="仿宋_GB2312"/>
                      <w:sz w:val="21"/>
                      <w:color w:val="0A82E5"/>
                    </w:rPr>
                    <w:t>服务：对原有150个床座靠背进行加高维护。</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国标</w:t>
                  </w:r>
                  <w:r>
                    <w:rPr>
                      <w:rFonts w:ascii="仿宋_GB2312" w:hAnsi="仿宋_GB2312" w:cs="仿宋_GB2312" w:eastAsia="仿宋_GB2312"/>
                      <w:sz w:val="21"/>
                      <w:color w:val="0A82E5"/>
                    </w:rPr>
                    <w:t>E0</w:t>
                  </w:r>
                  <w:r>
                    <w:rPr>
                      <w:rFonts w:ascii="仿宋_GB2312" w:hAnsi="仿宋_GB2312" w:cs="仿宋_GB2312" w:eastAsia="仿宋_GB2312"/>
                      <w:sz w:val="21"/>
                      <w:color w:val="0A82E5"/>
                    </w:rPr>
                    <w:t>，，提供检测报告。</w:t>
                  </w:r>
                </w:p>
              </w:tc>
              <w:tc>
                <w:tcPr>
                  <w:tcW w:type="dxa" w:w="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150</w:t>
                  </w:r>
                  <w:r>
                    <w:rPr>
                      <w:rFonts w:ascii="仿宋_GB2312" w:hAnsi="仿宋_GB2312" w:cs="仿宋_GB2312" w:eastAsia="仿宋_GB2312"/>
                      <w:sz w:val="21"/>
                      <w:color w:val="0A82E5"/>
                    </w:rPr>
                    <w:t>个</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1.5</w:t>
                  </w:r>
                  <w:r>
                    <w:rPr>
                      <w:rFonts w:ascii="仿宋_GB2312" w:hAnsi="仿宋_GB2312" w:cs="仿宋_GB2312" w:eastAsia="仿宋_GB2312"/>
                      <w:sz w:val="21"/>
                      <w:color w:val="0A82E5"/>
                    </w:rPr>
                    <w:t>米床座</w:t>
                  </w:r>
                </w:p>
              </w:tc>
              <w:tc>
                <w:tcPr>
                  <w:tcW w:type="dxa" w:w="1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1500x2000</w:t>
                  </w:r>
                  <w:r>
                    <w:rPr>
                      <w:rFonts w:ascii="仿宋_GB2312" w:hAnsi="仿宋_GB2312" w:cs="仿宋_GB2312" w:eastAsia="仿宋_GB2312"/>
                      <w:sz w:val="21"/>
                      <w:color w:val="0A82E5"/>
                    </w:rPr>
                    <w:t>，高度：</w:t>
                  </w:r>
                  <w:r>
                    <w:rPr>
                      <w:rFonts w:ascii="仿宋_GB2312" w:hAnsi="仿宋_GB2312" w:cs="仿宋_GB2312" w:eastAsia="仿宋_GB2312"/>
                      <w:sz w:val="21"/>
                      <w:color w:val="0A82E5"/>
                    </w:rPr>
                    <w:t>45</w:t>
                  </w:r>
                  <w:r>
                    <w:rPr>
                      <w:rFonts w:ascii="仿宋_GB2312" w:hAnsi="仿宋_GB2312" w:cs="仿宋_GB2312" w:eastAsia="仿宋_GB2312"/>
                      <w:sz w:val="21"/>
                      <w:color w:val="0A82E5"/>
                    </w:rPr>
                    <w:t>厘米高</w:t>
                  </w:r>
                </w:p>
                <w:p>
                  <w:pPr>
                    <w:pStyle w:val="null3"/>
                    <w:spacing w:lineRule="exact" w:line="480"/>
                    <w:jc w:val="both"/>
                  </w:pPr>
                  <w:r>
                    <w:rPr>
                      <w:rFonts w:ascii="仿宋_GB2312" w:hAnsi="仿宋_GB2312" w:cs="仿宋_GB2312" w:eastAsia="仿宋_GB2312"/>
                      <w:sz w:val="21"/>
                      <w:color w:val="0A82E5"/>
                    </w:rPr>
                    <w:t>材质：双饰面橡木实木颗粒板，</w:t>
                  </w:r>
                  <w:r>
                    <w:rPr>
                      <w:rFonts w:ascii="仿宋_GB2312" w:hAnsi="仿宋_GB2312" w:cs="仿宋_GB2312" w:eastAsia="仿宋_GB2312"/>
                      <w:sz w:val="21"/>
                      <w:color w:val="0A82E5"/>
                    </w:rPr>
                    <w:t>18cm</w:t>
                  </w:r>
                  <w:r>
                    <w:rPr>
                      <w:rFonts w:ascii="仿宋_GB2312" w:hAnsi="仿宋_GB2312" w:cs="仿宋_GB2312" w:eastAsia="仿宋_GB2312"/>
                      <w:sz w:val="21"/>
                      <w:color w:val="0A82E5"/>
                    </w:rPr>
                    <w:t>厚，结构稳定，握钉力强，不变形，中间加固三横二竖；封边：</w:t>
                  </w:r>
                  <w:r>
                    <w:rPr>
                      <w:rFonts w:ascii="仿宋_GB2312" w:hAnsi="仿宋_GB2312" w:cs="仿宋_GB2312" w:eastAsia="仿宋_GB2312"/>
                      <w:sz w:val="21"/>
                      <w:color w:val="0A82E5"/>
                    </w:rPr>
                    <w:t>pur</w:t>
                  </w:r>
                  <w:r>
                    <w:rPr>
                      <w:rFonts w:ascii="仿宋_GB2312" w:hAnsi="仿宋_GB2312" w:cs="仿宋_GB2312" w:eastAsia="仿宋_GB2312"/>
                      <w:sz w:val="21"/>
                      <w:color w:val="0A82E5"/>
                    </w:rPr>
                    <w:t>封边，五金采用三合一连接件。深棕色</w:t>
                  </w:r>
                </w:p>
                <w:p>
                  <w:pPr>
                    <w:pStyle w:val="null3"/>
                    <w:spacing w:lineRule="exact" w:line="480"/>
                    <w:jc w:val="both"/>
                  </w:pPr>
                  <w:r>
                    <w:rPr>
                      <w:rFonts w:ascii="仿宋_GB2312" w:hAnsi="仿宋_GB2312" w:cs="仿宋_GB2312" w:eastAsia="仿宋_GB2312"/>
                      <w:sz w:val="21"/>
                      <w:color w:val="0A82E5"/>
                    </w:rPr>
                    <w:t>服务：对原有50个床座靠背进行加高维护。</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国标</w:t>
                  </w:r>
                  <w:r>
                    <w:rPr>
                      <w:rFonts w:ascii="仿宋_GB2312" w:hAnsi="仿宋_GB2312" w:cs="仿宋_GB2312" w:eastAsia="仿宋_GB2312"/>
                      <w:sz w:val="21"/>
                      <w:color w:val="0A82E5"/>
                    </w:rPr>
                    <w:t>E0</w:t>
                  </w:r>
                  <w:r>
                    <w:rPr>
                      <w:rFonts w:ascii="仿宋_GB2312" w:hAnsi="仿宋_GB2312" w:cs="仿宋_GB2312" w:eastAsia="仿宋_GB2312"/>
                      <w:sz w:val="21"/>
                      <w:color w:val="0A82E5"/>
                    </w:rPr>
                    <w:t>，提供检测报告。</w:t>
                  </w:r>
                </w:p>
              </w:tc>
              <w:tc>
                <w:tcPr>
                  <w:tcW w:type="dxa" w:w="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50</w:t>
                  </w:r>
                  <w:r>
                    <w:rPr>
                      <w:rFonts w:ascii="仿宋_GB2312" w:hAnsi="仿宋_GB2312" w:cs="仿宋_GB2312" w:eastAsia="仿宋_GB2312"/>
                      <w:sz w:val="21"/>
                      <w:color w:val="0A82E5"/>
                    </w:rPr>
                    <w:t>个</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床头柜</w:t>
                  </w:r>
                </w:p>
              </w:tc>
              <w:tc>
                <w:tcPr>
                  <w:tcW w:type="dxa" w:w="1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585x550x450</w:t>
                  </w:r>
                  <w:r>
                    <w:rPr>
                      <w:rFonts w:ascii="仿宋_GB2312" w:hAnsi="仿宋_GB2312" w:cs="仿宋_GB2312" w:eastAsia="仿宋_GB2312"/>
                      <w:sz w:val="21"/>
                      <w:color w:val="0A82E5"/>
                    </w:rPr>
                    <w:t>材质：双饰面橡木实木颗粒，</w:t>
                  </w:r>
                  <w:r>
                    <w:rPr>
                      <w:rFonts w:ascii="仿宋_GB2312" w:hAnsi="仿宋_GB2312" w:cs="仿宋_GB2312" w:eastAsia="仿宋_GB2312"/>
                      <w:sz w:val="21"/>
                      <w:color w:val="0A82E5"/>
                    </w:rPr>
                    <w:t>18</w:t>
                  </w:r>
                  <w:r>
                    <w:rPr>
                      <w:rFonts w:ascii="仿宋_GB2312" w:hAnsi="仿宋_GB2312" w:cs="仿宋_GB2312" w:eastAsia="仿宋_GB2312"/>
                      <w:sz w:val="21"/>
                      <w:color w:val="0A82E5"/>
                    </w:rPr>
                    <w:t>厘米厚，结构稳定，握钉力强，抽屉背板采用</w:t>
                  </w:r>
                  <w:r>
                    <w:rPr>
                      <w:rFonts w:ascii="仿宋_GB2312" w:hAnsi="仿宋_GB2312" w:cs="仿宋_GB2312" w:eastAsia="仿宋_GB2312"/>
                      <w:sz w:val="21"/>
                      <w:color w:val="0A82E5"/>
                    </w:rPr>
                    <w:t>9</w:t>
                  </w:r>
                  <w:r>
                    <w:rPr>
                      <w:rFonts w:ascii="仿宋_GB2312" w:hAnsi="仿宋_GB2312" w:cs="仿宋_GB2312" w:eastAsia="仿宋_GB2312"/>
                      <w:sz w:val="21"/>
                      <w:color w:val="0A82E5"/>
                    </w:rPr>
                    <w:t>厘米厚板材；封边：</w:t>
                  </w:r>
                  <w:r>
                    <w:rPr>
                      <w:rFonts w:ascii="仿宋_GB2312" w:hAnsi="仿宋_GB2312" w:cs="仿宋_GB2312" w:eastAsia="仿宋_GB2312"/>
                      <w:sz w:val="21"/>
                      <w:color w:val="0A82E5"/>
                    </w:rPr>
                    <w:t>pur</w:t>
                  </w:r>
                  <w:r>
                    <w:rPr>
                      <w:rFonts w:ascii="仿宋_GB2312" w:hAnsi="仿宋_GB2312" w:cs="仿宋_GB2312" w:eastAsia="仿宋_GB2312"/>
                      <w:sz w:val="21"/>
                      <w:color w:val="0A82E5"/>
                    </w:rPr>
                    <w:t>封边，采用德国胶王，五金：采用三合一连接件。</w:t>
                  </w:r>
                  <w:r>
                    <w:rPr>
                      <w:rFonts w:ascii="仿宋_GB2312" w:hAnsi="仿宋_GB2312" w:cs="仿宋_GB2312" w:eastAsia="仿宋_GB2312"/>
                      <w:sz w:val="21"/>
                      <w:color w:val="0A82E5"/>
                    </w:rPr>
                    <w:t>深棕色</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国标</w:t>
                  </w:r>
                  <w:r>
                    <w:rPr>
                      <w:rFonts w:ascii="仿宋_GB2312" w:hAnsi="仿宋_GB2312" w:cs="仿宋_GB2312" w:eastAsia="仿宋_GB2312"/>
                      <w:sz w:val="21"/>
                      <w:color w:val="0A82E5"/>
                    </w:rPr>
                    <w:t>E0</w:t>
                  </w:r>
                  <w:r>
                    <w:rPr>
                      <w:rFonts w:ascii="仿宋_GB2312" w:hAnsi="仿宋_GB2312" w:cs="仿宋_GB2312" w:eastAsia="仿宋_GB2312"/>
                      <w:sz w:val="21"/>
                      <w:color w:val="0A82E5"/>
                    </w:rPr>
                    <w:t>，提供检测报告。</w:t>
                  </w:r>
                </w:p>
              </w:tc>
              <w:tc>
                <w:tcPr>
                  <w:tcW w:type="dxa" w:w="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exact" w:line="480"/>
                    <w:jc w:val="both"/>
                  </w:pPr>
                  <w:r>
                    <w:rPr>
                      <w:rFonts w:ascii="仿宋_GB2312" w:hAnsi="仿宋_GB2312" w:cs="仿宋_GB2312" w:eastAsia="仿宋_GB2312"/>
                      <w:sz w:val="21"/>
                      <w:color w:val="0A82E5"/>
                    </w:rPr>
                    <w:t>175</w:t>
                  </w:r>
                  <w:r>
                    <w:rPr>
                      <w:rFonts w:ascii="仿宋_GB2312" w:hAnsi="仿宋_GB2312" w:cs="仿宋_GB2312" w:eastAsia="仿宋_GB2312"/>
                      <w:sz w:val="21"/>
                      <w:color w:val="0A82E5"/>
                    </w:rPr>
                    <w:t>个</w:t>
                  </w:r>
                </w:p>
              </w:tc>
            </w:tr>
            <w:tr>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A82E5"/>
                    </w:rPr>
                    <w:t>床头壁灯</w:t>
                  </w:r>
                </w:p>
              </w:tc>
              <w:tc>
                <w:tcPr>
                  <w:tcW w:type="dxa" w:w="12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A82E5"/>
                    </w:rPr>
                    <w:t>15W-20W白色火炬形LED灯</w:t>
                  </w:r>
                </w:p>
              </w:tc>
              <w:tc>
                <w:tcPr>
                  <w:tcW w:type="dxa" w:w="4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A82E5"/>
                    </w:rPr>
                    <w:t xml:space="preserve"> </w:t>
                  </w:r>
                </w:p>
              </w:tc>
              <w:tc>
                <w:tcPr>
                  <w:tcW w:type="dxa" w:w="3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A82E5"/>
                    </w:rPr>
                    <w:t>200只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铜川新区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按照招标技术参数和数量，现场验收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所有货物按照技术要求提供，维保期1年。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1、双方协商解决；2、签约地法院</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（一）在中华人民共和国境内注册，并有效存续的营业执照/事业单位法人证书/非企业专业服务机构执业许可证/民办非企业单位登记证书、税务登记证、组织机构代码证，或“三证合一”后的注册登记证。 （二）社会保障资金交纳证明：自2025年1月1日以来已缴存的至少一个月的社会保障资金缴存单据或社保机构开具的社会保险参保缴费(养老、医疗、失业)情况证明，单据或证明上应有社保机构或代收机构的公章。依法不需要交纳社会保障资金的供应商应提供相关文件证明。 （三）税收交纳证明：自2025年1月1日以来已交纳的至少一个月的纳税证明或完税证明，纳税证明或完税证明上应有代收机构或税务机关的公章。依法免税的供应商应提供相关文件证明。（四）本项目专门面向中小企业，须提供中小企业声明函。 （五）提供《供应商信用记录书面声明函》关于不处于“中国政府采购网”记录的“政府采购严重违法失信行为记录名单”中的禁止参加政府采购活动期间的声明；提供投标人未被列入“信用中国”网站记录的“失信被执行人”或“重大税收违法案件当事人”名单的查询截图。 （六）提供书面声明，包括声明具有履行合同所必需的设备和专业技术能力；未为本项目提供整体设计、规范编制或者项目管理、监理、检测等服务；（七）投标人应提供《非联合体不分包投标声明》，视为独立投标，不分包。</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供应商需在项目电子化交易系统中按要求上传相应证明文件并进行电子签章。（以下三种资料提供任意一种即可）： （1）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（2）其开标前三个月内基本开户银行出具的资信证明； （3）信用担保机构出具的投标担保函。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残疾人福利性单位声明函</w:t>
            </w:r>
          </w:p>
        </w:tc>
        <w:tc>
          <w:tcPr>
            <w:tcW w:type="dxa" w:w="3322"/>
          </w:tcPr>
          <w:p>
            <w:pPr>
              <w:pStyle w:val="null3"/>
            </w:pPr>
            <w:r>
              <w:rPr>
                <w:rFonts w:ascii="仿宋_GB2312" w:hAnsi="仿宋_GB2312" w:cs="仿宋_GB2312" w:eastAsia="仿宋_GB2312"/>
              </w:rPr>
              <w:t>《关于促进残疾人就业政府采购政策的通知》（财库〔2017〕141号） 残疾人福利性单位声明函 供应商应提交的相关资格证明材料</w:t>
            </w:r>
          </w:p>
        </w:tc>
        <w:tc>
          <w:tcPr>
            <w:tcW w:type="dxa" w:w="1661"/>
          </w:tcPr>
          <w:p>
            <w:pPr>
              <w:pStyle w:val="null3"/>
            </w:pPr>
            <w:r>
              <w:rPr>
                <w:rFonts w:ascii="仿宋_GB2312" w:hAnsi="仿宋_GB2312" w:cs="仿宋_GB2312" w:eastAsia="仿宋_GB2312"/>
              </w:rPr>
              <w:t>残疾人福利性单位声明函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《关于政府采购支持监狱企业发展有关问题的通知》（财库〔2014〕68号） 供应商应提交的相关资格证明材料 监狱企业的证明文件</w:t>
            </w:r>
          </w:p>
        </w:tc>
        <w:tc>
          <w:tcPr>
            <w:tcW w:type="dxa" w:w="1661"/>
          </w:tcPr>
          <w:p>
            <w:pPr>
              <w:pStyle w:val="null3"/>
            </w:pPr>
            <w:r>
              <w:rPr>
                <w:rFonts w:ascii="仿宋_GB2312" w:hAnsi="仿宋_GB2312" w:cs="仿宋_GB2312" w:eastAsia="仿宋_GB2312"/>
              </w:rPr>
              <w:t>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谈判文件内容及有效期</w:t>
            </w:r>
          </w:p>
        </w:tc>
        <w:tc>
          <w:tcPr>
            <w:tcW w:type="dxa" w:w="3322"/>
          </w:tcPr>
          <w:p>
            <w:pPr>
              <w:pStyle w:val="null3"/>
            </w:pPr>
            <w:r>
              <w:rPr>
                <w:rFonts w:ascii="仿宋_GB2312" w:hAnsi="仿宋_GB2312" w:cs="仿宋_GB2312" w:eastAsia="仿宋_GB2312"/>
              </w:rPr>
              <w:t>谈判响应文件内容及有效期符合谈判文件要求。</w:t>
            </w:r>
          </w:p>
        </w:tc>
        <w:tc>
          <w:tcPr>
            <w:tcW w:type="dxa" w:w="1661"/>
          </w:tcPr>
          <w:p>
            <w:pPr>
              <w:pStyle w:val="null3"/>
            </w:pPr>
            <w:r>
              <w:rPr>
                <w:rFonts w:ascii="仿宋_GB2312" w:hAnsi="仿宋_GB2312" w:cs="仿宋_GB2312" w:eastAsia="仿宋_GB2312"/>
              </w:rPr>
              <w:t>响应商认为需要提交的其他资料.docx 中小企业声明函 商务应答表 供应商应提交的相关资格证明材料 报价表 书面承诺函.docx 响应方案.docx 响应文件封面 产品技术参数表 响应偏差表.docx 残疾人福利性单位声明函 设备分项报价表.docx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谈判响应文件封面、投标函、项目单位、项目名称、项目编号等信息</w:t>
            </w:r>
          </w:p>
        </w:tc>
        <w:tc>
          <w:tcPr>
            <w:tcW w:type="dxa" w:w="3322"/>
          </w:tcPr>
          <w:p>
            <w:pPr>
              <w:pStyle w:val="null3"/>
            </w:pPr>
            <w:r>
              <w:rPr>
                <w:rFonts w:ascii="仿宋_GB2312" w:hAnsi="仿宋_GB2312" w:cs="仿宋_GB2312" w:eastAsia="仿宋_GB2312"/>
              </w:rPr>
              <w:t>均无遗漏，且与所投项目单位、项目名称、项目编号等信息一致。</w:t>
            </w:r>
          </w:p>
        </w:tc>
        <w:tc>
          <w:tcPr>
            <w:tcW w:type="dxa" w:w="1661"/>
          </w:tcPr>
          <w:p>
            <w:pPr>
              <w:pStyle w:val="null3"/>
            </w:pPr>
            <w:r>
              <w:rPr>
                <w:rFonts w:ascii="仿宋_GB2312" w:hAnsi="仿宋_GB2312" w:cs="仿宋_GB2312" w:eastAsia="仿宋_GB2312"/>
              </w:rPr>
              <w:t>响应商认为需要提交的其他资料.docx 中小企业声明函 商务应答表 供应商应提交的相关资格证明材料 报价表 书面承诺函.docx 响应方案.docx 响应文件封面 产品技术参数表 响应偏差表.docx 设备分项报价表.docx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谈判响应文件承诺、签署、盖章</w:t>
            </w:r>
          </w:p>
        </w:tc>
        <w:tc>
          <w:tcPr>
            <w:tcW w:type="dxa" w:w="3322"/>
          </w:tcPr>
          <w:p>
            <w:pPr>
              <w:pStyle w:val="null3"/>
            </w:pPr>
            <w:r>
              <w:rPr>
                <w:rFonts w:ascii="仿宋_GB2312" w:hAnsi="仿宋_GB2312" w:cs="仿宋_GB2312" w:eastAsia="仿宋_GB2312"/>
              </w:rPr>
              <w:t>均按谈判文件要求承诺、签字、盖章</w:t>
            </w:r>
          </w:p>
        </w:tc>
        <w:tc>
          <w:tcPr>
            <w:tcW w:type="dxa" w:w="1661"/>
          </w:tcPr>
          <w:p>
            <w:pPr>
              <w:pStyle w:val="null3"/>
            </w:pPr>
            <w:r>
              <w:rPr>
                <w:rFonts w:ascii="仿宋_GB2312" w:hAnsi="仿宋_GB2312" w:cs="仿宋_GB2312" w:eastAsia="仿宋_GB2312"/>
              </w:rPr>
              <w:t>响应商认为需要提交的其他资料.docx 中小企业声明函 商务应答表 供应商应提交的相关资格证明材料 报价表 书面承诺函.docx 响应方案.docx 响应文件封面 产品技术参数表 响应偏差表.docx 残疾人福利性单位声明函 设备分项报价表.docx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（1）响应报价符合唯一性要求：（2）报价一览表填写符合要求；（3）计量单位、报价货币均符合采购文件要求；（4）未超出采购预算或采购文件规定的最高限价。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加★产品为核心产品，响应文件须完全满足采购文件第三章技术参数的全部实质性要求，环保检测报告符合要求，没有负偏离。否则，为无效响应文件。</w:t>
            </w:r>
          </w:p>
        </w:tc>
        <w:tc>
          <w:tcPr>
            <w:tcW w:type="dxa" w:w="1661"/>
          </w:tcPr>
          <w:p>
            <w:pPr>
              <w:pStyle w:val="null3"/>
            </w:pPr>
            <w:r>
              <w:rPr>
                <w:rFonts w:ascii="仿宋_GB2312" w:hAnsi="仿宋_GB2312" w:cs="仿宋_GB2312" w:eastAsia="仿宋_GB2312"/>
              </w:rPr>
              <w:t>响应文件封面 响应偏差表.docx 设备分项报价表.docx 标的清单 报价表 书面承诺函.docx 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服务内容、合同条款响应</w:t>
            </w:r>
          </w:p>
        </w:tc>
        <w:tc>
          <w:tcPr>
            <w:tcW w:type="dxa" w:w="3322"/>
          </w:tcPr>
          <w:p>
            <w:pPr>
              <w:pStyle w:val="null3"/>
            </w:pPr>
            <w:r>
              <w:rPr>
                <w:rFonts w:ascii="仿宋_GB2312" w:hAnsi="仿宋_GB2312" w:cs="仿宋_GB2312" w:eastAsia="仿宋_GB2312"/>
              </w:rPr>
              <w:t>完全理解并接受采购文件服务内容、合同条款要求。</w:t>
            </w:r>
          </w:p>
        </w:tc>
        <w:tc>
          <w:tcPr>
            <w:tcW w:type="dxa" w:w="1661"/>
          </w:tcPr>
          <w:p>
            <w:pPr>
              <w:pStyle w:val="null3"/>
            </w:pPr>
            <w:r>
              <w:rPr>
                <w:rFonts w:ascii="仿宋_GB2312" w:hAnsi="仿宋_GB2312" w:cs="仿宋_GB2312" w:eastAsia="仿宋_GB2312"/>
              </w:rPr>
              <w:t>响应文件封面 响应商认为需要提交的其他资料.docx 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采购文件或法规明确规定响应无效的事项</w:t>
            </w:r>
          </w:p>
        </w:tc>
        <w:tc>
          <w:tcPr>
            <w:tcW w:type="dxa" w:w="3322"/>
          </w:tcPr>
          <w:p>
            <w:pPr>
              <w:pStyle w:val="null3"/>
            </w:pPr>
            <w:r>
              <w:rPr>
                <w:rFonts w:ascii="仿宋_GB2312" w:hAnsi="仿宋_GB2312" w:cs="仿宋_GB2312" w:eastAsia="仿宋_GB2312"/>
              </w:rPr>
              <w:t>没有不符合文件规定的被视为无效响应的其他条款。</w:t>
            </w:r>
          </w:p>
        </w:tc>
        <w:tc>
          <w:tcPr>
            <w:tcW w:type="dxa" w:w="1661"/>
          </w:tcPr>
          <w:p>
            <w:pPr>
              <w:pStyle w:val="null3"/>
            </w:pPr>
            <w:r>
              <w:rPr>
                <w:rFonts w:ascii="仿宋_GB2312" w:hAnsi="仿宋_GB2312" w:cs="仿宋_GB2312" w:eastAsia="仿宋_GB2312"/>
              </w:rPr>
              <w:t>响应文件封面 响应商认为需要提交的其他资料.docx 产品技术参数表 响应偏差表.docx 商务应答表 设备分项报价表.docx 标的清单 报价表 书面承诺函.docx 响应方案.docx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响应文件满足谈判文件全部实质性要求且最终报价最低的供应商为第一的成交候选供应商。 有效响应商二轮最低报价相同的，仅对二轮最低报价相同的响应商追加报价轮次，直至比出最低价为止。 经评审的最终报价是指落实政府采购政策进行价格扣除后的报价。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详见附件：书面承诺函.docx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详见附件：响应偏差表.docx</w:t>
      </w:r>
    </w:p>
    <w:p>
      <w:pPr>
        <w:pStyle w:val="null3"/>
        <w:ind w:firstLine="960"/>
      </w:pPr>
      <w:r>
        <w:rPr>
          <w:rFonts w:ascii="仿宋_GB2312" w:hAnsi="仿宋_GB2312" w:cs="仿宋_GB2312" w:eastAsia="仿宋_GB2312"/>
        </w:rPr>
        <w:t>详见附件：设备分项报价表.docx</w:t>
      </w:r>
    </w:p>
    <w:p>
      <w:pPr>
        <w:pStyle w:val="null3"/>
        <w:ind w:firstLine="960"/>
      </w:pPr>
      <w:r>
        <w:rPr>
          <w:rFonts w:ascii="仿宋_GB2312" w:hAnsi="仿宋_GB2312" w:cs="仿宋_GB2312" w:eastAsia="仿宋_GB2312"/>
        </w:rPr>
        <w:t>详见附件：响应商认为需要提交的其他资料.docx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