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版本号：TWZB2025-20220251226001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2025年铜川市体育惠民健身器材采购（安装服务）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TWZB2025-202</w:t>
      </w:r>
      <w:r>
        <w:br/>
      </w:r>
      <w:r>
        <w:br/>
      </w:r>
      <w:r>
        <w:br/>
      </w:r>
    </w:p>
    <w:p>
      <w:pPr>
        <w:pStyle w:val="null3"/>
        <w:jc w:val="center"/>
        <w:outlineLvl w:val="2"/>
      </w:pPr>
      <w:r>
        <w:rPr>
          <w:rFonts w:ascii="仿宋_GB2312" w:hAnsi="仿宋_GB2312" w:cs="仿宋_GB2312" w:eastAsia="仿宋_GB2312"/>
          <w:sz w:val="28"/>
          <w:b/>
        </w:rPr>
        <w:t>铜川市体育局</w:t>
      </w:r>
    </w:p>
    <w:p>
      <w:pPr>
        <w:pStyle w:val="null3"/>
        <w:jc w:val="center"/>
        <w:outlineLvl w:val="2"/>
      </w:pPr>
      <w:r>
        <w:rPr>
          <w:rFonts w:ascii="仿宋_GB2312" w:hAnsi="仿宋_GB2312" w:cs="仿宋_GB2312" w:eastAsia="仿宋_GB2312"/>
          <w:sz w:val="28"/>
          <w:b/>
        </w:rPr>
        <w:t>陕西天沃工程项目管理有限公司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陕西天沃工程项目管理有限公司</w:t>
      </w:r>
      <w:r>
        <w:rPr>
          <w:rFonts w:ascii="仿宋_GB2312" w:hAnsi="仿宋_GB2312" w:cs="仿宋_GB2312" w:eastAsia="仿宋_GB2312"/>
        </w:rPr>
        <w:t>（以下简称“代理机构”）受</w:t>
      </w:r>
      <w:r>
        <w:rPr>
          <w:rFonts w:ascii="仿宋_GB2312" w:hAnsi="仿宋_GB2312" w:cs="仿宋_GB2312" w:eastAsia="仿宋_GB2312"/>
        </w:rPr>
        <w:t>铜川市体育局</w:t>
      </w:r>
      <w:r>
        <w:rPr>
          <w:rFonts w:ascii="仿宋_GB2312" w:hAnsi="仿宋_GB2312" w:cs="仿宋_GB2312" w:eastAsia="仿宋_GB2312"/>
        </w:rPr>
        <w:t>委托，拟对</w:t>
      </w:r>
      <w:r>
        <w:rPr>
          <w:rFonts w:ascii="仿宋_GB2312" w:hAnsi="仿宋_GB2312" w:cs="仿宋_GB2312" w:eastAsia="仿宋_GB2312"/>
        </w:rPr>
        <w:t>2025年铜川市体育惠民健身器材采购（安装服务）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TWZB2025-202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2025年铜川市体育惠民健身器材采购（安装服务）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健身器材采购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采购包1（2025年铜川市体育惠民健身器材采购（安装服务））：属于专门面向中小企业采购。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2、法定代表人授权委托书及被授权人身份证明：法定代表人授权书及被授权人身份证（法定代表人直接参与，只须提交其身份证明）</w:t>
      </w:r>
    </w:p>
    <w:p>
      <w:pPr>
        <w:pStyle w:val="null3"/>
      </w:pPr>
      <w:r>
        <w:rPr>
          <w:rFonts w:ascii="仿宋_GB2312" w:hAnsi="仿宋_GB2312" w:cs="仿宋_GB2312" w:eastAsia="仿宋_GB2312"/>
        </w:rPr>
        <w:t>3、设备和专业技术能力的说明及承诺：具备履行合同所必须的设备和专业技术能力的说明及承诺</w:t>
      </w:r>
    </w:p>
    <w:p>
      <w:pPr>
        <w:pStyle w:val="null3"/>
      </w:pPr>
      <w:r>
        <w:rPr>
          <w:rFonts w:ascii="仿宋_GB2312" w:hAnsi="仿宋_GB2312" w:cs="仿宋_GB2312" w:eastAsia="仿宋_GB2312"/>
        </w:rPr>
        <w:t>4、重大违法记录的声明：供应商在近三年经营活动中没有重大违法记录的声明</w:t>
      </w:r>
    </w:p>
    <w:p>
      <w:pPr>
        <w:pStyle w:val="null3"/>
      </w:pPr>
      <w:r>
        <w:rPr>
          <w:rFonts w:ascii="仿宋_GB2312" w:hAnsi="仿宋_GB2312" w:cs="仿宋_GB2312" w:eastAsia="仿宋_GB2312"/>
        </w:rPr>
        <w:t>5、财务状况报告（二选一）：财务状况报告（二选一）：①供应商提供2024年度经会计师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w:t>
      </w:r>
    </w:p>
    <w:p>
      <w:pPr>
        <w:pStyle w:val="null3"/>
      </w:pPr>
      <w:r>
        <w:rPr>
          <w:rFonts w:ascii="仿宋_GB2312" w:hAnsi="仿宋_GB2312" w:cs="仿宋_GB2312" w:eastAsia="仿宋_GB2312"/>
        </w:rPr>
        <w:t>6、税收缴纳证明：税收缴纳证明：供应商提供已缴纳的2025年6月至今至少一个月的纳税证明或完税证明（任意税种，时间以税款所属日期为准）证明应有税务机关或代收机关的公章或业务专用章）；依法免税的单位应提供相关文件证明；供应商为零申报企业提供证明材料</w:t>
      </w:r>
    </w:p>
    <w:p>
      <w:pPr>
        <w:pStyle w:val="null3"/>
      </w:pPr>
      <w:r>
        <w:rPr>
          <w:rFonts w:ascii="仿宋_GB2312" w:hAnsi="仿宋_GB2312" w:cs="仿宋_GB2312" w:eastAsia="仿宋_GB2312"/>
        </w:rPr>
        <w:t>7、社会保障资金缴纳证明：社会保障资金缴纳证明：供应商提供已缴存的2025年6月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由代理机构现场查询）</w:t>
      </w:r>
    </w:p>
    <w:p>
      <w:pPr>
        <w:pStyle w:val="null3"/>
      </w:pPr>
      <w:r>
        <w:rPr>
          <w:rFonts w:ascii="仿宋_GB2312" w:hAnsi="仿宋_GB2312" w:cs="仿宋_GB2312" w:eastAsia="仿宋_GB2312"/>
        </w:rPr>
        <w:t>9、非联合体承诺书：本项目不接受联合体投标（提供非联合体承诺书）</w:t>
      </w:r>
    </w:p>
    <w:p>
      <w:pPr>
        <w:pStyle w:val="null3"/>
      </w:pPr>
      <w:r>
        <w:rPr>
          <w:rFonts w:ascii="仿宋_GB2312" w:hAnsi="仿宋_GB2312" w:cs="仿宋_GB2312" w:eastAsia="仿宋_GB2312"/>
        </w:rPr>
        <w:t>10、供应商企业关联关系说明：单位负责人为同一人或者存在控股、管理关系的不同单位不得同时投标（提供供应商企业关系关联承诺书）</w:t>
      </w:r>
    </w:p>
    <w:p>
      <w:pPr>
        <w:pStyle w:val="null3"/>
      </w:pPr>
      <w:r>
        <w:rPr>
          <w:rFonts w:ascii="仿宋_GB2312" w:hAnsi="仿宋_GB2312" w:cs="仿宋_GB2312" w:eastAsia="仿宋_GB2312"/>
        </w:rPr>
        <w:t>11、中小企业声明函：本项目专门面向中小企业采购，非中小企业单位（监狱企业、残疾人福利单位除外）不得参与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铜川市新区正阳路9号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0919-3185697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陕西天沃工程项目管理有限公司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西安市经济开发区凤城十一路与文景路十字西北角文景广场C座1202室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029-68539602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采购包1：1,068,264.00元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参照国家计委颁发的《招标代理服务收费管理暂行办法》（计价格〔2002〕1980号）、国家发展和改革委员会办公厅颁发的《关于招标代理服务收费有关问题的通知》（发改办价格〔2003〕857号）的有关规定执行。2。支付方式：中标供应商应在领取通知书的同时，支付本项目代理服务费。收款账户如下：户名：陕西天沃工程项目管理有限公司 账号：6105 0177 0045 0000 0371 开户行：中国建设银行股份有限公司西安凤城十二路支行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铜川市体育局</w:t>
      </w:r>
      <w:r>
        <w:rPr>
          <w:rFonts w:ascii="仿宋_GB2312" w:hAnsi="仿宋_GB2312" w:cs="仿宋_GB2312" w:eastAsia="仿宋_GB2312"/>
        </w:rPr>
        <w:t>和</w:t>
      </w:r>
      <w:r>
        <w:rPr>
          <w:rFonts w:ascii="仿宋_GB2312" w:hAnsi="仿宋_GB2312" w:cs="仿宋_GB2312" w:eastAsia="仿宋_GB2312"/>
        </w:rPr>
        <w:t>陕西天沃工程项目管理有限公司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陕西天沃工程项目管理有限公司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陕西天沃工程项目管理有限公司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联系电话：029-68539602</w:t>
      </w:r>
    </w:p>
    <w:p>
      <w:pPr>
        <w:pStyle w:val="null3"/>
      </w:pPr>
      <w:r>
        <w:rPr>
          <w:rFonts w:ascii="仿宋_GB2312" w:hAnsi="仿宋_GB2312" w:cs="仿宋_GB2312" w:eastAsia="仿宋_GB2312"/>
        </w:rPr>
        <w:t>地址：西安市经济开发区凤城十一路与文景路十字西北角文景广场C座1202室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健身器材采购。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1,068,264.00</w:t>
      </w:r>
    </w:p>
    <w:p>
      <w:pPr>
        <w:pStyle w:val="null3"/>
      </w:pPr>
      <w:r>
        <w:rPr>
          <w:rFonts w:ascii="仿宋_GB2312" w:hAnsi="仿宋_GB2312" w:cs="仿宋_GB2312" w:eastAsia="仿宋_GB2312"/>
        </w:rPr>
        <w:t>采购包最高限价（元）: 1,068,264.00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2025年铜川市体育惠民健身器材采购（安装服务）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1,068,264.00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标的名称：2025年铜川市体育惠民健身器材采购（安装服务）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329"/>
              <w:gridCol w:w="163"/>
              <w:gridCol w:w="511"/>
              <w:gridCol w:w="1040"/>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10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参数</w:t>
                  </w:r>
                </w:p>
              </w:tc>
            </w:tr>
            <w:tr>
              <w:tc>
                <w:tcPr>
                  <w:tcW w:type="dxa" w:w="51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移动式篮球架</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jc w:val="left"/>
                  </w:pPr>
                  <w:r>
                    <w:rPr>
                      <w:rFonts w:ascii="仿宋_GB2312" w:hAnsi="仿宋_GB2312" w:cs="仿宋_GB2312" w:eastAsia="仿宋_GB2312"/>
                      <w:sz w:val="20"/>
                      <w:color w:val="000000"/>
                    </w:rPr>
                    <w:t>2.立柱尺寸：≥150mm×150mm×4.0mm,篮板1800mm×1050mm。</w:t>
                  </w:r>
                </w:p>
                <w:p>
                  <w:pPr>
                    <w:pStyle w:val="null3"/>
                    <w:jc w:val="left"/>
                  </w:pPr>
                  <w:r>
                    <w:rPr>
                      <w:rFonts w:ascii="仿宋_GB2312" w:hAnsi="仿宋_GB2312" w:cs="仿宋_GB2312" w:eastAsia="仿宋_GB2312"/>
                      <w:sz w:val="20"/>
                      <w:color w:val="000000"/>
                    </w:rPr>
                    <w:t>3.主要承载横梁尺寸：≥150mm×100mm×4.0mm。</w:t>
                  </w:r>
                </w:p>
                <w:p>
                  <w:pPr>
                    <w:pStyle w:val="null3"/>
                    <w:jc w:val="left"/>
                  </w:pPr>
                  <w:r>
                    <w:rPr>
                      <w:rFonts w:ascii="仿宋_GB2312" w:hAnsi="仿宋_GB2312" w:cs="仿宋_GB2312" w:eastAsia="仿宋_GB2312"/>
                      <w:sz w:val="20"/>
                      <w:color w:val="000000"/>
                    </w:rPr>
                    <w:t>4.材质：钢管；篮板材质SMC。</w:t>
                  </w:r>
                </w:p>
                <w:p>
                  <w:pPr>
                    <w:pStyle w:val="null3"/>
                    <w:jc w:val="left"/>
                  </w:pPr>
                  <w:r>
                    <w:rPr>
                      <w:rFonts w:ascii="仿宋_GB2312" w:hAnsi="仿宋_GB2312" w:cs="仿宋_GB2312" w:eastAsia="仿宋_GB2312"/>
                      <w:sz w:val="20"/>
                      <w:color w:val="000000"/>
                    </w:rPr>
                    <w:t>5.产品尺寸：≥4410*1800*3950（mm）</w:t>
                  </w:r>
                </w:p>
              </w:tc>
            </w:tr>
            <w:tr>
              <w:tc>
                <w:tcPr>
                  <w:tcW w:type="dxa" w:w="51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地埋篮球架</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jc w:val="left"/>
                  </w:pPr>
                  <w:r>
                    <w:rPr>
                      <w:rFonts w:ascii="仿宋_GB2312" w:hAnsi="仿宋_GB2312" w:cs="仿宋_GB2312" w:eastAsia="仿宋_GB2312"/>
                      <w:sz w:val="20"/>
                      <w:color w:val="000000"/>
                    </w:rPr>
                    <w:t>2.立柱尺寸：≥Φ165mm×4.0mm,篮板1800mm×1050mm。</w:t>
                  </w:r>
                </w:p>
                <w:p>
                  <w:pPr>
                    <w:pStyle w:val="null3"/>
                    <w:jc w:val="left"/>
                  </w:pPr>
                  <w:r>
                    <w:rPr>
                      <w:rFonts w:ascii="仿宋_GB2312" w:hAnsi="仿宋_GB2312" w:cs="仿宋_GB2312" w:eastAsia="仿宋_GB2312"/>
                      <w:sz w:val="20"/>
                      <w:color w:val="000000"/>
                    </w:rPr>
                    <w:t>3.主要承载横梁尺寸：≥Φ165mm×4.0mm。</w:t>
                  </w:r>
                </w:p>
                <w:p>
                  <w:pPr>
                    <w:pStyle w:val="null3"/>
                    <w:jc w:val="left"/>
                  </w:pPr>
                  <w:r>
                    <w:rPr>
                      <w:rFonts w:ascii="仿宋_GB2312" w:hAnsi="仿宋_GB2312" w:cs="仿宋_GB2312" w:eastAsia="仿宋_GB2312"/>
                      <w:sz w:val="20"/>
                      <w:color w:val="000000"/>
                    </w:rPr>
                    <w:t>4.材质：钢管；篮板材质SMC。</w:t>
                  </w:r>
                </w:p>
                <w:p>
                  <w:pPr>
                    <w:pStyle w:val="null3"/>
                    <w:jc w:val="left"/>
                  </w:pPr>
                  <w:r>
                    <w:rPr>
                      <w:rFonts w:ascii="仿宋_GB2312" w:hAnsi="仿宋_GB2312" w:cs="仿宋_GB2312" w:eastAsia="仿宋_GB2312"/>
                      <w:sz w:val="20"/>
                      <w:color w:val="000000"/>
                    </w:rPr>
                    <w:t>5.产品尺寸：≥2600*1800*3950（mm）</w:t>
                  </w:r>
                </w:p>
              </w:tc>
            </w:tr>
            <w:tr>
              <w:tc>
                <w:tcPr>
                  <w:tcW w:type="dxa" w:w="51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室外乒乓球台</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1.符合GB19272-2024《室外健身器材的安全 通用要求》中的规定，并提供经国家认证认可监督管理委员会批准具备体育用品认证资格的第三方认证机构依据GB19272-2024标准出具的认证证书及有效期内的确认函扫描件。</w:t>
                  </w:r>
                </w:p>
                <w:p>
                  <w:pPr>
                    <w:pStyle w:val="null3"/>
                    <w:jc w:val="left"/>
                  </w:pPr>
                  <w:r>
                    <w:rPr>
                      <w:rFonts w:ascii="仿宋_GB2312" w:hAnsi="仿宋_GB2312" w:cs="仿宋_GB2312" w:eastAsia="仿宋_GB2312"/>
                      <w:sz w:val="20"/>
                    </w:rPr>
                    <w:t>2.立柱尺寸：≥Φ60mm×3.0mm。</w:t>
                  </w:r>
                </w:p>
                <w:p>
                  <w:pPr>
                    <w:pStyle w:val="null3"/>
                    <w:jc w:val="left"/>
                  </w:pPr>
                  <w:r>
                    <w:rPr>
                      <w:rFonts w:ascii="仿宋_GB2312" w:hAnsi="仿宋_GB2312" w:cs="仿宋_GB2312" w:eastAsia="仿宋_GB2312"/>
                      <w:sz w:val="20"/>
                    </w:rPr>
                    <w:t>3.主要承载横梁尺寸：≥Φ42mm×2.0mm。</w:t>
                  </w:r>
                </w:p>
                <w:p>
                  <w:pPr>
                    <w:pStyle w:val="null3"/>
                    <w:jc w:val="left"/>
                  </w:pPr>
                  <w:r>
                    <w:rPr>
                      <w:rFonts w:ascii="仿宋_GB2312" w:hAnsi="仿宋_GB2312" w:cs="仿宋_GB2312" w:eastAsia="仿宋_GB2312"/>
                      <w:sz w:val="20"/>
                    </w:rPr>
                    <w:t>4.材质：钢管；台面材质SMC。</w:t>
                  </w:r>
                </w:p>
                <w:p>
                  <w:pPr>
                    <w:pStyle w:val="null3"/>
                    <w:jc w:val="left"/>
                  </w:pPr>
                  <w:r>
                    <w:rPr>
                      <w:rFonts w:ascii="仿宋_GB2312" w:hAnsi="仿宋_GB2312" w:cs="仿宋_GB2312" w:eastAsia="仿宋_GB2312"/>
                      <w:sz w:val="20"/>
                    </w:rPr>
                    <w:t>5.产品尺寸：≥2740*1525*760（mm）</w:t>
                  </w:r>
                </w:p>
              </w:tc>
            </w:tr>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室外漫步机</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1、主要功能：提高身体协调性，平衡能力和有氧能力。</w:t>
                  </w:r>
                  <w:r>
                    <w:br/>
                  </w:r>
                  <w:r>
                    <w:rPr>
                      <w:rFonts w:ascii="仿宋_GB2312" w:hAnsi="仿宋_GB2312" w:cs="仿宋_GB2312" w:eastAsia="仿宋_GB2312"/>
                      <w:sz w:val="20"/>
                      <w:color w:val="000000"/>
                    </w:rPr>
                    <w:t>2、主要材质：镀锌钢管、钢管；</w:t>
                  </w:r>
                  <w:r>
                    <w:br/>
                  </w:r>
                  <w:r>
                    <w:rPr>
                      <w:rFonts w:ascii="仿宋_GB2312" w:hAnsi="仿宋_GB2312" w:cs="仿宋_GB2312" w:eastAsia="仿宋_GB2312"/>
                      <w:sz w:val="20"/>
                      <w:color w:val="000000"/>
                    </w:rPr>
                    <w:t>3、主立柱尺寸：≥φ114×3.0mm；</w:t>
                  </w:r>
                  <w:r>
                    <w:br/>
                  </w:r>
                  <w:r>
                    <w:rPr>
                      <w:rFonts w:ascii="仿宋_GB2312" w:hAnsi="仿宋_GB2312" w:cs="仿宋_GB2312" w:eastAsia="仿宋_GB2312"/>
                      <w:sz w:val="20"/>
                      <w:color w:val="000000"/>
                    </w:rPr>
                    <w:t>4、主要承载横梁尺寸：≥平椭80×40×3.0mm；</w:t>
                  </w:r>
                  <w:r>
                    <w:br/>
                  </w:r>
                  <w:r>
                    <w:rPr>
                      <w:rFonts w:ascii="仿宋_GB2312" w:hAnsi="仿宋_GB2312" w:cs="仿宋_GB2312" w:eastAsia="仿宋_GB2312"/>
                      <w:sz w:val="20"/>
                      <w:color w:val="000000"/>
                    </w:rPr>
                    <w:t>5、摆杆有限位装置，且单侧摆动幅度≤70°；</w:t>
                  </w:r>
                  <w:r>
                    <w:br/>
                  </w:r>
                  <w:r>
                    <w:rPr>
                      <w:rFonts w:ascii="仿宋_GB2312" w:hAnsi="仿宋_GB2312" w:cs="仿宋_GB2312" w:eastAsia="仿宋_GB2312"/>
                      <w:sz w:val="20"/>
                      <w:color w:val="000000"/>
                    </w:rPr>
                    <w:t>6、摆杆与主立柱内侧的最小距离处≥60mm；</w:t>
                  </w:r>
                  <w:r>
                    <w:br/>
                  </w:r>
                  <w:r>
                    <w:rPr>
                      <w:rFonts w:ascii="仿宋_GB2312" w:hAnsi="仿宋_GB2312" w:cs="仿宋_GB2312" w:eastAsia="仿宋_GB2312"/>
                      <w:sz w:val="20"/>
                      <w:color w:val="000000"/>
                    </w:rPr>
                    <w:t>7、踏板的主运动方向和易滑脱方向设置高度≥30mm、长度大于踏板周长2/3的防滑脱的凸台或护板；</w:t>
                  </w:r>
                  <w:r>
                    <w:br/>
                  </w:r>
                  <w:r>
                    <w:rPr>
                      <w:rFonts w:ascii="仿宋_GB2312" w:hAnsi="仿宋_GB2312" w:cs="仿宋_GB2312" w:eastAsia="仿宋_GB2312"/>
                      <w:sz w:val="20"/>
                      <w:color w:val="000000"/>
                    </w:rPr>
                    <w:t>8、脚踏部位有防滑措施，站立使用的单脚防滑面积≥30000mm2，摩擦系数≥0.5；</w:t>
                  </w:r>
                  <w:r>
                    <w:br/>
                  </w:r>
                  <w:r>
                    <w:rPr>
                      <w:rFonts w:ascii="仿宋_GB2312" w:hAnsi="仿宋_GB2312" w:cs="仿宋_GB2312" w:eastAsia="仿宋_GB2312"/>
                      <w:sz w:val="20"/>
                      <w:color w:val="000000"/>
                    </w:rPr>
                    <w:t>9、摆动部件下缘距底面高度≥80mm；</w:t>
                  </w:r>
                  <w:r>
                    <w:br/>
                  </w:r>
                  <w:r>
                    <w:rPr>
                      <w:rFonts w:ascii="仿宋_GB2312" w:hAnsi="仿宋_GB2312" w:cs="仿宋_GB2312" w:eastAsia="仿宋_GB2312"/>
                      <w:sz w:val="20"/>
                      <w:color w:val="000000"/>
                    </w:rPr>
                    <w:t>10、踏板前后两侧采取防止碰撞第三者的缓冲措施；</w:t>
                  </w:r>
                  <w:r>
                    <w:br/>
                  </w:r>
                  <w:r>
                    <w:rPr>
                      <w:rFonts w:ascii="仿宋_GB2312" w:hAnsi="仿宋_GB2312" w:cs="仿宋_GB2312" w:eastAsia="仿宋_GB2312"/>
                      <w:sz w:val="20"/>
                      <w:color w:val="000000"/>
                    </w:rPr>
                    <w:t>11、摆腿部件防撞击试验，加速度的峰值值不超过≤50g；</w:t>
                  </w:r>
                  <w:r>
                    <w:br/>
                  </w:r>
                  <w:r>
                    <w:rPr>
                      <w:rFonts w:ascii="仿宋_GB2312" w:hAnsi="仿宋_GB2312" w:cs="仿宋_GB2312" w:eastAsia="仿宋_GB2312"/>
                      <w:sz w:val="20"/>
                      <w:color w:val="000000"/>
                    </w:rPr>
                    <w:t>12、运动位采用高低位布置，满足更多使用人群；</w:t>
                  </w:r>
                  <w:r>
                    <w:br/>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GB 19272-2024《室外健身器材的安全通用要求》，提供经国家批准的质量认证机构出具的认证证书及有效期内的确认函；</w:t>
                  </w:r>
                  <w:r>
                    <w:br/>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GB 19272-2024《室外健身器材的安全通用要求》，提供经国家认可的第三方检测机构出具的检验检测报告复印件；</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太极推揉器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1、主要功能：增强肩肘髋膝等部位的活动能力，适于老年人。</w:t>
                  </w:r>
                  <w:r>
                    <w:br/>
                  </w:r>
                  <w:r>
                    <w:rPr>
                      <w:rFonts w:ascii="仿宋_GB2312" w:hAnsi="仿宋_GB2312" w:cs="仿宋_GB2312" w:eastAsia="仿宋_GB2312"/>
                      <w:sz w:val="20"/>
                      <w:color w:val="000000"/>
                    </w:rPr>
                    <w:t>2、主要材质：镀锌钢管、钢管；</w:t>
                  </w:r>
                  <w:r>
                    <w:br/>
                  </w:r>
                  <w:r>
                    <w:rPr>
                      <w:rFonts w:ascii="仿宋_GB2312" w:hAnsi="仿宋_GB2312" w:cs="仿宋_GB2312" w:eastAsia="仿宋_GB2312"/>
                      <w:sz w:val="20"/>
                      <w:color w:val="000000"/>
                    </w:rPr>
                    <w:t>3、主立柱尺寸：≥φ114×3.0mm；</w:t>
                  </w:r>
                  <w:r>
                    <w:br/>
                  </w:r>
                  <w:r>
                    <w:rPr>
                      <w:rFonts w:ascii="仿宋_GB2312" w:hAnsi="仿宋_GB2312" w:cs="仿宋_GB2312" w:eastAsia="仿宋_GB2312"/>
                      <w:sz w:val="20"/>
                      <w:color w:val="000000"/>
                    </w:rPr>
                    <w:t>4、主要承载横梁尺寸：≥φ60×3.0mm；</w:t>
                  </w:r>
                  <w:r>
                    <w:br/>
                  </w:r>
                  <w:r>
                    <w:rPr>
                      <w:rFonts w:ascii="仿宋_GB2312" w:hAnsi="仿宋_GB2312" w:cs="仿宋_GB2312" w:eastAsia="仿宋_GB2312"/>
                      <w:sz w:val="20"/>
                      <w:color w:val="000000"/>
                    </w:rPr>
                    <w:t>5、转盘为铁盘；</w:t>
                  </w:r>
                  <w:r>
                    <w:br/>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GB 19272-2024《室外健身器材的安全通用要求》，提供经国家批准的质量认证机构出具的认证证书及有效期内的确认函；</w:t>
                  </w:r>
                  <w:r>
                    <w:br/>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GB 19272-2024《室外健身器材的安全通用要求》，提供经国家认可的第三方检测机构出具的检验检测报告复印件；</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上肢牵引器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1、主要功能：锻炼手腕、手臂肌肉，促进上肢灵活性。</w:t>
                  </w:r>
                  <w:r>
                    <w:br/>
                  </w:r>
                  <w:r>
                    <w:rPr>
                      <w:rFonts w:ascii="仿宋_GB2312" w:hAnsi="仿宋_GB2312" w:cs="仿宋_GB2312" w:eastAsia="仿宋_GB2312"/>
                      <w:sz w:val="20"/>
                      <w:color w:val="000000"/>
                    </w:rPr>
                    <w:t>2、主要材质：镀锌钢管、钢管；</w:t>
                  </w:r>
                  <w:r>
                    <w:br/>
                  </w:r>
                  <w:r>
                    <w:rPr>
                      <w:rFonts w:ascii="仿宋_GB2312" w:hAnsi="仿宋_GB2312" w:cs="仿宋_GB2312" w:eastAsia="仿宋_GB2312"/>
                      <w:sz w:val="20"/>
                      <w:color w:val="000000"/>
                    </w:rPr>
                    <w:t>3、主立柱尺寸：≥φ114×3.0mm；</w:t>
                  </w:r>
                  <w:r>
                    <w:br/>
                  </w:r>
                  <w:r>
                    <w:rPr>
                      <w:rFonts w:ascii="仿宋_GB2312" w:hAnsi="仿宋_GB2312" w:cs="仿宋_GB2312" w:eastAsia="仿宋_GB2312"/>
                      <w:sz w:val="20"/>
                      <w:color w:val="000000"/>
                    </w:rPr>
                    <w:t>4、主要承载横梁尺寸：≥φ76×3.0mm；</w:t>
                  </w:r>
                  <w:r>
                    <w:br/>
                  </w:r>
                  <w:r>
                    <w:rPr>
                      <w:rFonts w:ascii="仿宋_GB2312" w:hAnsi="仿宋_GB2312" w:cs="仿宋_GB2312" w:eastAsia="仿宋_GB2312"/>
                      <w:sz w:val="20"/>
                      <w:color w:val="000000"/>
                    </w:rPr>
                    <w:t>5、上肢牵引器活动把手（不含柔性部件）质量＜600g；</w:t>
                  </w:r>
                  <w:r>
                    <w:br/>
                  </w:r>
                  <w:r>
                    <w:rPr>
                      <w:rFonts w:ascii="仿宋_GB2312" w:hAnsi="仿宋_GB2312" w:cs="仿宋_GB2312" w:eastAsia="仿宋_GB2312"/>
                      <w:sz w:val="20"/>
                      <w:color w:val="000000"/>
                    </w:rPr>
                    <w:t>6、活动杆件底部距离地面的距离≥1850mm；</w:t>
                  </w:r>
                  <w:r>
                    <w:br/>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GB 19272-2024《室外健身器材的安全通用要求》，提供经国家批准的质量认证机构出具的认证证书及有效期内的确认函；</w:t>
                  </w:r>
                  <w:r>
                    <w:br/>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GB 19272-2024《室外健身器材的安全通用要求》，提供经国家认可的第三方检测机构出具的检验检测报告复印件；</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双位蹬力器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1、主要功能：锻炼大腿肌肉，增强腰部力量。</w:t>
                  </w:r>
                  <w:r>
                    <w:br/>
                  </w:r>
                  <w:r>
                    <w:rPr>
                      <w:rFonts w:ascii="仿宋_GB2312" w:hAnsi="仿宋_GB2312" w:cs="仿宋_GB2312" w:eastAsia="仿宋_GB2312"/>
                      <w:sz w:val="20"/>
                      <w:color w:val="000000"/>
                    </w:rPr>
                    <w:t>2、主要材质：镀锌钢管、钢管；</w:t>
                  </w:r>
                  <w:r>
                    <w:br/>
                  </w:r>
                  <w:r>
                    <w:rPr>
                      <w:rFonts w:ascii="仿宋_GB2312" w:hAnsi="仿宋_GB2312" w:cs="仿宋_GB2312" w:eastAsia="仿宋_GB2312"/>
                      <w:sz w:val="20"/>
                      <w:color w:val="000000"/>
                    </w:rPr>
                    <w:t>3、主立柱尺寸：≥φ50×3.0mm；</w:t>
                  </w:r>
                  <w:r>
                    <w:br/>
                  </w:r>
                  <w:r>
                    <w:rPr>
                      <w:rFonts w:ascii="仿宋_GB2312" w:hAnsi="仿宋_GB2312" w:cs="仿宋_GB2312" w:eastAsia="仿宋_GB2312"/>
                      <w:sz w:val="20"/>
                      <w:color w:val="000000"/>
                    </w:rPr>
                    <w:t>4、主要承载横梁尺寸：≥φ76×3.0mm；</w:t>
                  </w:r>
                  <w:r>
                    <w:br/>
                  </w:r>
                  <w:r>
                    <w:rPr>
                      <w:rFonts w:ascii="仿宋_GB2312" w:hAnsi="仿宋_GB2312" w:cs="仿宋_GB2312" w:eastAsia="仿宋_GB2312"/>
                      <w:sz w:val="20"/>
                      <w:color w:val="000000"/>
                    </w:rPr>
                    <w:t>5、面板采用2.0mm厚的钢板冲压成型；</w:t>
                  </w:r>
                  <w:r>
                    <w:br/>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GB 19272-2024《室外健身器材的安全通用要求》，提供经国家批准的质量认证机构出具的认证证书及有效期内的确认函；</w:t>
                  </w:r>
                  <w:r>
                    <w:br/>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GB 19272-2024《室外健身器材的安全通用要求》，提供经国家认可的第三方检测机构出具的检验检测报告复印件；</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立式腰背按摩器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1、主要功能：两人可同时使用，主要锻炼腰、背部肌肉，缓解腰、背部疲劳。</w:t>
                  </w:r>
                  <w:r>
                    <w:br/>
                  </w:r>
                  <w:r>
                    <w:rPr>
                      <w:rFonts w:ascii="仿宋_GB2312" w:hAnsi="仿宋_GB2312" w:cs="仿宋_GB2312" w:eastAsia="仿宋_GB2312"/>
                      <w:sz w:val="20"/>
                      <w:color w:val="000000"/>
                    </w:rPr>
                    <w:t>2、主要材质：镀锌钢管、钢管；</w:t>
                  </w:r>
                  <w:r>
                    <w:br/>
                  </w:r>
                  <w:r>
                    <w:rPr>
                      <w:rFonts w:ascii="仿宋_GB2312" w:hAnsi="仿宋_GB2312" w:cs="仿宋_GB2312" w:eastAsia="仿宋_GB2312"/>
                      <w:sz w:val="20"/>
                      <w:color w:val="000000"/>
                    </w:rPr>
                    <w:t>3、主立柱尺寸：≥φ114×3.0mm；</w:t>
                  </w:r>
                  <w:r>
                    <w:br/>
                  </w:r>
                  <w:r>
                    <w:rPr>
                      <w:rFonts w:ascii="仿宋_GB2312" w:hAnsi="仿宋_GB2312" w:cs="仿宋_GB2312" w:eastAsia="仿宋_GB2312"/>
                      <w:sz w:val="20"/>
                      <w:color w:val="000000"/>
                    </w:rPr>
                    <w:t>4、主要承载横梁尺寸：≥80×40×3.0mm；</w:t>
                  </w:r>
                  <w:r>
                    <w:br/>
                  </w:r>
                  <w:r>
                    <w:rPr>
                      <w:rFonts w:ascii="仿宋_GB2312" w:hAnsi="仿宋_GB2312" w:cs="仿宋_GB2312" w:eastAsia="仿宋_GB2312"/>
                      <w:sz w:val="20"/>
                      <w:color w:val="000000"/>
                    </w:rPr>
                    <w:t>5、按摩轮采用PVC材质；</w:t>
                  </w:r>
                  <w:r>
                    <w:br/>
                  </w:r>
                  <w:r>
                    <w:rPr>
                      <w:rFonts w:ascii="仿宋_GB2312" w:hAnsi="仿宋_GB2312" w:cs="仿宋_GB2312" w:eastAsia="仿宋_GB2312"/>
                      <w:sz w:val="20"/>
                      <w:color w:val="000000"/>
                    </w:rPr>
                    <w:t>6、扶手使用软性手把套，避免意外刚性碰撞，提高使用安全性；</w:t>
                  </w:r>
                  <w:r>
                    <w:br/>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GB 19272-2024《室外健身器材的安全通用要求》，提供经国家批准的质量认证机构出具的认证证书及有效期内的确认函；</w:t>
                  </w:r>
                  <w:r>
                    <w:br/>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GB 19272-2024《室外健身器材的安全通用要求》，提供经国家认可的第三方检测机构出具的检验检测报告复印件；</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健骑机</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1、主要功能：锻增强肌肉力量和心、肺功能,适用于除儿童外各年龄人群。</w:t>
                  </w:r>
                  <w:r>
                    <w:br/>
                  </w:r>
                  <w:r>
                    <w:rPr>
                      <w:rFonts w:ascii="仿宋_GB2312" w:hAnsi="仿宋_GB2312" w:cs="仿宋_GB2312" w:eastAsia="仿宋_GB2312"/>
                      <w:sz w:val="20"/>
                      <w:color w:val="000000"/>
                    </w:rPr>
                    <w:t>2、主要材质：镀锌钢管、钢管；</w:t>
                  </w:r>
                  <w:r>
                    <w:br/>
                  </w:r>
                  <w:r>
                    <w:rPr>
                      <w:rFonts w:ascii="仿宋_GB2312" w:hAnsi="仿宋_GB2312" w:cs="仿宋_GB2312" w:eastAsia="仿宋_GB2312"/>
                      <w:sz w:val="20"/>
                      <w:color w:val="000000"/>
                    </w:rPr>
                    <w:t>3、主立柱尺寸：≥φ114×3.0mm；</w:t>
                  </w:r>
                  <w:r>
                    <w:br/>
                  </w:r>
                  <w:r>
                    <w:rPr>
                      <w:rFonts w:ascii="仿宋_GB2312" w:hAnsi="仿宋_GB2312" w:cs="仿宋_GB2312" w:eastAsia="仿宋_GB2312"/>
                      <w:sz w:val="20"/>
                      <w:color w:val="000000"/>
                    </w:rPr>
                    <w:t>4、主要承载横梁尺寸：≥φ60×3.0mm；</w:t>
                  </w:r>
                  <w:r>
                    <w:br/>
                  </w:r>
                  <w:r>
                    <w:rPr>
                      <w:rFonts w:ascii="仿宋_GB2312" w:hAnsi="仿宋_GB2312" w:cs="仿宋_GB2312" w:eastAsia="仿宋_GB2312"/>
                      <w:sz w:val="20"/>
                      <w:color w:val="000000"/>
                    </w:rPr>
                    <w:t>5、采用内限位结构；</w:t>
                  </w:r>
                  <w:r>
                    <w:br/>
                  </w:r>
                  <w:r>
                    <w:rPr>
                      <w:rFonts w:ascii="仿宋_GB2312" w:hAnsi="仿宋_GB2312" w:cs="仿宋_GB2312" w:eastAsia="仿宋_GB2312"/>
                      <w:sz w:val="20"/>
                      <w:color w:val="000000"/>
                    </w:rPr>
                    <w:t>6、活动部件下底部与地面间距≥400mm；</w:t>
                  </w:r>
                  <w:r>
                    <w:br/>
                  </w:r>
                  <w:r>
                    <w:rPr>
                      <w:rFonts w:ascii="仿宋_GB2312" w:hAnsi="仿宋_GB2312" w:cs="仿宋_GB2312" w:eastAsia="仿宋_GB2312"/>
                      <w:sz w:val="20"/>
                      <w:color w:val="000000"/>
                    </w:rPr>
                    <w:t>7、脚或腿的卡夹活动部件底面与地面的间距≥80mm；</w:t>
                  </w:r>
                  <w:r>
                    <w:br/>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GB 19272-2024《室外健身器材的安全通用要求》，提供经国家批准的质量认证机构出具的认证证书及有效期内的确认函；</w:t>
                  </w:r>
                  <w:r>
                    <w:br/>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GB 19272-2024《室外健身器材的安全通用要求》，提供经国家认可的第三方检测机构出具的检验检测报告复印件；</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腿部按摩器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1、主要功能：活动肩、膝关节，可舒盘活络，缓解腿部疲劳；活动腰椎各关节及下脚经络。</w:t>
                  </w:r>
                  <w:r>
                    <w:br/>
                  </w:r>
                  <w:r>
                    <w:rPr>
                      <w:rFonts w:ascii="仿宋_GB2312" w:hAnsi="仿宋_GB2312" w:cs="仿宋_GB2312" w:eastAsia="仿宋_GB2312"/>
                      <w:sz w:val="20"/>
                      <w:color w:val="000000"/>
                    </w:rPr>
                    <w:t>2、主要材质：镀锌钢管、钢管；</w:t>
                  </w:r>
                  <w:r>
                    <w:br/>
                  </w:r>
                  <w:r>
                    <w:rPr>
                      <w:rFonts w:ascii="仿宋_GB2312" w:hAnsi="仿宋_GB2312" w:cs="仿宋_GB2312" w:eastAsia="仿宋_GB2312"/>
                      <w:sz w:val="20"/>
                      <w:color w:val="000000"/>
                    </w:rPr>
                    <w:t>1、主立柱尺寸：≥φ114×3.0mm；</w:t>
                  </w:r>
                  <w:r>
                    <w:br/>
                  </w:r>
                  <w:r>
                    <w:rPr>
                      <w:rFonts w:ascii="仿宋_GB2312" w:hAnsi="仿宋_GB2312" w:cs="仿宋_GB2312" w:eastAsia="仿宋_GB2312"/>
                      <w:sz w:val="20"/>
                      <w:color w:val="000000"/>
                    </w:rPr>
                    <w:t>2、主要承载横梁尺寸：≥φ25mm实心钢；</w:t>
                  </w:r>
                  <w:r>
                    <w:br/>
                  </w:r>
                  <w:r>
                    <w:rPr>
                      <w:rFonts w:ascii="仿宋_GB2312" w:hAnsi="仿宋_GB2312" w:cs="仿宋_GB2312" w:eastAsia="仿宋_GB2312"/>
                      <w:sz w:val="20"/>
                      <w:color w:val="000000"/>
                    </w:rPr>
                    <w:t>3、按摩轮采用PVC材质；</w:t>
                  </w:r>
                  <w:r>
                    <w:br/>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GB 19272-2024《室外健身器材的安全通用要求》，提供经国家批准的质量认证机构出具的认证证书及有效期内的确认函；</w:t>
                  </w:r>
                  <w:r>
                    <w:br/>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GB 19272-2024《室外健身器材的安全通用要求》，提供经国家认可的第三方检测机构出具的检验检测报告复印件；</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棋牌桌</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1、主要功能：有助于开发智力、陶冶情操、促进交流。有助于休闲、娱乐和丰富的业余生活。</w:t>
                  </w:r>
                  <w:r>
                    <w:br/>
                  </w:r>
                  <w:r>
                    <w:rPr>
                      <w:rFonts w:ascii="仿宋_GB2312" w:hAnsi="仿宋_GB2312" w:cs="仿宋_GB2312" w:eastAsia="仿宋_GB2312"/>
                      <w:sz w:val="20"/>
                      <w:color w:val="000000"/>
                    </w:rPr>
                    <w:t>2、主要材质：镀锌钢管、钢管；</w:t>
                  </w:r>
                  <w:r>
                    <w:br/>
                  </w:r>
                  <w:r>
                    <w:rPr>
                      <w:rFonts w:ascii="仿宋_GB2312" w:hAnsi="仿宋_GB2312" w:cs="仿宋_GB2312" w:eastAsia="仿宋_GB2312"/>
                      <w:sz w:val="20"/>
                      <w:color w:val="000000"/>
                    </w:rPr>
                    <w:t>3、主立柱尺寸：≥φ114×3.0mm、φ76×3.0mm；</w:t>
                  </w:r>
                  <w:r>
                    <w:br/>
                  </w:r>
                  <w:r>
                    <w:rPr>
                      <w:rFonts w:ascii="仿宋_GB2312" w:hAnsi="仿宋_GB2312" w:cs="仿宋_GB2312" w:eastAsia="仿宋_GB2312"/>
                      <w:sz w:val="20"/>
                      <w:color w:val="000000"/>
                    </w:rPr>
                    <w:t>4、主要承载横梁尺寸：≥40×25×2.0mm；</w:t>
                  </w:r>
                  <w:r>
                    <w:br/>
                  </w:r>
                  <w:r>
                    <w:rPr>
                      <w:rFonts w:ascii="仿宋_GB2312" w:hAnsi="仿宋_GB2312" w:cs="仿宋_GB2312" w:eastAsia="仿宋_GB2312"/>
                      <w:sz w:val="20"/>
                      <w:color w:val="000000"/>
                    </w:rPr>
                    <w:t>5、桌面采用304不锈钢材质；</w:t>
                  </w:r>
                  <w:r>
                    <w:br/>
                  </w:r>
                  <w:r>
                    <w:rPr>
                      <w:rFonts w:ascii="仿宋_GB2312" w:hAnsi="仿宋_GB2312" w:cs="仿宋_GB2312" w:eastAsia="仿宋_GB2312"/>
                      <w:sz w:val="20"/>
                      <w:color w:val="000000"/>
                    </w:rPr>
                    <w:t>6、座椅面板采用4.0mm厚的钢板冲压成型，表面有防滑花纹。</w:t>
                  </w:r>
                  <w:r>
                    <w:br/>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GB 19272-2024《室外健身器材的安全通用要求》，提供经国家批准的质量认证机构出具的认证证书及有效期内的确认函；</w:t>
                  </w:r>
                  <w:r>
                    <w:br/>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GB 19272-2024《室外健身器材的安全通用要求》，提供经国家认可的第三方检测机构出具的检验检测报告复印件；</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三位扭腰器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1、主要功能：主要锻炼腰、髋部、增强腰部的灵活性和柔韧性。</w:t>
                  </w:r>
                  <w:r>
                    <w:br/>
                  </w:r>
                  <w:r>
                    <w:rPr>
                      <w:rFonts w:ascii="仿宋_GB2312" w:hAnsi="仿宋_GB2312" w:cs="仿宋_GB2312" w:eastAsia="仿宋_GB2312"/>
                      <w:sz w:val="20"/>
                      <w:color w:val="000000"/>
                    </w:rPr>
                    <w:t>2、主要材质：镀锌钢管、钢管；</w:t>
                  </w:r>
                  <w:r>
                    <w:br/>
                  </w:r>
                  <w:r>
                    <w:rPr>
                      <w:rFonts w:ascii="仿宋_GB2312" w:hAnsi="仿宋_GB2312" w:cs="仿宋_GB2312" w:eastAsia="仿宋_GB2312"/>
                      <w:sz w:val="20"/>
                      <w:color w:val="000000"/>
                    </w:rPr>
                    <w:t>3、主立柱尺寸：≥φ114×3.0mm、φ76mm×3.0mm；</w:t>
                  </w:r>
                  <w:r>
                    <w:br/>
                  </w:r>
                  <w:r>
                    <w:rPr>
                      <w:rFonts w:ascii="仿宋_GB2312" w:hAnsi="仿宋_GB2312" w:cs="仿宋_GB2312" w:eastAsia="仿宋_GB2312"/>
                      <w:sz w:val="20"/>
                      <w:color w:val="000000"/>
                    </w:rPr>
                    <w:t>4、主要承载横梁尺寸：≥φ32×2.0mm；</w:t>
                  </w:r>
                  <w:r>
                    <w:br/>
                  </w:r>
                  <w:r>
                    <w:rPr>
                      <w:rFonts w:ascii="仿宋_GB2312" w:hAnsi="仿宋_GB2312" w:cs="仿宋_GB2312" w:eastAsia="仿宋_GB2312"/>
                      <w:sz w:val="20"/>
                      <w:color w:val="000000"/>
                    </w:rPr>
                    <w:t>5、扭腰盘采用镀锌钢板材质，壁厚4mm，表面有防滑花纹；</w:t>
                  </w:r>
                  <w:r>
                    <w:br/>
                  </w:r>
                  <w:r>
                    <w:rPr>
                      <w:rFonts w:ascii="仿宋_GB2312" w:hAnsi="仿宋_GB2312" w:cs="仿宋_GB2312" w:eastAsia="仿宋_GB2312"/>
                      <w:sz w:val="20"/>
                      <w:color w:val="000000"/>
                    </w:rPr>
                    <w:t>6、扭腰盘上标记初始位置，设置有限位，运动时单侧最大偏转角度≤180°；</w:t>
                  </w:r>
                  <w:r>
                    <w:br/>
                  </w:r>
                  <w:r>
                    <w:rPr>
                      <w:rFonts w:ascii="仿宋_GB2312" w:hAnsi="仿宋_GB2312" w:cs="仿宋_GB2312" w:eastAsia="仿宋_GB2312"/>
                      <w:sz w:val="20"/>
                      <w:color w:val="000000"/>
                    </w:rPr>
                    <w:t>7、脚踏板有防滑措施，单脚站立防滑面积≥30000mm2，摩擦系数≥0.5；</w:t>
                  </w:r>
                  <w:r>
                    <w:br/>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GB 19272-2024《室外健身器材的安全通用要求》，提供经国家批准的质量认证机构出具的认证证书及有效期内的确认函；</w:t>
                  </w:r>
                  <w:r>
                    <w:br/>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GB 19272-2024《室外健身器材的安全通用要求》，提供经国家认可的第三方检测机构出具的检验检测报告复印件；</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跷跷板</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1、主要功能：锻炼身体协调能力、平衡能力。</w:t>
                  </w:r>
                  <w:r>
                    <w:br/>
                  </w:r>
                  <w:r>
                    <w:rPr>
                      <w:rFonts w:ascii="仿宋_GB2312" w:hAnsi="仿宋_GB2312" w:cs="仿宋_GB2312" w:eastAsia="仿宋_GB2312"/>
                      <w:sz w:val="20"/>
                      <w:color w:val="000000"/>
                    </w:rPr>
                    <w:t>2、主要材质：镀锌钢管、钢管；</w:t>
                  </w:r>
                  <w:r>
                    <w:br/>
                  </w:r>
                  <w:r>
                    <w:rPr>
                      <w:rFonts w:ascii="仿宋_GB2312" w:hAnsi="仿宋_GB2312" w:cs="仿宋_GB2312" w:eastAsia="仿宋_GB2312"/>
                      <w:sz w:val="20"/>
                      <w:color w:val="000000"/>
                    </w:rPr>
                    <w:t>3、主立柱尺寸：≥φ114×3.0mm；</w:t>
                  </w:r>
                  <w:r>
                    <w:br/>
                  </w:r>
                  <w:r>
                    <w:rPr>
                      <w:rFonts w:ascii="仿宋_GB2312" w:hAnsi="仿宋_GB2312" w:cs="仿宋_GB2312" w:eastAsia="仿宋_GB2312"/>
                      <w:sz w:val="20"/>
                      <w:color w:val="000000"/>
                    </w:rPr>
                    <w:t>4、主要承载横梁尺寸：≥89×3.0mm；</w:t>
                  </w:r>
                  <w:r>
                    <w:br/>
                  </w:r>
                  <w:r>
                    <w:rPr>
                      <w:rFonts w:ascii="仿宋_GB2312" w:hAnsi="仿宋_GB2312" w:cs="仿宋_GB2312" w:eastAsia="仿宋_GB2312"/>
                      <w:sz w:val="20"/>
                      <w:color w:val="000000"/>
                    </w:rPr>
                    <w:t>5、器材有前扶手，最大跌落高度780mm，倾斜角度10°；</w:t>
                  </w:r>
                  <w:r>
                    <w:br/>
                  </w:r>
                  <w:r>
                    <w:rPr>
                      <w:rFonts w:ascii="仿宋_GB2312" w:hAnsi="仿宋_GB2312" w:cs="仿宋_GB2312" w:eastAsia="仿宋_GB2312"/>
                      <w:sz w:val="20"/>
                      <w:color w:val="000000"/>
                    </w:rPr>
                    <w:t>6、破坏试验:座板施加120kg配重，将活动摆动架移动到最大行程,然后自由释放进行冲击限位测试。次数10次。测试后不应有构件断裂、开焊、明显的永久变形、运动失效以及零部件损坏等现象；</w:t>
                  </w:r>
                  <w:r>
                    <w:br/>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GB 19272-2024《室外健身器材的安全通用要求》，提供经国家批准的质量认证机构出具的认证证书及有效期内的确认函；</w:t>
                  </w:r>
                  <w:r>
                    <w:br/>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GB 19272-2024《室外健身器材的安全通用要求》，提供经国家认可的第三方检测机构出具的检验检测报告复印件；</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肋木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1、主要功能：锻炼腹部肌肉和灵活性。</w:t>
                  </w:r>
                  <w:r>
                    <w:br/>
                  </w:r>
                  <w:r>
                    <w:rPr>
                      <w:rFonts w:ascii="仿宋_GB2312" w:hAnsi="仿宋_GB2312" w:cs="仿宋_GB2312" w:eastAsia="仿宋_GB2312"/>
                      <w:sz w:val="20"/>
                      <w:color w:val="000000"/>
                    </w:rPr>
                    <w:t>2、主要材质：镀锌钢管、钢管；</w:t>
                  </w:r>
                  <w:r>
                    <w:br/>
                  </w:r>
                  <w:r>
                    <w:rPr>
                      <w:rFonts w:ascii="仿宋_GB2312" w:hAnsi="仿宋_GB2312" w:cs="仿宋_GB2312" w:eastAsia="仿宋_GB2312"/>
                      <w:sz w:val="20"/>
                      <w:color w:val="000000"/>
                    </w:rPr>
                    <w:t>3、主立柱尺寸：≥φ114×3.0mm；</w:t>
                  </w:r>
                  <w:r>
                    <w:br/>
                  </w:r>
                  <w:r>
                    <w:rPr>
                      <w:rFonts w:ascii="仿宋_GB2312" w:hAnsi="仿宋_GB2312" w:cs="仿宋_GB2312" w:eastAsia="仿宋_GB2312"/>
                      <w:sz w:val="20"/>
                      <w:color w:val="000000"/>
                    </w:rPr>
                    <w:t>4、主要承载横梁尺寸：≥φ32×3.0mm；</w:t>
                  </w:r>
                  <w:r>
                    <w:br/>
                  </w:r>
                  <w:r>
                    <w:rPr>
                      <w:rFonts w:ascii="仿宋_GB2312" w:hAnsi="仿宋_GB2312" w:cs="仿宋_GB2312" w:eastAsia="仿宋_GB2312"/>
                      <w:sz w:val="20"/>
                      <w:color w:val="000000"/>
                    </w:rPr>
                    <w:t>5、最上层设置探出杠面便于做引体悬吊举腿等相关动作；</w:t>
                  </w:r>
                  <w:r>
                    <w:br/>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GB 19272-2024《室外健身器材的安全通用要求》，提供经国家批准的质量认证机构出具的认证证书及有效期内的确认函；</w:t>
                  </w:r>
                  <w:r>
                    <w:br/>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GB 19272-2024《室外健身器材的安全通用要求》，提供经国家认可的第三方检测机构出具的检验检测报告复印件；</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弹振压腿器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1、主要功能：锻炼腰、腿部的柔韧性，消除腿和腰部疲劳，提高关节柔韧性，对下肢关节活动障碍、麻木、肌肉萎缩有良好的康复作用。</w:t>
                  </w:r>
                  <w:r>
                    <w:br/>
                  </w:r>
                  <w:r>
                    <w:rPr>
                      <w:rFonts w:ascii="仿宋_GB2312" w:hAnsi="仿宋_GB2312" w:cs="仿宋_GB2312" w:eastAsia="仿宋_GB2312"/>
                      <w:sz w:val="20"/>
                      <w:color w:val="000000"/>
                    </w:rPr>
                    <w:t>2、主要材质：镀锌钢管、钢管；</w:t>
                  </w:r>
                  <w:r>
                    <w:br/>
                  </w:r>
                  <w:r>
                    <w:rPr>
                      <w:rFonts w:ascii="仿宋_GB2312" w:hAnsi="仿宋_GB2312" w:cs="仿宋_GB2312" w:eastAsia="仿宋_GB2312"/>
                      <w:sz w:val="20"/>
                      <w:color w:val="000000"/>
                    </w:rPr>
                    <w:t>3、主立柱尺寸：≥φ114×3.0mm；</w:t>
                  </w:r>
                  <w:r>
                    <w:br/>
                  </w:r>
                  <w:r>
                    <w:rPr>
                      <w:rFonts w:ascii="仿宋_GB2312" w:hAnsi="仿宋_GB2312" w:cs="仿宋_GB2312" w:eastAsia="仿宋_GB2312"/>
                      <w:sz w:val="20"/>
                      <w:color w:val="000000"/>
                    </w:rPr>
                    <w:t>4、主要承载横梁尺寸：≥φ38×3.0mm；</w:t>
                  </w:r>
                  <w:r>
                    <w:br/>
                  </w:r>
                  <w:r>
                    <w:rPr>
                      <w:rFonts w:ascii="仿宋_GB2312" w:hAnsi="仿宋_GB2312" w:cs="仿宋_GB2312" w:eastAsia="仿宋_GB2312"/>
                      <w:sz w:val="20"/>
                      <w:color w:val="000000"/>
                    </w:rPr>
                    <w:t>5、压腿架高度采用三位高度；</w:t>
                  </w:r>
                  <w:r>
                    <w:br/>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GB 19272-2024《室外健身器材的安全通用要求》，提供经国家批准的质量认证机构出具的认证证书及有效期内的确认函；</w:t>
                  </w:r>
                  <w:r>
                    <w:br/>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GB 19272-2024《室外健身器材的安全通用要求》，提供经国家认可的第三方检测机构出具的检验检测报告复印件；</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仰卧起坐板</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1、主要功能：锻炼腹肌和肌肉耐力。</w:t>
                  </w:r>
                  <w:r>
                    <w:br/>
                  </w:r>
                  <w:r>
                    <w:rPr>
                      <w:rFonts w:ascii="仿宋_GB2312" w:hAnsi="仿宋_GB2312" w:cs="仿宋_GB2312" w:eastAsia="仿宋_GB2312"/>
                      <w:sz w:val="20"/>
                      <w:color w:val="000000"/>
                    </w:rPr>
                    <w:t>2、主要材质：镀锌钢管、钢管；</w:t>
                  </w:r>
                  <w:r>
                    <w:br/>
                  </w:r>
                  <w:r>
                    <w:rPr>
                      <w:rFonts w:ascii="仿宋_GB2312" w:hAnsi="仿宋_GB2312" w:cs="仿宋_GB2312" w:eastAsia="仿宋_GB2312"/>
                      <w:sz w:val="20"/>
                      <w:color w:val="000000"/>
                    </w:rPr>
                    <w:t>3、主立柱尺寸：≥φ32×3.0mm；</w:t>
                  </w:r>
                  <w:r>
                    <w:br/>
                  </w:r>
                  <w:r>
                    <w:rPr>
                      <w:rFonts w:ascii="仿宋_GB2312" w:hAnsi="仿宋_GB2312" w:cs="仿宋_GB2312" w:eastAsia="仿宋_GB2312"/>
                      <w:sz w:val="20"/>
                      <w:color w:val="000000"/>
                    </w:rPr>
                    <w:t>4、主要承载横梁尺寸：≥φ60×2.5mm；</w:t>
                  </w:r>
                  <w:r>
                    <w:br/>
                  </w:r>
                  <w:r>
                    <w:rPr>
                      <w:rFonts w:ascii="仿宋_GB2312" w:hAnsi="仿宋_GB2312" w:cs="仿宋_GB2312" w:eastAsia="仿宋_GB2312"/>
                      <w:sz w:val="20"/>
                      <w:color w:val="000000"/>
                    </w:rPr>
                    <w:t>5、面板采用钢板冲压成型；</w:t>
                  </w:r>
                  <w:r>
                    <w:br/>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GB 19272-2024《室外健身器材的安全通用要求》，提供经国家批准的质量认证机构出具的认证证书及有效期内的确认函；</w:t>
                  </w:r>
                  <w:r>
                    <w:br/>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GB 19272-2024《室外健身器材的安全通用要求》，提供经国家认可的第三方检测机构出具的检验检测报告复印件；</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自合同签订生效之日起1个月完成供货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全部产品交货至指定地点并验收合格交付使用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1、硬件设备到达甲方指定地点后，组织现场开箱请点验货。所到设备的型号和数量必须与合同一致，甲方和乙方共同签署到货验收单。未签收到货验收单的货物不得擅自开箱安装。 2、乙方保证合同所有设备是全新的（包括零部件），其规格参数及配件不低于（符合）本项目招投标文件的要求。 3、乙方提出验收申请，甲方组织相关人员进行验收。 4、设备采购从通过最终验收之日起进入保修期，提供原厂保修升级。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货物的质保期为验收合格后8年，终身维护保养，质保期后，只收取成本费用。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 采购文件要求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五、供应商资格证明文件.docx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五、供应商资格证明文件.docx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五、供应商资格证明文件.docx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五、供应商资格证明文件.docx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五、供应商资格证明文件.docx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法定代表人授权委托书及被授权人身份证明</w:t>
            </w:r>
          </w:p>
        </w:tc>
        <w:tc>
          <w:tcPr>
            <w:tcW w:type="dxa" w:w="3322"/>
          </w:tcPr>
          <w:p>
            <w:pPr>
              <w:pStyle w:val="null3"/>
            </w:pPr>
            <w:r>
              <w:rPr>
                <w:rFonts w:ascii="仿宋_GB2312" w:hAnsi="仿宋_GB2312" w:cs="仿宋_GB2312" w:eastAsia="仿宋_GB2312"/>
              </w:rPr>
              <w:t>法定代表人授权书及被授权人身份证（法定代表人直接参与，只须提交其身份证明）</w:t>
            </w:r>
          </w:p>
        </w:tc>
        <w:tc>
          <w:tcPr>
            <w:tcW w:type="dxa" w:w="1661"/>
          </w:tcPr>
          <w:p>
            <w:pPr>
              <w:pStyle w:val="null3"/>
            </w:pPr>
            <w:r>
              <w:rPr>
                <w:rFonts w:ascii="仿宋_GB2312" w:hAnsi="仿宋_GB2312" w:cs="仿宋_GB2312" w:eastAsia="仿宋_GB2312"/>
              </w:rPr>
              <w:t>五、供应商资格证明文件.docx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设备和专业技术能力的说明及承诺</w:t>
            </w:r>
          </w:p>
        </w:tc>
        <w:tc>
          <w:tcPr>
            <w:tcW w:type="dxa" w:w="3322"/>
          </w:tcPr>
          <w:p>
            <w:pPr>
              <w:pStyle w:val="null3"/>
            </w:pPr>
            <w:r>
              <w:rPr>
                <w:rFonts w:ascii="仿宋_GB2312" w:hAnsi="仿宋_GB2312" w:cs="仿宋_GB2312" w:eastAsia="仿宋_GB2312"/>
              </w:rPr>
              <w:t>具备履行合同所必须的设备和专业技术能力的说明及承诺</w:t>
            </w:r>
          </w:p>
        </w:tc>
        <w:tc>
          <w:tcPr>
            <w:tcW w:type="dxa" w:w="1661"/>
          </w:tcPr>
          <w:p>
            <w:pPr>
              <w:pStyle w:val="null3"/>
            </w:pPr>
            <w:r>
              <w:rPr>
                <w:rFonts w:ascii="仿宋_GB2312" w:hAnsi="仿宋_GB2312" w:cs="仿宋_GB2312" w:eastAsia="仿宋_GB2312"/>
              </w:rPr>
              <w:t>五、供应商资格证明文件.docx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重大违法记录的声明</w:t>
            </w:r>
          </w:p>
        </w:tc>
        <w:tc>
          <w:tcPr>
            <w:tcW w:type="dxa" w:w="3322"/>
          </w:tcPr>
          <w:p>
            <w:pPr>
              <w:pStyle w:val="null3"/>
            </w:pPr>
            <w:r>
              <w:rPr>
                <w:rFonts w:ascii="仿宋_GB2312" w:hAnsi="仿宋_GB2312" w:cs="仿宋_GB2312" w:eastAsia="仿宋_GB2312"/>
              </w:rPr>
              <w:t>供应商在近三年经营活动中没有重大违法记录的声明</w:t>
            </w:r>
          </w:p>
        </w:tc>
        <w:tc>
          <w:tcPr>
            <w:tcW w:type="dxa" w:w="1661"/>
          </w:tcPr>
          <w:p>
            <w:pPr>
              <w:pStyle w:val="null3"/>
            </w:pPr>
            <w:r>
              <w:rPr>
                <w:rFonts w:ascii="仿宋_GB2312" w:hAnsi="仿宋_GB2312" w:cs="仿宋_GB2312" w:eastAsia="仿宋_GB2312"/>
              </w:rPr>
              <w:t>五、供应商资格证明文件.docx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财务状况报告（二选一）</w:t>
            </w:r>
          </w:p>
        </w:tc>
        <w:tc>
          <w:tcPr>
            <w:tcW w:type="dxa" w:w="3322"/>
          </w:tcPr>
          <w:p>
            <w:pPr>
              <w:pStyle w:val="null3"/>
            </w:pPr>
            <w:r>
              <w:rPr>
                <w:rFonts w:ascii="仿宋_GB2312" w:hAnsi="仿宋_GB2312" w:cs="仿宋_GB2312" w:eastAsia="仿宋_GB2312"/>
              </w:rPr>
              <w:t>财务状况报告（二选一）：①供应商提供2024年度经会计师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w:t>
            </w:r>
          </w:p>
        </w:tc>
        <w:tc>
          <w:tcPr>
            <w:tcW w:type="dxa" w:w="1661"/>
          </w:tcPr>
          <w:p>
            <w:pPr>
              <w:pStyle w:val="null3"/>
            </w:pPr>
            <w:r>
              <w:rPr>
                <w:rFonts w:ascii="仿宋_GB2312" w:hAnsi="仿宋_GB2312" w:cs="仿宋_GB2312" w:eastAsia="仿宋_GB2312"/>
              </w:rPr>
              <w:t>五、供应商资格证明文件.docx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供应商提供已缴纳的2025年6月至今至少一个月的纳税证明或完税证明（任意税种，时间以税款所属日期为准）证明应有税务机关或代收机关的公章或业务专用章）；依法免税的单位应提供相关文件证明；供应商为零申报企业提供证明材料</w:t>
            </w:r>
          </w:p>
        </w:tc>
        <w:tc>
          <w:tcPr>
            <w:tcW w:type="dxa" w:w="1661"/>
          </w:tcPr>
          <w:p>
            <w:pPr>
              <w:pStyle w:val="null3"/>
            </w:pPr>
            <w:r>
              <w:rPr>
                <w:rFonts w:ascii="仿宋_GB2312" w:hAnsi="仿宋_GB2312" w:cs="仿宋_GB2312" w:eastAsia="仿宋_GB2312"/>
              </w:rPr>
              <w:t>五、供应商资格证明文件.docx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社会保障资金缴纳证明：供应商提供已缴存的2025年6月至今至少一个月的社会保障资金缴存单据或社保机构开具的社会保险参保缴费情况证明，依法不需要缴纳社会保障资金的单位应提供相关证明材料。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五、供应商资格证明文件.docx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由代理机构现场查询）</w:t>
            </w:r>
          </w:p>
        </w:tc>
        <w:tc>
          <w:tcPr>
            <w:tcW w:type="dxa" w:w="1661"/>
          </w:tcPr>
          <w:p>
            <w:pPr>
              <w:pStyle w:val="null3"/>
            </w:pPr>
            <w:r>
              <w:rPr>
                <w:rFonts w:ascii="仿宋_GB2312" w:hAnsi="仿宋_GB2312" w:cs="仿宋_GB2312" w:eastAsia="仿宋_GB2312"/>
              </w:rPr>
              <w:t>五、供应商资格证明文件.docx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本项目不接受联合体投标（提供非联合体承诺书）</w:t>
            </w:r>
          </w:p>
        </w:tc>
        <w:tc>
          <w:tcPr>
            <w:tcW w:type="dxa" w:w="1661"/>
          </w:tcPr>
          <w:p>
            <w:pPr>
              <w:pStyle w:val="null3"/>
            </w:pPr>
            <w:r>
              <w:rPr>
                <w:rFonts w:ascii="仿宋_GB2312" w:hAnsi="仿宋_GB2312" w:cs="仿宋_GB2312" w:eastAsia="仿宋_GB2312"/>
              </w:rPr>
              <w:t>五、供应商资格证明文件.docx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供应商企业关联关系说明</w:t>
            </w:r>
          </w:p>
        </w:tc>
        <w:tc>
          <w:tcPr>
            <w:tcW w:type="dxa" w:w="3322"/>
          </w:tcPr>
          <w:p>
            <w:pPr>
              <w:pStyle w:val="null3"/>
            </w:pPr>
            <w:r>
              <w:rPr>
                <w:rFonts w:ascii="仿宋_GB2312" w:hAnsi="仿宋_GB2312" w:cs="仿宋_GB2312" w:eastAsia="仿宋_GB2312"/>
              </w:rPr>
              <w:t>单位负责人为同一人或者存在控股、管理关系的不同单位不得同时投标（提供供应商企业关系关联承诺书）</w:t>
            </w:r>
          </w:p>
        </w:tc>
        <w:tc>
          <w:tcPr>
            <w:tcW w:type="dxa" w:w="1661"/>
          </w:tcPr>
          <w:p>
            <w:pPr>
              <w:pStyle w:val="null3"/>
            </w:pPr>
            <w:r>
              <w:rPr>
                <w:rFonts w:ascii="仿宋_GB2312" w:hAnsi="仿宋_GB2312" w:cs="仿宋_GB2312" w:eastAsia="仿宋_GB2312"/>
              </w:rPr>
              <w:t>五、供应商资格证明文件.docx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本项目专门面向中小企业采购，非中小企业单位（监狱企业、残疾人福利单位除外）不得参与</w:t>
            </w:r>
          </w:p>
        </w:tc>
        <w:tc>
          <w:tcPr>
            <w:tcW w:type="dxa" w:w="1661"/>
          </w:tcPr>
          <w:p>
            <w:pPr>
              <w:pStyle w:val="null3"/>
            </w:pPr>
            <w:r>
              <w:rPr>
                <w:rFonts w:ascii="仿宋_GB2312" w:hAnsi="仿宋_GB2312" w:cs="仿宋_GB2312" w:eastAsia="仿宋_GB2312"/>
              </w:rPr>
              <w:t>五、供应商资格证明文件.docx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一、分项报价表.docx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供应商名称与获取磋商文件的单位名称是否一致</w:t>
            </w:r>
          </w:p>
        </w:tc>
        <w:tc>
          <w:tcPr>
            <w:tcW w:type="dxa" w:w="3322"/>
          </w:tcPr>
          <w:p>
            <w:pPr>
              <w:pStyle w:val="null3"/>
            </w:pPr>
            <w:r>
              <w:rPr>
                <w:rFonts w:ascii="仿宋_GB2312" w:hAnsi="仿宋_GB2312" w:cs="仿宋_GB2312" w:eastAsia="仿宋_GB2312"/>
              </w:rPr>
              <w:t>供应商名称与获取磋商文件的单位名称一致的</w:t>
            </w:r>
          </w:p>
        </w:tc>
        <w:tc>
          <w:tcPr>
            <w:tcW w:type="dxa" w:w="1661"/>
          </w:tcPr>
          <w:p>
            <w:pPr>
              <w:pStyle w:val="null3"/>
            </w:pPr>
            <w:r>
              <w:rPr>
                <w:rFonts w:ascii="仿宋_GB2312" w:hAnsi="仿宋_GB2312" w:cs="仿宋_GB2312" w:eastAsia="仿宋_GB2312"/>
              </w:rPr>
              <w:t>响应文件封面 四、技术偏离表.docx 中小企业声明函 一、分项报价表.docx 标的清单 三、商务偏离表.docx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磋商响应文件是否按照磋商文件规定要求签署、盖章</w:t>
            </w:r>
          </w:p>
        </w:tc>
        <w:tc>
          <w:tcPr>
            <w:tcW w:type="dxa" w:w="3322"/>
          </w:tcPr>
          <w:p>
            <w:pPr>
              <w:pStyle w:val="null3"/>
            </w:pPr>
            <w:r>
              <w:rPr>
                <w:rFonts w:ascii="仿宋_GB2312" w:hAnsi="仿宋_GB2312" w:cs="仿宋_GB2312" w:eastAsia="仿宋_GB2312"/>
              </w:rPr>
              <w:t>磋商响应文件按照磋商文件规定要求签署、盖章的</w:t>
            </w:r>
          </w:p>
        </w:tc>
        <w:tc>
          <w:tcPr>
            <w:tcW w:type="dxa" w:w="1661"/>
          </w:tcPr>
          <w:p>
            <w:pPr>
              <w:pStyle w:val="null3"/>
            </w:pPr>
            <w:r>
              <w:rPr>
                <w:rFonts w:ascii="仿宋_GB2312" w:hAnsi="仿宋_GB2312" w:cs="仿宋_GB2312" w:eastAsia="仿宋_GB2312"/>
              </w:rPr>
              <w:t>响应文件封面 四、技术偏离表.docx 中小企业声明函 五、供应商资格证明文件.docx 三、商务偏离表.docx 一、分项报价表.docx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响应有效期是否满足采购文件要求的</w:t>
            </w:r>
          </w:p>
        </w:tc>
        <w:tc>
          <w:tcPr>
            <w:tcW w:type="dxa" w:w="3322"/>
          </w:tcPr>
          <w:p>
            <w:pPr>
              <w:pStyle w:val="null3"/>
            </w:pPr>
            <w:r>
              <w:rPr>
                <w:rFonts w:ascii="仿宋_GB2312" w:hAnsi="仿宋_GB2312" w:cs="仿宋_GB2312" w:eastAsia="仿宋_GB2312"/>
              </w:rPr>
              <w:t>响应有效期满足采购文件要求</w:t>
            </w:r>
          </w:p>
        </w:tc>
        <w:tc>
          <w:tcPr>
            <w:tcW w:type="dxa" w:w="1661"/>
          </w:tcPr>
          <w:p>
            <w:pPr>
              <w:pStyle w:val="null3"/>
            </w:pPr>
            <w:r>
              <w:rPr>
                <w:rFonts w:ascii="仿宋_GB2312" w:hAnsi="仿宋_GB2312" w:cs="仿宋_GB2312" w:eastAsia="仿宋_GB2312"/>
              </w:rPr>
              <w:t>响应文件封面 五、供应商资格证明文件.docx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报价是否超过磋商文件中规定的预算金额或者最高限价的</w:t>
            </w:r>
          </w:p>
        </w:tc>
        <w:tc>
          <w:tcPr>
            <w:tcW w:type="dxa" w:w="3322"/>
          </w:tcPr>
          <w:p>
            <w:pPr>
              <w:pStyle w:val="null3"/>
            </w:pPr>
            <w:r>
              <w:rPr>
                <w:rFonts w:ascii="仿宋_GB2312" w:hAnsi="仿宋_GB2312" w:cs="仿宋_GB2312" w:eastAsia="仿宋_GB2312"/>
              </w:rPr>
              <w:t>报价未超过磋商文件中规定的预算金额或者最高限价的</w:t>
            </w:r>
          </w:p>
        </w:tc>
        <w:tc>
          <w:tcPr>
            <w:tcW w:type="dxa" w:w="1661"/>
          </w:tcPr>
          <w:p>
            <w:pPr>
              <w:pStyle w:val="null3"/>
            </w:pPr>
            <w:r>
              <w:rPr>
                <w:rFonts w:ascii="仿宋_GB2312" w:hAnsi="仿宋_GB2312" w:cs="仿宋_GB2312" w:eastAsia="仿宋_GB2312"/>
              </w:rPr>
              <w:t>响应文件封面 标的清单 一、分项报价表.docx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磋商响应文件是否出现重大负偏离的</w:t>
            </w:r>
          </w:p>
        </w:tc>
        <w:tc>
          <w:tcPr>
            <w:tcW w:type="dxa" w:w="3322"/>
          </w:tcPr>
          <w:p>
            <w:pPr>
              <w:pStyle w:val="null3"/>
            </w:pPr>
            <w:r>
              <w:rPr>
                <w:rFonts w:ascii="仿宋_GB2312" w:hAnsi="仿宋_GB2312" w:cs="仿宋_GB2312" w:eastAsia="仿宋_GB2312"/>
              </w:rPr>
              <w:t>磋商响应文件未出现重大负偏离的</w:t>
            </w:r>
          </w:p>
        </w:tc>
        <w:tc>
          <w:tcPr>
            <w:tcW w:type="dxa" w:w="1661"/>
          </w:tcPr>
          <w:p>
            <w:pPr>
              <w:pStyle w:val="null3"/>
            </w:pPr>
            <w:r>
              <w:rPr>
                <w:rFonts w:ascii="仿宋_GB2312" w:hAnsi="仿宋_GB2312" w:cs="仿宋_GB2312" w:eastAsia="仿宋_GB2312"/>
              </w:rPr>
              <w:t>响应文件封面 三、商务偏离表.docx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技术指标响应程度</w:t>
            </w:r>
          </w:p>
        </w:tc>
        <w:tc>
          <w:tcPr>
            <w:tcW w:type="dxa" w:w="2492"/>
          </w:tcPr>
          <w:p>
            <w:pPr>
              <w:pStyle w:val="null3"/>
            </w:pPr>
            <w:r>
              <w:rPr>
                <w:rFonts w:ascii="仿宋_GB2312" w:hAnsi="仿宋_GB2312" w:cs="仿宋_GB2312" w:eastAsia="仿宋_GB2312"/>
              </w:rPr>
              <w:t>磋商小组根据响应文件对采购文件的响应情况，对照判断所投产品是否满足采购文件的要求，供应商可提供技术参数完全满足或优于采购文件要求的货物；完全满足磋商文件要求的得20分。 1、技术参数每有一项不满足的扣1分，扣完为止。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二、磋商方案说明.docx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所有产品进货渠道正常，提供全部所投产品来源渠道合法的证明文件（供应商若为代理商须提供包括但不限于销售协议、代理协议、原厂授权等证明材料；供应商若为制造商须提供质量保证承诺函），提供所有产品证明材料得2分，提供不完整或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二、磋商方案说明.docx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供应商针对本项目提供完整、合理、详细的实施方案，包括： ①产品运输送货方案； ②产品验收实施方案； ③产品出现质量问题时的处理方案。 ④具有实际可操作性的突发事件应急预案。 二、评审标准 ①完整性：方案须全面，对评审内容中的各项要求有详细描述及说明； ②可实施性：方案切合本项目实际情况，实施步骤清晰、合理； ③针对性：方案能够紧扣项目实际情况，内容科学合理。 三、赋分标准 ①产品运输送货方案：每完全满足一项评审标准得2分，满分6分； ②产品验收实施方案：每完全满足一项评审标准得2分，满分6分； ③产品出现质量问题时的处理方案：每完全满足一项评审标准得2分，满分6分； ④具有实际可操作性的突发事件应急预案：每完全满足一项评审标准得2分，满分6分。 在此基础上，方案中存在缺陷的，每项存在缺陷扣0.5分,单项内容分值扣完为止。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二、磋商方案说明.docx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根据项目实际需求,提供质量保证方案，内容包括： ①产品性能； ②产品配套资料。 二、评审标准 ①完整性:方案必须全面，对评审内容中的各项要求有详细描述； ②可实施性:方案切合本项目实际情况，提出步骤清晰、合理的方案； ③针对性:方案能够紧扣项目实际情况，内容科学合理。 三、赋分标准 ①产品性能：每完全满足一个评审标准得1分，满分3分； ②产品配套资料:每完全满足一个评审标准得1分，满分3分。 在此基础上，方案中存在缺陷的，每项存在缺陷扣0.5分,单项内容分值扣完为止。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二、磋商方案说明.docx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 ①售后服务范围； ②售后服务响应时间及方式； ③故障处理及补救措施； ④定期回访及维护。 二、评审标准 ①完整性：方案必须全面，对评审内容中的各项要求有详细描述； ②可实施性：内容切合本项目实际情况，提出步骤清晰、合理的方案； ③针对性：方案能够紧扣项目实际情况，内容科学合理。 三、赋分标准 ①售后服务范围：每完全满足一个评审标准得1分，满分3分； ②售后服务响应时间及方式: 每完全满足一个评审标准得1分，满分3分； ③故障处理及补救措施: 每完全满足一个评审标准得1分，满分3分； ④定期回访及维护: 每完全满足一个评审标准得1分，满分3分。 在此基础上，方案中存在缺陷的，每项存在缺陷扣0.5分,单项内容分值扣完为止。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二、磋商方案说明.docx</w:t>
            </w:r>
          </w:p>
        </w:tc>
      </w:tr>
      <w:tr>
        <w:tc>
          <w:tcPr>
            <w:tcW w:type="dxa" w:w="831"/>
            <w:vMerge/>
          </w:tcPr>
          <w:p/>
        </w:tc>
        <w:tc>
          <w:tcPr>
            <w:tcW w:type="dxa" w:w="1661"/>
          </w:tcPr>
          <w:p>
            <w:pPr>
              <w:pStyle w:val="null3"/>
            </w:pPr>
            <w:r>
              <w:rPr>
                <w:rFonts w:ascii="仿宋_GB2312" w:hAnsi="仿宋_GB2312" w:cs="仿宋_GB2312" w:eastAsia="仿宋_GB2312"/>
              </w:rPr>
              <w:t>特色化增值服务1</w:t>
            </w:r>
          </w:p>
        </w:tc>
        <w:tc>
          <w:tcPr>
            <w:tcW w:type="dxa" w:w="2492"/>
          </w:tcPr>
          <w:p>
            <w:pPr>
              <w:pStyle w:val="null3"/>
            </w:pPr>
            <w:r>
              <w:rPr>
                <w:rFonts w:ascii="仿宋_GB2312" w:hAnsi="仿宋_GB2312" w:cs="仿宋_GB2312" w:eastAsia="仿宋_GB2312"/>
              </w:rPr>
              <w:t>针对本项目的需求和特点提供增值服务承诺（如：产品定期清洁保养、现场操作培训、线上线下操作指导等）。每提供一项承诺，得0.5分，满分2分。无承诺不得分。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二、磋商方案说明.docx</w:t>
            </w:r>
          </w:p>
        </w:tc>
      </w:tr>
      <w:tr>
        <w:tc>
          <w:tcPr>
            <w:tcW w:type="dxa" w:w="831"/>
            <w:vMerge/>
          </w:tcPr>
          <w:p/>
        </w:tc>
        <w:tc>
          <w:tcPr>
            <w:tcW w:type="dxa" w:w="1661"/>
          </w:tcPr>
          <w:p>
            <w:pPr>
              <w:pStyle w:val="null3"/>
            </w:pPr>
            <w:r>
              <w:rPr>
                <w:rFonts w:ascii="仿宋_GB2312" w:hAnsi="仿宋_GB2312" w:cs="仿宋_GB2312" w:eastAsia="仿宋_GB2312"/>
              </w:rPr>
              <w:t>特色化增值服务2</w:t>
            </w:r>
          </w:p>
        </w:tc>
        <w:tc>
          <w:tcPr>
            <w:tcW w:type="dxa" w:w="2492"/>
          </w:tcPr>
          <w:p>
            <w:pPr>
              <w:pStyle w:val="null3"/>
            </w:pPr>
            <w:r>
              <w:rPr>
                <w:rFonts w:ascii="仿宋_GB2312" w:hAnsi="仿宋_GB2312" w:cs="仿宋_GB2312" w:eastAsia="仿宋_GB2312"/>
              </w:rPr>
              <w:t>承诺质保期在满足磋商文件要求的基础上，每增加一年得0.5分，满分1分。无承诺不得分。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二、磋商方案说明.docx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2022年1月1日以来类似项目业绩（以加盖供应商公章或合同章的合同关键页扫描件为计分依据，时间以合同签订日期为准），每提供一个合格业绩得1分，最高3分。不提供不得分。合同关键页须包括首页、金额页、加盖甲乙双方公章或合同章的合同关键页。 注：多份业绩为同一采购人的分值不累计，仅按一份业绩计分。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六、其他资料.docx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详见附件：一、分项报价表.docx</w:t>
      </w:r>
    </w:p>
    <w:p>
      <w:pPr>
        <w:pStyle w:val="null3"/>
        <w:ind w:firstLine="960"/>
      </w:pPr>
      <w:r>
        <w:rPr>
          <w:rFonts w:ascii="仿宋_GB2312" w:hAnsi="仿宋_GB2312" w:cs="仿宋_GB2312" w:eastAsia="仿宋_GB2312"/>
        </w:rPr>
        <w:t>详见附件：二、磋商方案说明.docx</w:t>
      </w:r>
    </w:p>
    <w:p>
      <w:pPr>
        <w:pStyle w:val="null3"/>
        <w:ind w:firstLine="960"/>
      </w:pPr>
      <w:r>
        <w:rPr>
          <w:rFonts w:ascii="仿宋_GB2312" w:hAnsi="仿宋_GB2312" w:cs="仿宋_GB2312" w:eastAsia="仿宋_GB2312"/>
        </w:rPr>
        <w:t>详见附件：三、商务偏离表.docx</w:t>
      </w:r>
    </w:p>
    <w:p>
      <w:pPr>
        <w:pStyle w:val="null3"/>
        <w:ind w:firstLine="960"/>
      </w:pPr>
      <w:r>
        <w:rPr>
          <w:rFonts w:ascii="仿宋_GB2312" w:hAnsi="仿宋_GB2312" w:cs="仿宋_GB2312" w:eastAsia="仿宋_GB2312"/>
        </w:rPr>
        <w:t>详见附件：四、技术偏离表.docx</w:t>
      </w:r>
    </w:p>
    <w:p>
      <w:pPr>
        <w:pStyle w:val="null3"/>
        <w:ind w:firstLine="960"/>
      </w:pPr>
      <w:r>
        <w:rPr>
          <w:rFonts w:ascii="仿宋_GB2312" w:hAnsi="仿宋_GB2312" w:cs="仿宋_GB2312" w:eastAsia="仿宋_GB2312"/>
        </w:rPr>
        <w:t>详见附件：五、供应商资格证明文件.docx</w:t>
      </w:r>
    </w:p>
    <w:p>
      <w:pPr>
        <w:pStyle w:val="null3"/>
        <w:ind w:firstLine="960"/>
      </w:pPr>
      <w:r>
        <w:rPr>
          <w:rFonts w:ascii="仿宋_GB2312" w:hAnsi="仿宋_GB2312" w:cs="仿宋_GB2312" w:eastAsia="仿宋_GB2312"/>
        </w:rPr>
        <w:t>详见附件：六、其他资料.docx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