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版本号：0733-2525582720251203001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铜川市秀房河流域水土保持生态产品价值转换（试点）评估费</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0733-25255827</w:t>
      </w:r>
      <w:r>
        <w:br/>
      </w:r>
      <w:r>
        <w:br/>
      </w:r>
      <w:r>
        <w:br/>
      </w:r>
    </w:p>
    <w:p>
      <w:pPr>
        <w:pStyle w:val="null3"/>
        <w:jc w:val="center"/>
        <w:outlineLvl w:val="2"/>
      </w:pPr>
      <w:r>
        <w:rPr>
          <w:rFonts w:ascii="仿宋_GB2312" w:hAnsi="仿宋_GB2312" w:cs="仿宋_GB2312" w:eastAsia="仿宋_GB2312"/>
          <w:sz w:val="28"/>
          <w:b/>
        </w:rPr>
        <w:t>铜川市水土保持监测站</w:t>
      </w:r>
    </w:p>
    <w:p>
      <w:pPr>
        <w:pStyle w:val="null3"/>
        <w:jc w:val="center"/>
        <w:outlineLvl w:val="2"/>
      </w:pPr>
      <w:r>
        <w:rPr>
          <w:rFonts w:ascii="仿宋_GB2312" w:hAnsi="仿宋_GB2312" w:cs="仿宋_GB2312" w:eastAsia="仿宋_GB2312"/>
          <w:sz w:val="28"/>
          <w:b/>
        </w:rPr>
        <w:t>中信国际招标有限公司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中信国际招标有限公司</w:t>
      </w:r>
      <w:r>
        <w:rPr>
          <w:rFonts w:ascii="仿宋_GB2312" w:hAnsi="仿宋_GB2312" w:cs="仿宋_GB2312" w:eastAsia="仿宋_GB2312"/>
        </w:rPr>
        <w:t>（以下简称“代理机构”）受</w:t>
      </w:r>
      <w:r>
        <w:rPr>
          <w:rFonts w:ascii="仿宋_GB2312" w:hAnsi="仿宋_GB2312" w:cs="仿宋_GB2312" w:eastAsia="仿宋_GB2312"/>
        </w:rPr>
        <w:t>铜川市水土保持监测站</w:t>
      </w:r>
      <w:r>
        <w:rPr>
          <w:rFonts w:ascii="仿宋_GB2312" w:hAnsi="仿宋_GB2312" w:cs="仿宋_GB2312" w:eastAsia="仿宋_GB2312"/>
        </w:rPr>
        <w:t>委托，拟对</w:t>
      </w:r>
      <w:r>
        <w:rPr>
          <w:rFonts w:ascii="仿宋_GB2312" w:hAnsi="仿宋_GB2312" w:cs="仿宋_GB2312" w:eastAsia="仿宋_GB2312"/>
        </w:rPr>
        <w:t>铜川市秀房河流域水土保持生态产品价值转换（试点）评估费</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0733-25255827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铜川市秀房河流域水土保持生态产品价值转换（试点）评估费</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推进水土保持生态产品价值转化，是践行生态文明思想的重要举措，是贯彻落实二十届三中全会《决定》提出的“健全生态产品价值实现机制”的重要路径，更是打通绿水青山向金山银山转化的体制机制创新，也是推动水土保持新质生产力发展的重要突破口，为乡村振兴和美丽中国建设贡献水土保持力量。</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采购包1（铜川市秀房河流域水土保持生态产品价值转换（试点）评估费）：属于专门面向中小企业采购。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1、资质要求：：投标人须为依法注册的独立法人或其他组织，需提供投标人资格证明文件（如营业执照或事业单位法人证书等）。</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铜川市水土保持监测站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铜川市新区长风北路6号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441307352@qq.com</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铜川市水土保持监测站经办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18609195536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中信国际招标有限公司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北京市朝阳区东三环中路59号楼18F</w:t>
      </w:r>
    </w:p>
    <w:p>
      <w:pPr>
        <w:pStyle w:val="null3"/>
      </w:pPr>
      <w:r>
        <w:rPr>
          <w:rFonts w:ascii="仿宋_GB2312" w:hAnsi="仿宋_GB2312" w:cs="仿宋_GB2312" w:eastAsia="仿宋_GB2312"/>
        </w:rPr>
        <w:t xml:space="preserve"> 邮编： </w:t>
      </w:r>
      <w:r>
        <w:rPr>
          <w:rFonts w:ascii="仿宋_GB2312" w:hAnsi="仿宋_GB2312" w:cs="仿宋_GB2312" w:eastAsia="仿宋_GB2312"/>
        </w:rPr>
        <w:t>chenhf@ck.citic.com</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陈洪飞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（010）87945198（转520）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采购包1：697,000.00元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依照国家计委计价格【2002】1980号文件，发改办价格【2003】857号文件，发改价格【2011】534号文件（服务类）收费标准执行。以中标额为基数下浮20%计算，由中标单位向招标代理机构支付。请投标人充分考虑上述费用，招标人不再另行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铜川市水土保持监测站</w:t>
      </w:r>
      <w:r>
        <w:rPr>
          <w:rFonts w:ascii="仿宋_GB2312" w:hAnsi="仿宋_GB2312" w:cs="仿宋_GB2312" w:eastAsia="仿宋_GB2312"/>
        </w:rPr>
        <w:t>和</w:t>
      </w:r>
      <w:r>
        <w:rPr>
          <w:rFonts w:ascii="仿宋_GB2312" w:hAnsi="仿宋_GB2312" w:cs="仿宋_GB2312" w:eastAsia="仿宋_GB2312"/>
        </w:rPr>
        <w:t>中信国际招标有限公司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铜川市水土保持监测站</w:t>
      </w:r>
      <w:r>
        <w:rPr>
          <w:rFonts w:ascii="仿宋_GB2312" w:hAnsi="仿宋_GB2312" w:cs="仿宋_GB2312" w:eastAsia="仿宋_GB2312"/>
        </w:rPr>
        <w:t>负责解释。除上述磋商文件内容，其他内容由</w:t>
      </w:r>
      <w:r>
        <w:rPr>
          <w:rFonts w:ascii="仿宋_GB2312" w:hAnsi="仿宋_GB2312" w:cs="仿宋_GB2312" w:eastAsia="仿宋_GB2312"/>
        </w:rPr>
        <w:t>中信国际招标有限公司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铜川市水土保持监测站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中信国际招标有限公司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满足国家相关规定及采购人要求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中信国际招标有限公司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中信国际招标有限公司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中信国际招标有限公司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联系人：陈洪飞</w:t>
      </w:r>
    </w:p>
    <w:p>
      <w:pPr>
        <w:pStyle w:val="null3"/>
      </w:pPr>
      <w:r>
        <w:rPr>
          <w:rFonts w:ascii="仿宋_GB2312" w:hAnsi="仿宋_GB2312" w:cs="仿宋_GB2312" w:eastAsia="仿宋_GB2312"/>
        </w:rPr>
        <w:t>联系电话：（010）87945198（转520）</w:t>
      </w:r>
    </w:p>
    <w:p>
      <w:pPr>
        <w:pStyle w:val="null3"/>
      </w:pPr>
      <w:r>
        <w:rPr>
          <w:rFonts w:ascii="仿宋_GB2312" w:hAnsi="仿宋_GB2312" w:cs="仿宋_GB2312" w:eastAsia="仿宋_GB2312"/>
        </w:rPr>
        <w:t>地址：北京市朝阳区东三环中路59号楼18F</w:t>
      </w:r>
    </w:p>
    <w:p>
      <w:pPr>
        <w:pStyle w:val="null3"/>
      </w:pPr>
      <w:r>
        <w:rPr>
          <w:rFonts w:ascii="仿宋_GB2312" w:hAnsi="仿宋_GB2312" w:cs="仿宋_GB2312" w:eastAsia="仿宋_GB2312"/>
        </w:rPr>
        <w:t>邮编：chenhf@ck.citic.com</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推进水土保持生态产品价值转化，是践行生态文明思想的重要举措，是贯彻落实二十届三中全会《决定》提出的“健全生态产品价值实现机制”的重要路径，更是打通绿水青山向金山银山转化的体制机制创新，也是推动水土保持新质生产力发展的重要突破口，为乡村振兴和美丽中国建设贡献水土保持力量。</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697,000.00</w:t>
      </w:r>
    </w:p>
    <w:p>
      <w:pPr>
        <w:pStyle w:val="null3"/>
      </w:pPr>
      <w:r>
        <w:rPr>
          <w:rFonts w:ascii="仿宋_GB2312" w:hAnsi="仿宋_GB2312" w:cs="仿宋_GB2312" w:eastAsia="仿宋_GB2312"/>
        </w:rPr>
        <w:t>采购包最高限价（元）: 697,000.00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铜川市秀房河流域水土保持生态产品价值转换（试点）评估费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697,000.00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标的名称：铜川市秀房河流域水土保持生态产品价值转换（试点）评估费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jc w:val="both"/>
            </w:pPr>
            <w:r>
              <w:rPr>
                <w:rFonts w:ascii="仿宋_GB2312" w:hAnsi="仿宋_GB2312" w:cs="仿宋_GB2312" w:eastAsia="仿宋_GB2312"/>
                <w:sz w:val="28"/>
              </w:rPr>
              <w:t>1、采购内容</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根据</w:t>
            </w:r>
            <w:r>
              <w:rPr>
                <w:rFonts w:ascii="仿宋_GB2312" w:hAnsi="仿宋_GB2312" w:cs="仿宋_GB2312" w:eastAsia="仿宋_GB2312"/>
                <w:sz w:val="28"/>
              </w:rPr>
              <w:t>水利部、国家发展改革委、中国人民银行联合印发的《</w:t>
            </w:r>
            <w:r>
              <w:rPr>
                <w:rFonts w:ascii="仿宋_GB2312" w:hAnsi="仿宋_GB2312" w:cs="仿宋_GB2312" w:eastAsia="仿宋_GB2312"/>
                <w:sz w:val="28"/>
              </w:rPr>
              <w:t>水土保持生态产品价值核算方法</w:t>
            </w:r>
            <w:r>
              <w:rPr>
                <w:rFonts w:ascii="仿宋_GB2312" w:hAnsi="仿宋_GB2312" w:cs="仿宋_GB2312" w:eastAsia="仿宋_GB2312"/>
                <w:sz w:val="28"/>
              </w:rPr>
              <w:t>》，</w:t>
            </w:r>
            <w:r>
              <w:rPr>
                <w:rFonts w:ascii="仿宋_GB2312" w:hAnsi="仿宋_GB2312" w:cs="仿宋_GB2312" w:eastAsia="仿宋_GB2312"/>
                <w:sz w:val="28"/>
              </w:rPr>
              <w:t>对</w:t>
            </w:r>
            <w:r>
              <w:rPr>
                <w:rFonts w:ascii="仿宋_GB2312" w:hAnsi="仿宋_GB2312" w:cs="仿宋_GB2312" w:eastAsia="仿宋_GB2312"/>
                <w:sz w:val="28"/>
              </w:rPr>
              <w:t>秀房河</w:t>
            </w:r>
            <w:r>
              <w:rPr>
                <w:rFonts w:ascii="仿宋_GB2312" w:hAnsi="仿宋_GB2312" w:cs="仿宋_GB2312" w:eastAsia="仿宋_GB2312"/>
                <w:sz w:val="28"/>
              </w:rPr>
              <w:t>小流域</w:t>
            </w:r>
            <w:r>
              <w:rPr>
                <w:rFonts w:ascii="仿宋_GB2312" w:hAnsi="仿宋_GB2312" w:cs="仿宋_GB2312" w:eastAsia="仿宋_GB2312"/>
                <w:sz w:val="28"/>
              </w:rPr>
              <w:t>水土保持生态产品价值</w:t>
            </w:r>
            <w:r>
              <w:rPr>
                <w:rFonts w:ascii="仿宋_GB2312" w:hAnsi="仿宋_GB2312" w:cs="仿宋_GB2312" w:eastAsia="仿宋_GB2312"/>
                <w:sz w:val="28"/>
              </w:rPr>
              <w:t>进行全面</w:t>
            </w:r>
            <w:r>
              <w:rPr>
                <w:rFonts w:ascii="仿宋_GB2312" w:hAnsi="仿宋_GB2312" w:cs="仿宋_GB2312" w:eastAsia="仿宋_GB2312"/>
                <w:sz w:val="28"/>
              </w:rPr>
              <w:t>核算</w:t>
            </w:r>
            <w:r>
              <w:rPr>
                <w:rFonts w:ascii="仿宋_GB2312" w:hAnsi="仿宋_GB2312" w:cs="仿宋_GB2312" w:eastAsia="仿宋_GB2312"/>
                <w:sz w:val="28"/>
              </w:rPr>
              <w:t>，</w:t>
            </w:r>
            <w:r>
              <w:rPr>
                <w:rFonts w:ascii="仿宋_GB2312" w:hAnsi="仿宋_GB2312" w:cs="仿宋_GB2312" w:eastAsia="仿宋_GB2312"/>
                <w:sz w:val="28"/>
              </w:rPr>
              <w:t>覆盖面积不低于</w:t>
            </w:r>
            <w:r>
              <w:rPr>
                <w:rFonts w:ascii="仿宋_GB2312" w:hAnsi="仿宋_GB2312" w:cs="仿宋_GB2312" w:eastAsia="仿宋_GB2312"/>
                <w:sz w:val="28"/>
              </w:rPr>
              <w:t>34平方公里。</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对</w:t>
            </w:r>
            <w:r>
              <w:rPr>
                <w:rFonts w:ascii="仿宋_GB2312" w:hAnsi="仿宋_GB2312" w:cs="仿宋_GB2312" w:eastAsia="仿宋_GB2312"/>
                <w:sz w:val="28"/>
              </w:rPr>
              <w:t>秀房河</w:t>
            </w:r>
            <w:r>
              <w:rPr>
                <w:rFonts w:ascii="仿宋_GB2312" w:hAnsi="仿宋_GB2312" w:cs="仿宋_GB2312" w:eastAsia="仿宋_GB2312"/>
                <w:sz w:val="28"/>
              </w:rPr>
              <w:t>小流域</w:t>
            </w:r>
            <w:r>
              <w:rPr>
                <w:rFonts w:ascii="仿宋_GB2312" w:hAnsi="仿宋_GB2312" w:cs="仿宋_GB2312" w:eastAsia="仿宋_GB2312"/>
                <w:sz w:val="28"/>
              </w:rPr>
              <w:t>（面积不低于</w:t>
            </w:r>
            <w:r>
              <w:rPr>
                <w:rFonts w:ascii="仿宋_GB2312" w:hAnsi="仿宋_GB2312" w:cs="仿宋_GB2312" w:eastAsia="仿宋_GB2312"/>
                <w:sz w:val="28"/>
              </w:rPr>
              <w:t>34平方公里）</w:t>
            </w:r>
            <w:r>
              <w:rPr>
                <w:rFonts w:ascii="仿宋_GB2312" w:hAnsi="仿宋_GB2312" w:cs="仿宋_GB2312" w:eastAsia="仿宋_GB2312"/>
                <w:sz w:val="28"/>
              </w:rPr>
              <w:t>进行</w:t>
            </w:r>
            <w:r>
              <w:rPr>
                <w:rFonts w:ascii="仿宋_GB2312" w:hAnsi="仿宋_GB2312" w:cs="仿宋_GB2312" w:eastAsia="仿宋_GB2312"/>
                <w:sz w:val="28"/>
              </w:rPr>
              <w:t>航空测绘</w:t>
            </w:r>
            <w:r>
              <w:rPr>
                <w:rFonts w:ascii="仿宋_GB2312" w:hAnsi="仿宋_GB2312" w:cs="仿宋_GB2312" w:eastAsia="仿宋_GB2312"/>
                <w:sz w:val="28"/>
              </w:rPr>
              <w:t>，获取分辨率小于</w:t>
            </w:r>
            <w:r>
              <w:rPr>
                <w:rFonts w:ascii="仿宋_GB2312" w:hAnsi="仿宋_GB2312" w:cs="仿宋_GB2312" w:eastAsia="仿宋_GB2312"/>
                <w:sz w:val="28"/>
              </w:rPr>
              <w:t>0.1m的实景三维影像、正射影像和流域数字表征模型。</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对</w:t>
            </w:r>
            <w:r>
              <w:rPr>
                <w:rFonts w:ascii="仿宋_GB2312" w:hAnsi="仿宋_GB2312" w:cs="仿宋_GB2312" w:eastAsia="仿宋_GB2312"/>
                <w:sz w:val="28"/>
              </w:rPr>
              <w:t>秀房河</w:t>
            </w:r>
            <w:r>
              <w:rPr>
                <w:rFonts w:ascii="仿宋_GB2312" w:hAnsi="仿宋_GB2312" w:cs="仿宋_GB2312" w:eastAsia="仿宋_GB2312"/>
                <w:sz w:val="28"/>
              </w:rPr>
              <w:t>小流域</w:t>
            </w:r>
            <w:r>
              <w:rPr>
                <w:rFonts w:ascii="仿宋_GB2312" w:hAnsi="仿宋_GB2312" w:cs="仿宋_GB2312" w:eastAsia="仿宋_GB2312"/>
                <w:sz w:val="28"/>
              </w:rPr>
              <w:t>开展</w:t>
            </w:r>
            <w:r>
              <w:rPr>
                <w:rFonts w:ascii="仿宋_GB2312" w:hAnsi="仿宋_GB2312" w:cs="仿宋_GB2312" w:eastAsia="仿宋_GB2312"/>
                <w:sz w:val="28"/>
              </w:rPr>
              <w:t>外业</w:t>
            </w:r>
            <w:r>
              <w:rPr>
                <w:rFonts w:ascii="仿宋_GB2312" w:hAnsi="仿宋_GB2312" w:cs="仿宋_GB2312" w:eastAsia="仿宋_GB2312"/>
                <w:sz w:val="28"/>
              </w:rPr>
              <w:t>调查，涵盖乔木、灌木、草地、荒坡和农田等土地利用类型，进一步结合梯田等水保措施，设置不少于</w:t>
            </w:r>
            <w:r>
              <w:rPr>
                <w:rFonts w:ascii="仿宋_GB2312" w:hAnsi="仿宋_GB2312" w:cs="仿宋_GB2312" w:eastAsia="仿宋_GB2312"/>
                <w:sz w:val="28"/>
              </w:rPr>
              <w:t>10</w:t>
            </w:r>
            <w:r>
              <w:rPr>
                <w:rFonts w:ascii="仿宋_GB2312" w:hAnsi="仿宋_GB2312" w:cs="仿宋_GB2312" w:eastAsia="仿宋_GB2312"/>
                <w:sz w:val="28"/>
              </w:rPr>
              <w:t>0</w:t>
            </w:r>
            <w:r>
              <w:rPr>
                <w:rFonts w:ascii="仿宋_GB2312" w:hAnsi="仿宋_GB2312" w:cs="仿宋_GB2312" w:eastAsia="仿宋_GB2312"/>
                <w:sz w:val="28"/>
              </w:rPr>
              <w:t>个监测样地。在每个样地，完成以下工作：</w:t>
            </w:r>
            <w:r>
              <w:rPr>
                <w:rFonts w:ascii="仿宋_GB2312" w:hAnsi="仿宋_GB2312" w:cs="仿宋_GB2312" w:eastAsia="仿宋_GB2312"/>
                <w:sz w:val="28"/>
              </w:rPr>
              <w:t>①针对样地进行监测和样品采集。包括地上生物量、地下生物量、植物样品采集、土样采集、容重样品采集、植物蒸腾速率等；②样品测定。所有植物样品进行：含水率（生物量）测定、含碳率测定；所有土壤样品进行：有机碳含量、容重、全氮、全磷、速效氮、速效磷、速效钾的测定。</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根据监测结果，</w:t>
            </w:r>
            <w:r>
              <w:rPr>
                <w:rFonts w:ascii="仿宋_GB2312" w:hAnsi="仿宋_GB2312" w:cs="仿宋_GB2312" w:eastAsia="仿宋_GB2312"/>
                <w:sz w:val="28"/>
              </w:rPr>
              <w:t>开展</w:t>
            </w:r>
            <w:r>
              <w:rPr>
                <w:rFonts w:ascii="仿宋_GB2312" w:hAnsi="仿宋_GB2312" w:cs="仿宋_GB2312" w:eastAsia="仿宋_GB2312"/>
                <w:sz w:val="28"/>
              </w:rPr>
              <w:t>秀房河</w:t>
            </w:r>
            <w:r>
              <w:rPr>
                <w:rFonts w:ascii="仿宋_GB2312" w:hAnsi="仿宋_GB2312" w:cs="仿宋_GB2312" w:eastAsia="仿宋_GB2312"/>
                <w:sz w:val="28"/>
              </w:rPr>
              <w:t>水土保持生态产品价值核算，</w:t>
            </w:r>
            <w:r>
              <w:rPr>
                <w:rFonts w:ascii="仿宋_GB2312" w:hAnsi="仿宋_GB2312" w:cs="仿宋_GB2312" w:eastAsia="仿宋_GB2312"/>
                <w:sz w:val="28"/>
              </w:rPr>
              <w:t>包括物质供给类、调节服务类和文化服务</w:t>
            </w:r>
            <w:r>
              <w:rPr>
                <w:rFonts w:ascii="仿宋_GB2312" w:hAnsi="仿宋_GB2312" w:cs="仿宋_GB2312" w:eastAsia="仿宋_GB2312"/>
                <w:sz w:val="28"/>
              </w:rPr>
              <w:t>3方面价值。包含以下指标：①农业产品、②林业产品、③水源涵养、④土壤保持、⑤气候调节、⑥固碳增汇、⑦释氧、⑧减轻面源污染、⑨洪水调蓄、⑩旅游康养、</w:t>
            </w:r>
            <w:r>
              <w:rPr>
                <w:rFonts w:ascii="仿宋_GB2312" w:hAnsi="仿宋_GB2312" w:cs="仿宋_GB2312" w:eastAsia="仿宋_GB2312"/>
                <w:sz w:val="21"/>
              </w:rPr>
              <w:t>11</w:t>
            </w:r>
            <w:r>
              <w:rPr>
                <w:rFonts w:ascii="仿宋_GB2312" w:hAnsi="仿宋_GB2312" w:cs="仿宋_GB2312" w:eastAsia="仿宋_GB2312"/>
                <w:sz w:val="28"/>
              </w:rPr>
              <w:t>休闲游憩、</w:t>
            </w:r>
            <w:r>
              <w:rPr>
                <w:rFonts w:ascii="仿宋_GB2312" w:hAnsi="仿宋_GB2312" w:cs="仿宋_GB2312" w:eastAsia="仿宋_GB2312"/>
                <w:sz w:val="21"/>
              </w:rPr>
              <w:t>12</w:t>
            </w:r>
            <w:r>
              <w:rPr>
                <w:rFonts w:ascii="仿宋_GB2312" w:hAnsi="仿宋_GB2312" w:cs="仿宋_GB2312" w:eastAsia="仿宋_GB2312"/>
                <w:sz w:val="28"/>
              </w:rPr>
              <w:t>宜居环境等，核算报告须在</w:t>
            </w:r>
            <w:r>
              <w:rPr>
                <w:rFonts w:ascii="仿宋_GB2312" w:hAnsi="仿宋_GB2312" w:cs="仿宋_GB2312" w:eastAsia="仿宋_GB2312"/>
                <w:sz w:val="28"/>
              </w:rPr>
              <w:t>2</w:t>
            </w:r>
            <w:r>
              <w:rPr>
                <w:rFonts w:ascii="仿宋_GB2312" w:hAnsi="仿宋_GB2312" w:cs="仿宋_GB2312" w:eastAsia="仿宋_GB2312"/>
                <w:sz w:val="28"/>
              </w:rPr>
              <w:t>025</w:t>
            </w:r>
            <w:r>
              <w:rPr>
                <w:rFonts w:ascii="仿宋_GB2312" w:hAnsi="仿宋_GB2312" w:cs="仿宋_GB2312" w:eastAsia="仿宋_GB2312"/>
                <w:sz w:val="28"/>
              </w:rPr>
              <w:t>年</w:t>
            </w:r>
            <w:r>
              <w:rPr>
                <w:rFonts w:ascii="仿宋_GB2312" w:hAnsi="仿宋_GB2312" w:cs="仿宋_GB2312" w:eastAsia="仿宋_GB2312"/>
                <w:sz w:val="28"/>
              </w:rPr>
              <w:t>1</w:t>
            </w:r>
            <w:r>
              <w:rPr>
                <w:rFonts w:ascii="仿宋_GB2312" w:hAnsi="仿宋_GB2312" w:cs="仿宋_GB2312" w:eastAsia="仿宋_GB2312"/>
                <w:sz w:val="28"/>
              </w:rPr>
              <w:t>2</w:t>
            </w:r>
            <w:r>
              <w:rPr>
                <w:rFonts w:ascii="仿宋_GB2312" w:hAnsi="仿宋_GB2312" w:cs="仿宋_GB2312" w:eastAsia="仿宋_GB2312"/>
                <w:sz w:val="28"/>
              </w:rPr>
              <w:t>月</w:t>
            </w:r>
            <w:r>
              <w:rPr>
                <w:rFonts w:ascii="仿宋_GB2312" w:hAnsi="仿宋_GB2312" w:cs="仿宋_GB2312" w:eastAsia="仿宋_GB2312"/>
                <w:sz w:val="28"/>
              </w:rPr>
              <w:t>3</w:t>
            </w:r>
            <w:r>
              <w:rPr>
                <w:rFonts w:ascii="仿宋_GB2312" w:hAnsi="仿宋_GB2312" w:cs="仿宋_GB2312" w:eastAsia="仿宋_GB2312"/>
                <w:sz w:val="28"/>
              </w:rPr>
              <w:t>1</w:t>
            </w:r>
            <w:r>
              <w:rPr>
                <w:rFonts w:ascii="仿宋_GB2312" w:hAnsi="仿宋_GB2312" w:cs="仿宋_GB2312" w:eastAsia="仿宋_GB2312"/>
                <w:sz w:val="28"/>
              </w:rPr>
              <w:t>日前完成。</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提供价值转化交易全过程技术指导，协助制定转化方案与交易合同等。</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6）</w:t>
            </w:r>
            <w:r>
              <w:rPr>
                <w:rFonts w:ascii="仿宋_GB2312" w:hAnsi="仿宋_GB2312" w:cs="仿宋_GB2312" w:eastAsia="仿宋_GB2312"/>
                <w:sz w:val="28"/>
              </w:rPr>
              <w:t>提供</w:t>
            </w:r>
            <w:r>
              <w:rPr>
                <w:rFonts w:ascii="仿宋_GB2312" w:hAnsi="仿宋_GB2312" w:cs="仿宋_GB2312" w:eastAsia="仿宋_GB2312"/>
                <w:sz w:val="28"/>
              </w:rPr>
              <w:t>以上内容所有支撑材料。</w:t>
            </w:r>
          </w:p>
          <w:p>
            <w:pPr>
              <w:pStyle w:val="null3"/>
              <w:ind w:firstLine="560"/>
              <w:jc w:val="both"/>
            </w:pPr>
            <w:r>
              <w:rPr>
                <w:rFonts w:ascii="仿宋_GB2312" w:hAnsi="仿宋_GB2312" w:cs="仿宋_GB2312" w:eastAsia="仿宋_GB2312"/>
                <w:sz w:val="28"/>
              </w:rPr>
              <w:t>2、主要功能或目标</w:t>
            </w:r>
          </w:p>
          <w:p>
            <w:pPr>
              <w:pStyle w:val="null3"/>
              <w:ind w:firstLine="560"/>
              <w:jc w:val="both"/>
            </w:pPr>
            <w:r>
              <w:rPr>
                <w:rFonts w:ascii="仿宋_GB2312" w:hAnsi="仿宋_GB2312" w:cs="仿宋_GB2312" w:eastAsia="仿宋_GB2312"/>
                <w:sz w:val="28"/>
              </w:rPr>
              <w:t>精准量化小流域水土保持生态产品经济价值，</w:t>
            </w:r>
            <w:r>
              <w:rPr>
                <w:rFonts w:ascii="仿宋_GB2312" w:hAnsi="仿宋_GB2312" w:cs="仿宋_GB2312" w:eastAsia="仿宋_GB2312"/>
                <w:sz w:val="28"/>
              </w:rPr>
              <w:t>满足依据水利部、国家发展改革委、中国人民银行联合印发的《关于建立健全生态清洁小流域水土保持生态产品价值实现机制的意见》（水保【</w:t>
            </w:r>
            <w:r>
              <w:rPr>
                <w:rFonts w:ascii="仿宋_GB2312" w:hAnsi="仿宋_GB2312" w:cs="仿宋_GB2312" w:eastAsia="仿宋_GB2312"/>
                <w:sz w:val="28"/>
              </w:rPr>
              <w:t>2024】249号）文件要求；</w:t>
            </w:r>
            <w:r>
              <w:rPr>
                <w:rFonts w:ascii="仿宋_GB2312" w:hAnsi="仿宋_GB2312" w:cs="仿宋_GB2312" w:eastAsia="仿宋_GB2312"/>
                <w:sz w:val="28"/>
              </w:rPr>
              <w:t>形成生态优势转化为经济优势的通道，推动生态产业化，促进区域经济可持续发展，助力多村振兴与生态保护协同共进</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3、满足的需求</w:t>
            </w:r>
          </w:p>
          <w:p>
            <w:pPr>
              <w:pStyle w:val="null3"/>
              <w:ind w:firstLine="560"/>
              <w:jc w:val="both"/>
            </w:pPr>
            <w:r>
              <w:rPr>
                <w:rFonts w:ascii="仿宋_GB2312" w:hAnsi="仿宋_GB2312" w:cs="仿宋_GB2312" w:eastAsia="仿宋_GB2312"/>
                <w:sz w:val="28"/>
              </w:rPr>
              <w:t>调查数据准确全面，覆盖</w:t>
            </w:r>
            <w:r>
              <w:rPr>
                <w:rFonts w:ascii="仿宋_GB2312" w:hAnsi="仿宋_GB2312" w:cs="仿宋_GB2312" w:eastAsia="仿宋_GB2312"/>
                <w:sz w:val="28"/>
              </w:rPr>
              <w:t>流域</w:t>
            </w:r>
            <w:r>
              <w:rPr>
                <w:rFonts w:ascii="仿宋_GB2312" w:hAnsi="仿宋_GB2312" w:cs="仿宋_GB2312" w:eastAsia="仿宋_GB2312"/>
                <w:sz w:val="28"/>
              </w:rPr>
              <w:t>不同</w:t>
            </w:r>
            <w:r>
              <w:rPr>
                <w:rFonts w:ascii="仿宋_GB2312" w:hAnsi="仿宋_GB2312" w:cs="仿宋_GB2312" w:eastAsia="仿宋_GB2312"/>
                <w:sz w:val="28"/>
              </w:rPr>
              <w:t>土地利用类型</w:t>
            </w:r>
            <w:r>
              <w:rPr>
                <w:rFonts w:ascii="仿宋_GB2312" w:hAnsi="仿宋_GB2312" w:cs="仿宋_GB2312" w:eastAsia="仿宋_GB2312"/>
                <w:sz w:val="28"/>
              </w:rPr>
              <w:t>、不同群体的核心信息，有效规避了数据遗漏与偏差问题，确保每一项指标均真实反映实际情况，实现准确与全面的双重目标；核算结果科学合理，严格遵循</w:t>
            </w:r>
            <w:r>
              <w:rPr>
                <w:rFonts w:ascii="仿宋_GB2312" w:hAnsi="仿宋_GB2312" w:cs="仿宋_GB2312" w:eastAsia="仿宋_GB2312"/>
                <w:sz w:val="28"/>
              </w:rPr>
              <w:t>《关于建立健全生态清洁小流域水土保持生态产品价值实现机制的意见》（水保【</w:t>
            </w:r>
            <w:r>
              <w:rPr>
                <w:rFonts w:ascii="仿宋_GB2312" w:hAnsi="仿宋_GB2312" w:cs="仿宋_GB2312" w:eastAsia="仿宋_GB2312"/>
                <w:sz w:val="28"/>
              </w:rPr>
              <w:t>2024】249号）文件提出的</w:t>
            </w:r>
            <w:r>
              <w:rPr>
                <w:rFonts w:ascii="仿宋_GB2312" w:hAnsi="仿宋_GB2312" w:cs="仿宋_GB2312" w:eastAsia="仿宋_GB2312"/>
                <w:sz w:val="28"/>
              </w:rPr>
              <w:t>技术标准与行业规范，采用专业统计模型与自动化核算工具，对基础数据进行多轮校验与逻辑审核，保障了核算结果的严谨性与科学性，为决策提供可靠的数据支撑；技术指导及时有效</w:t>
            </w:r>
            <w:r>
              <w:rPr>
                <w:rFonts w:ascii="仿宋_GB2312" w:hAnsi="仿宋_GB2312" w:cs="仿宋_GB2312" w:eastAsia="仿宋_GB2312"/>
                <w:sz w:val="28"/>
              </w:rPr>
              <w:t>，</w:t>
            </w:r>
            <w:r>
              <w:rPr>
                <w:rFonts w:ascii="仿宋_GB2312" w:hAnsi="仿宋_GB2312" w:cs="仿宋_GB2312" w:eastAsia="仿宋_GB2312"/>
                <w:sz w:val="28"/>
              </w:rPr>
              <w:t>组建专业团队，</w:t>
            </w:r>
            <w:r>
              <w:rPr>
                <w:rFonts w:ascii="仿宋_GB2312" w:hAnsi="仿宋_GB2312" w:cs="仿宋_GB2312" w:eastAsia="仿宋_GB2312"/>
                <w:sz w:val="28"/>
              </w:rPr>
              <w:t>采用</w:t>
            </w:r>
            <w:r>
              <w:rPr>
                <w:rFonts w:ascii="仿宋_GB2312" w:hAnsi="仿宋_GB2312" w:cs="仿宋_GB2312" w:eastAsia="仿宋_GB2312"/>
                <w:sz w:val="28"/>
              </w:rPr>
              <w:t>多元化方式，精准对接各执行环节的技术需求，第一时间解决操作难题与疑问，确保技术支持的及时性与有效性，有力推动整体工作的顺利开展。提供成果报告及相关文件应格式规范、内容完整、逻辑清晰，能为价值转化交易提供有力支撑。</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为保证本项目顺利实施，响应供应商应满足国家相关法律法规要求，配备具有相关专业的技术人员。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为保证本项目的顺利实施，响应供应商应满足国家相关法律法规的要求，须保证所涉及本项目设备设施来源渠道合法，配 置参数达到响应的标准要求。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陕西省铜川市耀州区照金镇秀房河小流域水土保持生态产品价值转化及实现技术报告编制完成，并协助采购人完成相关工作</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《陕西省铜川市耀州区照金镇秀房河小流域水土保持生态产品价值转化及实现技术成果》完成，递交采购人后 </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《陕西省铜川市耀州区照金镇秀房河小流域水土保持生态产品价值转化及实现技术成果》验收完成后 </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甲乙双方在合同履行中发生争议，应通过协商解决。如协商不成，可以向甲方所在 地有管辖权的人民法院提起诉讼。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投标人须为依法注册的独立法人或其他组织，需提供投标人资格证明文件（如营业执照或事业单位法人证书等）。</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 体 服 务 方 案</w:t>
            </w:r>
          </w:p>
        </w:tc>
        <w:tc>
          <w:tcPr>
            <w:tcW w:type="dxa" w:w="2492"/>
          </w:tcPr>
          <w:p>
            <w:pPr>
              <w:pStyle w:val="null3"/>
            </w:pPr>
            <w:r>
              <w:rPr>
                <w:rFonts w:ascii="仿宋_GB2312" w:hAnsi="仿宋_GB2312" w:cs="仿宋_GB2312" w:eastAsia="仿宋_GB2312"/>
              </w:rPr>
              <w:t>一、评审内容 投标人针对本项目提供总体服务方案，内容包含:①项目实施的总体目标； ②实施计划安排；③实施方案的重难点分析；④项目开展过程中的保障措施。 二、赋分标 准 ①完整性：方案内容完整全面，对上述各项内容均有描述及说明，得6分；缺1项，得4 .5分；缺2项，得3分；缺3项，得1.5分；缺4项，得0分。 ②针对性：针对性强，得6分 ；针对性一般，得3分；缺乏针对性，得0分。 ③可实施性：可实施性强，得6分；可实施 性一般，得3分；可实施性差，得0分。 此项不提供不得分。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 量 保 证 措 施</w:t>
            </w:r>
          </w:p>
        </w:tc>
        <w:tc>
          <w:tcPr>
            <w:tcW w:type="dxa" w:w="2492"/>
          </w:tcPr>
          <w:p>
            <w:pPr>
              <w:pStyle w:val="null3"/>
            </w:pPr>
            <w:r>
              <w:rPr>
                <w:rFonts w:ascii="仿宋_GB2312" w:hAnsi="仿宋_GB2312" w:cs="仿宋_GB2312" w:eastAsia="仿宋_GB2312"/>
              </w:rPr>
              <w:t>一、评审内容 投标人针对本项目提供质量保证方案，内容包含:①技术组织措施合理；② 项目目标明确；③条理清晰，切实可行。 二、赋分标准 ①完整性：方案内容完整全面， 对上述各项内容均有描述及说明，得3分；缺1项，得2分；缺2项，得1分；缺3项，得0 分。 ②针对性：针对性强，得3分；针对性一般，得2分；缺乏针对性，得1分。 ③可实施 性：可实施性强，得3分；可实施性一般，得2分；可实施性差，得1分。 此项不提供不得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 全 措 施</w:t>
            </w:r>
          </w:p>
        </w:tc>
        <w:tc>
          <w:tcPr>
            <w:tcW w:type="dxa" w:w="2492"/>
          </w:tcPr>
          <w:p>
            <w:pPr>
              <w:pStyle w:val="null3"/>
            </w:pPr>
            <w:r>
              <w:rPr>
                <w:rFonts w:ascii="仿宋_GB2312" w:hAnsi="仿宋_GB2312" w:cs="仿宋_GB2312" w:eastAsia="仿宋_GB2312"/>
              </w:rPr>
              <w:t>一、评审内容 投标人针对本项目提供安全措施方案，内容包含:①明确安全生产责任；② 制定详细的安全生产管理体系、制度及风险预测等措施；③制定详细的现场安全生产管理 方案。 二、赋分标准 ①完整性：方案内容完整全面，对上述各项内容均有描述及说明， 得3分；缺1项，得2分；缺2项，得1分；缺3项，得0分。 ②针对性：针对性强，得3分； 针对性一般，得2分；缺乏针对性，得1分。 ③可实施性：可实施性强，得3分；可实施性 一般，得2分；可实施性差，得1分。 此项不提供不得分。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 急 预 案</w:t>
            </w:r>
          </w:p>
        </w:tc>
        <w:tc>
          <w:tcPr>
            <w:tcW w:type="dxa" w:w="2492"/>
          </w:tcPr>
          <w:p>
            <w:pPr>
              <w:pStyle w:val="null3"/>
            </w:pPr>
            <w:r>
              <w:rPr>
                <w:rFonts w:ascii="仿宋_GB2312" w:hAnsi="仿宋_GB2312" w:cs="仿宋_GB2312" w:eastAsia="仿宋_GB2312"/>
              </w:rPr>
              <w:t>一、评审内容： 投标人针对本项目特点提供应急预案，预案内容包含:①自然极端天气的 预防与处置：暴雨、暴雪、雷电、大风、地震等；②紧急情况的预防处置：森林防火、泥 石流、山体滑坡等；③突发事件的预防及处置：盗窃、寻衅滋事、违法事件、上访事件。 二、评审标准： ①完整性：方案内容完整全面，对上述各项内容均有详细描述及说明，得 3分；每缺1项，扣1分；不提供不得分。 ②针对性：针对性强，得3分；针对性一般，得2 ；缺乏针对性，得1分。 ③可实施性：可实施性强，得3分；可实施性一般，得2分；缺乏 可实施性，得1分。 此项不提供不得分。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 施 进 度</w:t>
            </w:r>
          </w:p>
        </w:tc>
        <w:tc>
          <w:tcPr>
            <w:tcW w:type="dxa" w:w="2492"/>
          </w:tcPr>
          <w:p>
            <w:pPr>
              <w:pStyle w:val="null3"/>
            </w:pPr>
            <w:r>
              <w:rPr>
                <w:rFonts w:ascii="仿宋_GB2312" w:hAnsi="仿宋_GB2312" w:cs="仿宋_GB2312" w:eastAsia="仿宋_GB2312"/>
              </w:rPr>
              <w:t>一、评审内容 投标人针对本项目制定合理的进度方案，内容包含:①制定详细的进度计划 ；②明确各岗位进度安排；③制定详细的进度保障措施。 二、赋分标准 ①完整性：方案内 容完整全面，对上述各项内容均有描述及说明，得3分；缺1项，得2分；缺2项，得1分； 缺3项，得0分。 ②针对性：针对性强，得3分；针对性一般，得2分；缺乏针对性，得1分 。 ③可实施性：可实施性强，得3分；可实施性一般，得2分；可实施性差，得1分。 此 项不提供不得分。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 员 组 织 方 案</w:t>
            </w:r>
          </w:p>
        </w:tc>
        <w:tc>
          <w:tcPr>
            <w:tcW w:type="dxa" w:w="2492"/>
          </w:tcPr>
          <w:p>
            <w:pPr>
              <w:pStyle w:val="null3"/>
            </w:pPr>
            <w:r>
              <w:rPr>
                <w:rFonts w:ascii="仿宋_GB2312" w:hAnsi="仿宋_GB2312" w:cs="仿宋_GB2312" w:eastAsia="仿宋_GB2312"/>
              </w:rPr>
              <w:t>一、评审内容 投标人针对本项目配备专业的技术团队负责实施，内容包含:①配备专业全 面的技术人员、管理人员和施工人员；②团队人员的分工合理、责任明确、施工力量充足 ；③制定详细的人员管理方案、确保项目的顺利推进；④团队人员须提供近半年月内的社 会保险缴纳证明及人身意外保险缴纳证明。 二、赋分标准 ①完整性：方案内容完整全面 ，对上述各项内容均有描述及说明，得4分；缺1项，得3分；缺2项，得2分；缺3项，得 1分；缺4项，得0分。 ②针对性：针对性强，得4分；针对性一般，得2分；缺乏针对性， 得1分。 ③可实施性：可实施性强，得4分；可实施性一般，得2分；可实施性差，得1分 。 此项不提供不得分。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 续 服 务 方 案</w:t>
            </w:r>
          </w:p>
        </w:tc>
        <w:tc>
          <w:tcPr>
            <w:tcW w:type="dxa" w:w="2492"/>
          </w:tcPr>
          <w:p>
            <w:pPr>
              <w:pStyle w:val="null3"/>
            </w:pPr>
            <w:r>
              <w:rPr>
                <w:rFonts w:ascii="仿宋_GB2312" w:hAnsi="仿宋_GB2312" w:cs="仿宋_GB2312" w:eastAsia="仿宋_GB2312"/>
              </w:rPr>
              <w:t>一、评审内容：根据供应商针对本项目的实际情况制定的后续服务方案进行审，评审要点 包含：①后续服务内容；②服务方式及响应时间；③后期成果汇总完善管理措施。 二、赋 分标准： ①完整性：方案内容完整全面，对上述各项内容均有描述及说明，得2分；缺1 项，得1分；缺1项，得0.5分；缺3项，得0分。 ②针对性：针对性强，得2分；针对性一 般，得1分；缺乏针对性，得0.5分。 ③可实施性：可实施性强，得2分；可实施性一般， 得1分；可实施性差，得0.5分。 此项不提供不得分。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 务 承 诺</w:t>
            </w:r>
          </w:p>
        </w:tc>
        <w:tc>
          <w:tcPr>
            <w:tcW w:type="dxa" w:w="2492"/>
          </w:tcPr>
          <w:p>
            <w:pPr>
              <w:pStyle w:val="null3"/>
            </w:pPr>
            <w:r>
              <w:rPr>
                <w:rFonts w:ascii="仿宋_GB2312" w:hAnsi="仿宋_GB2312" w:cs="仿宋_GB2312" w:eastAsia="仿宋_GB2312"/>
              </w:rPr>
              <w:t>一、评审内容 ： 针对本项目提供详尽的服务承诺，包含但不限于：①有利于本项目实施 的服务承诺；②合理化建议。 二、赋分标准： ①完整性：方案内容完整全面，对上述各 项内容均有描述及说明，得2分；缺1项，得1分；缺2项，得0分； ②针对性：针对性强， 得2分；针对性一般，得1分；缺乏针对性，得0.5分。 ③可实施性：可实施性强，得2分 ；可实施性一般，得1分；可实施性差，得0.5分。 此项不提供不得分。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 似 业 绩</w:t>
            </w:r>
          </w:p>
        </w:tc>
        <w:tc>
          <w:tcPr>
            <w:tcW w:type="dxa" w:w="2492"/>
          </w:tcPr>
          <w:p>
            <w:pPr>
              <w:pStyle w:val="null3"/>
            </w:pPr>
            <w:r>
              <w:rPr>
                <w:rFonts w:ascii="仿宋_GB2312" w:hAnsi="仿宋_GB2312" w:cs="仿宋_GB2312" w:eastAsia="仿宋_GB2312"/>
              </w:rPr>
              <w:t>提供2022年1月1日以来类似项目的业绩，每个2.5分，满分5分。 注：以合同协议书签订 时间或中标通知书发放时间为准的业绩，须提供合同扫描件或中标通知书扫描件，并加盖 供应商企业公章。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价格评审</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本项目以满足竞争性磋商文件要求的有效供应商最低投标价格为评标基准价。其他投标供 应商的价格分统一按照下列公式计算：投标报价得分=(评标基准价／投标报价)×价格权 值（15%）×100（四舍五入后保留小数点后两位）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