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版本号：SCZE2025-ZB-3275-00120251203001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中医药传承创新示范试点中医优势重点专科第二批医疗设备项目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SCZE2025-ZB-3275-001</w:t>
      </w:r>
      <w:r>
        <w:br/>
      </w:r>
      <w:r>
        <w:br/>
      </w:r>
      <w:r>
        <w:br/>
      </w:r>
    </w:p>
    <w:p>
      <w:pPr>
        <w:pStyle w:val="null3"/>
        <w:jc w:val="center"/>
        <w:outlineLvl w:val="2"/>
      </w:pPr>
      <w:r>
        <w:rPr>
          <w:rFonts w:ascii="仿宋_GB2312" w:hAnsi="仿宋_GB2312" w:cs="仿宋_GB2312" w:eastAsia="仿宋_GB2312"/>
          <w:sz w:val="28"/>
          <w:b/>
        </w:rPr>
        <w:t>北京中医药大学孙思邈医院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中医药传承创新示范试点中医优势重点专科第二批医疗设备项目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SCZE2025-ZB-3275-001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中医药传承创新示范试点中医优势重点专科第二批医疗设备项目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北京中医药大学孙思邈医院为中医药传承创新示范试点中医优势重点专科采购第二批医疗设备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殊资格：投标人所投产品若属于医疗器械管理范畴，按照《医疗器械监督管理条例》相关规定应符合以下标准：①供应商为生产企业的，投标产品若属于第一类医疗器械产品，须提供医疗器械生产备案凭证（投标产品须在其生产范围内），投标产品若属于第二类、三类医疗器械产品，须提供医疗器械生产许可证（投标产品须在其生产范围内）；供应商为经销商的，投标产品若属于第二类、第三类医疗器械产品，须提供医疗器械经营许可证或医疗器械经营备案凭证（投标产品须在其经营范围内），投标货物若属于第一类医疗器械产品，则无须提供此项；②根据《医疗器械监督管理条例》相关规定，投标产品属于的第一类医疗器械产品须提供医疗器械产品备案凭证；属于第二类、第三类医疗器械产品则须提供医疗器械注册证。</w:t>
      </w:r>
    </w:p>
    <w:p>
      <w:pPr>
        <w:pStyle w:val="null3"/>
      </w:pPr>
      <w:r>
        <w:rPr>
          <w:rFonts w:ascii="仿宋_GB2312" w:hAnsi="仿宋_GB2312" w:cs="仿宋_GB2312" w:eastAsia="仿宋_GB2312"/>
        </w:rPr>
        <w:t>2、信用查询：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殊资格：投标人所投产品若属于医疗器械管理范畴，按照《医疗器械监督管理条例》相关规定应符合以下标准：①供应商为生产企业的，投标产品若属于第一类医疗器械产品，须提供医疗器械生产备案凭证（投标产品须在其生产范围内），投标产品若属于第二类、三类医疗器械产品，须提供医疗器械生产许可证（投标产品须在其生产范围内）；供应商为经销商的，投标产品若属于第二类、第三类医疗器械产品，须提供医疗器械经营许可证或医疗器械经营备案凭证（投标产品须在其经营范围内），投标货物若属于第一类医疗器械产品，则无须提供此项；②根据《医疗器械监督管理条例》相关规定，投标产品属于的第一类医疗器械产品须提供医疗器械产品备案凭证；属于第二类、第三类医疗器械产品则须提供医疗器械注册证。</w:t>
      </w:r>
    </w:p>
    <w:p>
      <w:pPr>
        <w:pStyle w:val="null3"/>
      </w:pPr>
      <w:r>
        <w:rPr>
          <w:rFonts w:ascii="仿宋_GB2312" w:hAnsi="仿宋_GB2312" w:cs="仿宋_GB2312" w:eastAsia="仿宋_GB2312"/>
        </w:rPr>
        <w:t>2、信用查询：投标人在递交投标文件截止时间前被“信用中国”网站（www.creditchina.gov.cn）和中国政府采购网（www.ccgp.gov.cn）上被列入失信被执行人、重大税收违法失信主体、政府采购严重违法失信行为信息记录名单的，不得参加投标</w:t>
      </w:r>
    </w:p>
    <w:p>
      <w:pPr>
        <w:pStyle w:val="null3"/>
      </w:pPr>
      <w:r>
        <w:rPr>
          <w:rFonts w:ascii="仿宋_GB2312" w:hAnsi="仿宋_GB2312" w:cs="仿宋_GB2312" w:eastAsia="仿宋_GB2312"/>
        </w:rPr>
        <w:t>3、法人（单位负责人）身份证明或授权委托书：若法定代表人或单位负责人投标的，应提供法定代表人或单位负责人身份证明；若授权代表投标的，应提供法定代表人或单位负责人身份证明、授权委托书及授权代表在本单位缴纳养老保险证明</w:t>
      </w:r>
    </w:p>
    <w:p>
      <w:pPr>
        <w:pStyle w:val="null3"/>
      </w:pPr>
      <w:r>
        <w:rPr>
          <w:rFonts w:ascii="仿宋_GB2312" w:hAnsi="仿宋_GB2312" w:cs="仿宋_GB2312" w:eastAsia="仿宋_GB2312"/>
        </w:rPr>
        <w:t>4、投标人不得存在以下情形：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西安市高新区唐延南路都市之门C座9层招标五部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张礼婷、马超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采购包1：627,500.00元</w:t>
            </w:r>
          </w:p>
          <w:p>
            <w:pPr>
              <w:pStyle w:val="null3"/>
            </w:pPr>
            <w:r>
              <w:rPr>
                <w:rFonts w:ascii="仿宋_GB2312" w:hAnsi="仿宋_GB2312" w:cs="仿宋_GB2312" w:eastAsia="仿宋_GB2312"/>
              </w:rPr>
              <w:t>采购包2：1,241,000.00元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代理服务费收费标准：参考《国家计委关于印发&lt;招标代理服务收费管理暂行办法&gt;的通知》(计价格【2002】1980号)规定按标准按标段计取，不足6000.00元按6000.00元计取。 交费方式:对公转账 银行户名:陕西省采购招标有限责任公司 开户银行:中国光大银行西安友谊路支行账·号: 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北京中医药大学孙思邈医院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1、合同文本、合同附件、招标文件、投标文件。2、 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1、合同文本、合同附件、招标文件、投标文件。2、 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地址：西安市高新区唐延南路都市之门C座9层综合办公室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北京中医药大学孙思邈医院为中医药传承创新示范试点中医优势重点专科采购第二批医疗设备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627,500.00</w:t>
      </w:r>
    </w:p>
    <w:p>
      <w:pPr>
        <w:pStyle w:val="null3"/>
      </w:pPr>
      <w:r>
        <w:rPr>
          <w:rFonts w:ascii="仿宋_GB2312" w:hAnsi="仿宋_GB2312" w:cs="仿宋_GB2312" w:eastAsia="仿宋_GB2312"/>
        </w:rPr>
        <w:t>采购包最高限价（元）: 627,500.00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带轮牵引床</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right"/>
            </w:pPr>
            <w:r>
              <w:rPr>
                <w:rFonts w:ascii="仿宋_GB2312" w:hAnsi="仿宋_GB2312" w:cs="仿宋_GB2312" w:eastAsia="仿宋_GB2312"/>
              </w:rPr>
              <w:t>95,000.00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带轮牵引床牵引套装</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right"/>
            </w:pPr>
            <w:r>
              <w:rPr>
                <w:rFonts w:ascii="仿宋_GB2312" w:hAnsi="仿宋_GB2312" w:cs="仿宋_GB2312" w:eastAsia="仿宋_GB2312"/>
              </w:rPr>
              <w:t>112,500.00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熏蒸床</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张</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1,241,000.00</w:t>
      </w:r>
    </w:p>
    <w:p>
      <w:pPr>
        <w:pStyle w:val="null3"/>
      </w:pPr>
      <w:r>
        <w:rPr>
          <w:rFonts w:ascii="仿宋_GB2312" w:hAnsi="仿宋_GB2312" w:cs="仿宋_GB2312" w:eastAsia="仿宋_GB2312"/>
        </w:rPr>
        <w:t>采购包最高限价（元）: 1,236,000.00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输液泵</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31,200.00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等离子手术系统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麻醉机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心电监护仪（带CO模块+有创血压监测）</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负压辅助静脉引流控制器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全自动蜡疗机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便携式支气管镜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标的名称：带轮牵引床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1、配置 :</w:t>
            </w:r>
          </w:p>
          <w:p>
            <w:pPr>
              <w:pStyle w:val="null3"/>
            </w:pPr>
            <w:r>
              <w:rPr>
                <w:rFonts w:ascii="仿宋_GB2312" w:hAnsi="仿宋_GB2312" w:cs="仿宋_GB2312" w:eastAsia="仿宋_GB2312"/>
              </w:rPr>
              <w:t>由床面部分、床架部分、手摇部分、护栏、脚轮、床头架和床尾架组成。床面部分可在最大折起角度≥ 55 度范围内任意调节。</w:t>
            </w:r>
          </w:p>
          <w:p>
            <w:pPr>
              <w:pStyle w:val="null3"/>
            </w:pPr>
            <w:r>
              <w:rPr>
                <w:rFonts w:ascii="仿宋_GB2312" w:hAnsi="仿宋_GB2312" w:cs="仿宋_GB2312" w:eastAsia="仿宋_GB2312"/>
              </w:rPr>
              <w:t>2、用途：用于医疗监护下的成年或儿童患者的诊断、治疗或监护时使用，用以支撑患者身体，形成临床所需体位。</w:t>
            </w:r>
          </w:p>
          <w:p>
            <w:pPr>
              <w:pStyle w:val="null3"/>
            </w:pPr>
            <w:r>
              <w:rPr>
                <w:rFonts w:ascii="仿宋_GB2312" w:hAnsi="仿宋_GB2312" w:cs="仿宋_GB2312" w:eastAsia="仿宋_GB2312"/>
              </w:rPr>
              <w:t>3、床面的调节范围</w:t>
            </w:r>
          </w:p>
          <w:tbl>
            <w:tblPr>
              <w:tblBorders>
                <w:top w:val="single"/>
                <w:left w:val="single"/>
                <w:bottom w:val="single"/>
                <w:right w:val="single"/>
                <w:insideH w:val="single"/>
                <w:insideV w:val="single"/>
              </w:tblBorders>
            </w:tblPr>
            <w:tblGrid>
              <w:gridCol w:w="638"/>
              <w:gridCol w:w="638"/>
              <w:gridCol w:w="638"/>
              <w:gridCol w:w="638"/>
            </w:tblGrid>
            <w:tr>
              <w:tc>
                <w:tcPr>
                  <w:tcW w:type="dxa" w:w="638"/>
                </w:tcPr>
                <w:p>
                  <w:pPr>
                    <w:pStyle w:val="null3"/>
                  </w:pPr>
                  <w:r>
                    <w:rPr>
                      <w:rFonts w:ascii="仿宋_GB2312" w:hAnsi="仿宋_GB2312" w:cs="仿宋_GB2312" w:eastAsia="仿宋_GB2312"/>
                    </w:rPr>
                    <w:t>最大背板折起角</w:t>
                  </w:r>
                </w:p>
              </w:tc>
              <w:tc>
                <w:tcPr>
                  <w:tcW w:type="dxa" w:w="638"/>
                </w:tcPr>
                <w:p>
                  <w:pPr>
                    <w:pStyle w:val="null3"/>
                  </w:pPr>
                  <w:r>
                    <w:rPr>
                      <w:rFonts w:ascii="仿宋_GB2312" w:hAnsi="仿宋_GB2312" w:cs="仿宋_GB2312" w:eastAsia="仿宋_GB2312"/>
                    </w:rPr>
                    <w:t>最大腰板折起角</w:t>
                  </w:r>
                </w:p>
              </w:tc>
              <w:tc>
                <w:tcPr>
                  <w:tcW w:type="dxa" w:w="638"/>
                </w:tcPr>
                <w:p>
                  <w:pPr>
                    <w:pStyle w:val="null3"/>
                  </w:pPr>
                  <w:r>
                    <w:rPr>
                      <w:rFonts w:ascii="仿宋_GB2312" w:hAnsi="仿宋_GB2312" w:cs="仿宋_GB2312" w:eastAsia="仿宋_GB2312"/>
                    </w:rPr>
                    <w:t>最大脚板折起角</w:t>
                  </w:r>
                </w:p>
              </w:tc>
              <w:tc>
                <w:tcPr>
                  <w:tcW w:type="dxa" w:w="638"/>
                </w:tcPr>
                <w:p>
                  <w:pPr>
                    <w:pStyle w:val="null3"/>
                  </w:pPr>
                  <w:r>
                    <w:rPr>
                      <w:rFonts w:ascii="仿宋_GB2312" w:hAnsi="仿宋_GB2312" w:cs="仿宋_GB2312" w:eastAsia="仿宋_GB2312"/>
                    </w:rPr>
                    <w:t>备注</w:t>
                  </w:r>
                </w:p>
              </w:tc>
            </w:tr>
            <w:tr>
              <w:tc>
                <w:tcPr>
                  <w:tcW w:type="dxa" w:w="638"/>
                </w:tcPr>
                <w:p>
                  <w:pPr>
                    <w:pStyle w:val="null3"/>
                  </w:pPr>
                  <w:r>
                    <w:rPr>
                      <w:rFonts w:ascii="仿宋_GB2312" w:hAnsi="仿宋_GB2312" w:cs="仿宋_GB2312" w:eastAsia="仿宋_GB2312"/>
                    </w:rPr>
                    <w:t>≥55°</w:t>
                  </w:r>
                </w:p>
              </w:tc>
              <w:tc>
                <w:tcPr>
                  <w:tcW w:type="dxa" w:w="638"/>
                </w:tcPr>
                <w:p>
                  <w:pPr>
                    <w:pStyle w:val="null3"/>
                  </w:pPr>
                  <w:r>
                    <w:rPr>
                      <w:rFonts w:ascii="仿宋_GB2312" w:hAnsi="仿宋_GB2312" w:cs="仿宋_GB2312" w:eastAsia="仿宋_GB2312"/>
                    </w:rPr>
                    <w:t>≥50°</w:t>
                  </w:r>
                </w:p>
              </w:tc>
              <w:tc>
                <w:tcPr>
                  <w:tcW w:type="dxa" w:w="638"/>
                </w:tcPr>
                <w:p>
                  <w:pPr>
                    <w:pStyle w:val="null3"/>
                  </w:pPr>
                  <w:r>
                    <w:rPr>
                      <w:rFonts w:ascii="仿宋_GB2312" w:hAnsi="仿宋_GB2312" w:cs="仿宋_GB2312" w:eastAsia="仿宋_GB2312"/>
                    </w:rPr>
                    <w:t>≥110°</w:t>
                  </w:r>
                </w:p>
              </w:tc>
              <w:tc>
                <w:tcPr>
                  <w:tcW w:type="dxa" w:w="638"/>
                </w:tcPr>
                <w:p>
                  <w:pPr>
                    <w:pStyle w:val="null3"/>
                  </w:pPr>
                  <w:r>
                    <w:rPr>
                      <w:rFonts w:ascii="仿宋_GB2312" w:hAnsi="仿宋_GB2312" w:cs="仿宋_GB2312" w:eastAsia="仿宋_GB2312"/>
                    </w:rPr>
                    <w:t>背板、腿板、脚板折起角度以床尾方向与床面夹角测量</w:t>
                  </w:r>
                </w:p>
              </w:tc>
            </w:tr>
          </w:tbl>
          <w:p>
            <w:pPr>
              <w:pStyle w:val="null3"/>
            </w:pPr>
            <w:r>
              <w:rPr>
                <w:rFonts w:ascii="仿宋_GB2312" w:hAnsi="仿宋_GB2312" w:cs="仿宋_GB2312" w:eastAsia="仿宋_GB2312"/>
              </w:rPr>
              <w:t>4、参考尺寸：≥1950*850*500mm（长*宽*高）</w:t>
            </w:r>
          </w:p>
          <w:p>
            <w:pPr>
              <w:pStyle w:val="null3"/>
            </w:pPr>
            <w:r>
              <w:rPr>
                <w:rFonts w:ascii="仿宋_GB2312" w:hAnsi="仿宋_GB2312" w:cs="仿宋_GB2312" w:eastAsia="仿宋_GB2312"/>
              </w:rPr>
              <w:t>5、最大载荷 ≥210kg</w:t>
            </w:r>
          </w:p>
        </w:tc>
      </w:tr>
    </w:tbl>
    <w:p>
      <w:pPr>
        <w:pStyle w:val="null3"/>
      </w:pPr>
      <w:r>
        <w:rPr>
          <w:rFonts w:ascii="仿宋_GB2312" w:hAnsi="仿宋_GB2312" w:cs="仿宋_GB2312" w:eastAsia="仿宋_GB2312"/>
        </w:rPr>
        <w:t>标的名称：带轮牵引床牵引套装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1、牵引器包括:腰椎牵引带1 (大中小);腰椎牵引架2个;牵引锤8KG 2个、2KG 2 个、1KG 2 个;下肢牵引带(大中小)2 套;牵引绳 100 米;颈椎牵引架1个;颈椎牵引带(大中小)1 个;颈牵弓 1 个;颈椎牵引锤 2KG 2 个、1KG 2个;牵引钩 1 个。</w:t>
            </w:r>
          </w:p>
          <w:p>
            <w:pPr>
              <w:pStyle w:val="null3"/>
            </w:pPr>
            <w:r>
              <w:rPr>
                <w:rFonts w:ascii="仿宋_GB2312" w:hAnsi="仿宋_GB2312" w:cs="仿宋_GB2312" w:eastAsia="仿宋_GB2312"/>
              </w:rPr>
              <w:t>2、采用不锈钢材料或者普通钢材镀铬制成；适用于骨科、外科、康复理疗科的牵引治疗。</w:t>
            </w:r>
          </w:p>
          <w:p>
            <w:pPr>
              <w:pStyle w:val="null3"/>
            </w:pPr>
            <w:r>
              <w:rPr>
                <w:rFonts w:ascii="仿宋_GB2312" w:hAnsi="仿宋_GB2312" w:cs="仿宋_GB2312" w:eastAsia="仿宋_GB2312"/>
              </w:rPr>
              <w:t>3、多功能牵引架：由架体、锁紧手柄、锁紧螺套、锁紧套、弯角压齿板、压齿板、平齿、锁紧螺帽、固定套筒、锁紧螺母、固定套杆、滑轮架组成。</w:t>
            </w:r>
          </w:p>
          <w:p>
            <w:pPr>
              <w:pStyle w:val="null3"/>
            </w:pPr>
            <w:r>
              <w:rPr>
                <w:rFonts w:ascii="仿宋_GB2312" w:hAnsi="仿宋_GB2312" w:cs="仿宋_GB2312" w:eastAsia="仿宋_GB2312"/>
              </w:rPr>
              <w:t>4、简易牵引架：由架体、连接杆、滑轮架、滑轮、平齿组成。</w:t>
            </w:r>
          </w:p>
          <w:p>
            <w:pPr>
              <w:pStyle w:val="null3"/>
            </w:pPr>
            <w:r>
              <w:rPr>
                <w:rFonts w:ascii="仿宋_GB2312" w:hAnsi="仿宋_GB2312" w:cs="仿宋_GB2312" w:eastAsia="仿宋_GB2312"/>
              </w:rPr>
              <w:t>5、骨科牵引器由普通钢材或不锈钢加工制成。</w:t>
            </w:r>
          </w:p>
          <w:p>
            <w:pPr>
              <w:pStyle w:val="null3"/>
            </w:pPr>
            <w:r>
              <w:rPr>
                <w:rFonts w:ascii="仿宋_GB2312" w:hAnsi="仿宋_GB2312" w:cs="仿宋_GB2312" w:eastAsia="仿宋_GB2312"/>
              </w:rPr>
              <w:t>6、骨科牵引器若采用普通钢材加工，外表面应电镀。</w:t>
            </w:r>
          </w:p>
          <w:p>
            <w:pPr>
              <w:pStyle w:val="null3"/>
            </w:pPr>
            <w:r>
              <w:rPr>
                <w:rFonts w:ascii="仿宋_GB2312" w:hAnsi="仿宋_GB2312" w:cs="仿宋_GB2312" w:eastAsia="仿宋_GB2312"/>
              </w:rPr>
              <w:t>7、骨科牵引器的外观应光滑、无毛刺、无锈蚀。</w:t>
            </w:r>
          </w:p>
          <w:p>
            <w:pPr>
              <w:pStyle w:val="null3"/>
            </w:pPr>
            <w:r>
              <w:rPr>
                <w:rFonts w:ascii="仿宋_GB2312" w:hAnsi="仿宋_GB2312" w:cs="仿宋_GB2312" w:eastAsia="仿宋_GB2312"/>
              </w:rPr>
              <w:t>8、骨科牵引器各部件之间的配合为间隙配合，彼此可以自由转动和移动。</w:t>
            </w:r>
          </w:p>
          <w:p>
            <w:pPr>
              <w:pStyle w:val="null3"/>
            </w:pPr>
            <w:r>
              <w:rPr>
                <w:rFonts w:ascii="仿宋_GB2312" w:hAnsi="仿宋_GB2312" w:cs="仿宋_GB2312" w:eastAsia="仿宋_GB2312"/>
              </w:rPr>
              <w:t>9、锁紧手柄</w:t>
            </w:r>
          </w:p>
          <w:p>
            <w:pPr>
              <w:pStyle w:val="null3"/>
            </w:pPr>
            <w:r>
              <w:rPr>
                <w:rFonts w:ascii="仿宋_GB2312" w:hAnsi="仿宋_GB2312" w:cs="仿宋_GB2312" w:eastAsia="仿宋_GB2312"/>
              </w:rPr>
              <w:t>9.1采用冷轧钢；</w:t>
            </w:r>
          </w:p>
          <w:p>
            <w:pPr>
              <w:pStyle w:val="null3"/>
            </w:pPr>
            <w:r>
              <w:rPr>
                <w:rFonts w:ascii="仿宋_GB2312" w:hAnsi="仿宋_GB2312" w:cs="仿宋_GB2312" w:eastAsia="仿宋_GB2312"/>
              </w:rPr>
              <w:t>9.2焊接处平整、结实，打磨处理</w:t>
            </w:r>
          </w:p>
          <w:p>
            <w:pPr>
              <w:pStyle w:val="null3"/>
            </w:pPr>
            <w:r>
              <w:rPr>
                <w:rFonts w:ascii="仿宋_GB2312" w:hAnsi="仿宋_GB2312" w:cs="仿宋_GB2312" w:eastAsia="仿宋_GB2312"/>
              </w:rPr>
              <w:t>9.3表面镀铬处理，厚度≥0.02mm。</w:t>
            </w:r>
          </w:p>
          <w:p>
            <w:pPr>
              <w:pStyle w:val="null3"/>
            </w:pPr>
            <w:r>
              <w:rPr>
                <w:rFonts w:ascii="仿宋_GB2312" w:hAnsi="仿宋_GB2312" w:cs="仿宋_GB2312" w:eastAsia="仿宋_GB2312"/>
              </w:rPr>
              <w:t>10、锁紧螺套</w:t>
            </w:r>
          </w:p>
          <w:p>
            <w:pPr>
              <w:pStyle w:val="null3"/>
            </w:pPr>
            <w:r>
              <w:rPr>
                <w:rFonts w:ascii="仿宋_GB2312" w:hAnsi="仿宋_GB2312" w:cs="仿宋_GB2312" w:eastAsia="仿宋_GB2312"/>
              </w:rPr>
              <w:t>10.1采用冷轧钢；</w:t>
            </w:r>
          </w:p>
          <w:p>
            <w:pPr>
              <w:pStyle w:val="null3"/>
            </w:pPr>
            <w:r>
              <w:rPr>
                <w:rFonts w:ascii="仿宋_GB2312" w:hAnsi="仿宋_GB2312" w:cs="仿宋_GB2312" w:eastAsia="仿宋_GB2312"/>
              </w:rPr>
              <w:t>10.2焊接处整齐、结实，打磨处理；</w:t>
            </w:r>
          </w:p>
          <w:p>
            <w:pPr>
              <w:pStyle w:val="null3"/>
            </w:pPr>
            <w:r>
              <w:rPr>
                <w:rFonts w:ascii="仿宋_GB2312" w:hAnsi="仿宋_GB2312" w:cs="仿宋_GB2312" w:eastAsia="仿宋_GB2312"/>
              </w:rPr>
              <w:t>10.3所有棱角倒角，无毛刺处理 ;</w:t>
            </w:r>
          </w:p>
          <w:p>
            <w:pPr>
              <w:pStyle w:val="null3"/>
            </w:pPr>
            <w:r>
              <w:rPr>
                <w:rFonts w:ascii="仿宋_GB2312" w:hAnsi="仿宋_GB2312" w:cs="仿宋_GB2312" w:eastAsia="仿宋_GB2312"/>
              </w:rPr>
              <w:t>10.4表面镀铬处理，厚度 ≥0.02mm。</w:t>
            </w:r>
          </w:p>
          <w:p>
            <w:pPr>
              <w:pStyle w:val="null3"/>
            </w:pPr>
            <w:r>
              <w:rPr>
                <w:rFonts w:ascii="仿宋_GB2312" w:hAnsi="仿宋_GB2312" w:cs="仿宋_GB2312" w:eastAsia="仿宋_GB2312"/>
              </w:rPr>
              <w:t>11、锁紧套</w:t>
            </w:r>
          </w:p>
          <w:p>
            <w:pPr>
              <w:pStyle w:val="null3"/>
            </w:pPr>
            <w:r>
              <w:rPr>
                <w:rFonts w:ascii="仿宋_GB2312" w:hAnsi="仿宋_GB2312" w:cs="仿宋_GB2312" w:eastAsia="仿宋_GB2312"/>
              </w:rPr>
              <w:t>11.1采用冷轧钢；</w:t>
            </w:r>
          </w:p>
          <w:p>
            <w:pPr>
              <w:pStyle w:val="null3"/>
            </w:pPr>
            <w:r>
              <w:rPr>
                <w:rFonts w:ascii="仿宋_GB2312" w:hAnsi="仿宋_GB2312" w:cs="仿宋_GB2312" w:eastAsia="仿宋_GB2312"/>
              </w:rPr>
              <w:t>11.2所有棱角倒角，无毛刺处理;</w:t>
            </w:r>
          </w:p>
          <w:p>
            <w:pPr>
              <w:pStyle w:val="null3"/>
            </w:pPr>
            <w:r>
              <w:rPr>
                <w:rFonts w:ascii="仿宋_GB2312" w:hAnsi="仿宋_GB2312" w:cs="仿宋_GB2312" w:eastAsia="仿宋_GB2312"/>
              </w:rPr>
              <w:t>11.3表面镀铬处理，厚度≥ 0.02mm。</w:t>
            </w:r>
          </w:p>
          <w:p>
            <w:pPr>
              <w:pStyle w:val="null3"/>
            </w:pPr>
            <w:r>
              <w:rPr>
                <w:rFonts w:ascii="仿宋_GB2312" w:hAnsi="仿宋_GB2312" w:cs="仿宋_GB2312" w:eastAsia="仿宋_GB2312"/>
              </w:rPr>
              <w:t>12、弯角压齿板</w:t>
            </w:r>
          </w:p>
          <w:p>
            <w:pPr>
              <w:pStyle w:val="null3"/>
            </w:pPr>
            <w:r>
              <w:rPr>
                <w:rFonts w:ascii="仿宋_GB2312" w:hAnsi="仿宋_GB2312" w:cs="仿宋_GB2312" w:eastAsia="仿宋_GB2312"/>
              </w:rPr>
              <w:t>12.1采用冷轧钢；</w:t>
            </w:r>
          </w:p>
          <w:p>
            <w:pPr>
              <w:pStyle w:val="null3"/>
            </w:pPr>
            <w:r>
              <w:rPr>
                <w:rFonts w:ascii="仿宋_GB2312" w:hAnsi="仿宋_GB2312" w:cs="仿宋_GB2312" w:eastAsia="仿宋_GB2312"/>
              </w:rPr>
              <w:t>12.2所有棱角倒角，无毛刺处理；</w:t>
            </w:r>
          </w:p>
          <w:p>
            <w:pPr>
              <w:pStyle w:val="null3"/>
            </w:pPr>
            <w:r>
              <w:rPr>
                <w:rFonts w:ascii="仿宋_GB2312" w:hAnsi="仿宋_GB2312" w:cs="仿宋_GB2312" w:eastAsia="仿宋_GB2312"/>
              </w:rPr>
              <w:t>12.3焊接处整齐、结实，打磨处理；</w:t>
            </w:r>
          </w:p>
          <w:p>
            <w:pPr>
              <w:pStyle w:val="null3"/>
            </w:pPr>
            <w:r>
              <w:rPr>
                <w:rFonts w:ascii="仿宋_GB2312" w:hAnsi="仿宋_GB2312" w:cs="仿宋_GB2312" w:eastAsia="仿宋_GB2312"/>
              </w:rPr>
              <w:t>12.4表面镀铬处理，厚度 ≥0.02mm。</w:t>
            </w:r>
          </w:p>
          <w:p>
            <w:pPr>
              <w:pStyle w:val="null3"/>
            </w:pPr>
            <w:r>
              <w:rPr>
                <w:rFonts w:ascii="仿宋_GB2312" w:hAnsi="仿宋_GB2312" w:cs="仿宋_GB2312" w:eastAsia="仿宋_GB2312"/>
              </w:rPr>
              <w:t>13、锁紧螺帽</w:t>
            </w:r>
          </w:p>
          <w:p>
            <w:pPr>
              <w:pStyle w:val="null3"/>
            </w:pPr>
            <w:r>
              <w:rPr>
                <w:rFonts w:ascii="仿宋_GB2312" w:hAnsi="仿宋_GB2312" w:cs="仿宋_GB2312" w:eastAsia="仿宋_GB2312"/>
              </w:rPr>
              <w:t>13.1.所有棱角倒角，无毛刺处理；</w:t>
            </w:r>
          </w:p>
          <w:p>
            <w:pPr>
              <w:pStyle w:val="null3"/>
            </w:pPr>
            <w:r>
              <w:rPr>
                <w:rFonts w:ascii="仿宋_GB2312" w:hAnsi="仿宋_GB2312" w:cs="仿宋_GB2312" w:eastAsia="仿宋_GB2312"/>
              </w:rPr>
              <w:t>13.2表面镀铬处理，厚度≥ 0.04mm。</w:t>
            </w:r>
          </w:p>
          <w:p>
            <w:pPr>
              <w:pStyle w:val="null3"/>
            </w:pPr>
            <w:r>
              <w:rPr>
                <w:rFonts w:ascii="仿宋_GB2312" w:hAnsi="仿宋_GB2312" w:cs="仿宋_GB2312" w:eastAsia="仿宋_GB2312"/>
              </w:rPr>
              <w:t>14、固定套筒</w:t>
            </w:r>
          </w:p>
          <w:p>
            <w:pPr>
              <w:pStyle w:val="null3"/>
            </w:pPr>
            <w:r>
              <w:rPr>
                <w:rFonts w:ascii="仿宋_GB2312" w:hAnsi="仿宋_GB2312" w:cs="仿宋_GB2312" w:eastAsia="仿宋_GB2312"/>
              </w:rPr>
              <w:t>14.1所有棱角倒角，无毛刺处理； ;</w:t>
            </w:r>
          </w:p>
          <w:p>
            <w:pPr>
              <w:pStyle w:val="null3"/>
            </w:pPr>
            <w:r>
              <w:rPr>
                <w:rFonts w:ascii="仿宋_GB2312" w:hAnsi="仿宋_GB2312" w:cs="仿宋_GB2312" w:eastAsia="仿宋_GB2312"/>
              </w:rPr>
              <w:t>14.2.表面镀铬处理，厚度≥ 0.02mm。</w:t>
            </w:r>
          </w:p>
          <w:p>
            <w:pPr>
              <w:pStyle w:val="null3"/>
            </w:pPr>
            <w:r>
              <w:rPr>
                <w:rFonts w:ascii="仿宋_GB2312" w:hAnsi="仿宋_GB2312" w:cs="仿宋_GB2312" w:eastAsia="仿宋_GB2312"/>
              </w:rPr>
              <w:t>15、锁紧螺母</w:t>
            </w:r>
          </w:p>
          <w:p>
            <w:pPr>
              <w:pStyle w:val="null3"/>
            </w:pPr>
            <w:r>
              <w:rPr>
                <w:rFonts w:ascii="仿宋_GB2312" w:hAnsi="仿宋_GB2312" w:cs="仿宋_GB2312" w:eastAsia="仿宋_GB2312"/>
              </w:rPr>
              <w:t>15.1.所有棱角倒角，无毛刺处理；</w:t>
            </w:r>
          </w:p>
          <w:p>
            <w:pPr>
              <w:pStyle w:val="null3"/>
            </w:pPr>
            <w:r>
              <w:rPr>
                <w:rFonts w:ascii="仿宋_GB2312" w:hAnsi="仿宋_GB2312" w:cs="仿宋_GB2312" w:eastAsia="仿宋_GB2312"/>
              </w:rPr>
              <w:t>15.2.表面镀铬处理，厚度≥ 0.04mm。</w:t>
            </w:r>
          </w:p>
          <w:p>
            <w:pPr>
              <w:pStyle w:val="null3"/>
            </w:pPr>
            <w:r>
              <w:rPr>
                <w:rFonts w:ascii="仿宋_GB2312" w:hAnsi="仿宋_GB2312" w:cs="仿宋_GB2312" w:eastAsia="仿宋_GB2312"/>
              </w:rPr>
              <w:t>16、固定套杆</w:t>
            </w:r>
          </w:p>
          <w:p>
            <w:pPr>
              <w:pStyle w:val="null3"/>
            </w:pPr>
            <w:r>
              <w:rPr>
                <w:rFonts w:ascii="仿宋_GB2312" w:hAnsi="仿宋_GB2312" w:cs="仿宋_GB2312" w:eastAsia="仿宋_GB2312"/>
              </w:rPr>
              <w:t>16.1.所有棱角倒角，无毛刺处理 ;</w:t>
            </w:r>
          </w:p>
          <w:p>
            <w:pPr>
              <w:pStyle w:val="null3"/>
            </w:pPr>
            <w:r>
              <w:rPr>
                <w:rFonts w:ascii="仿宋_GB2312" w:hAnsi="仿宋_GB2312" w:cs="仿宋_GB2312" w:eastAsia="仿宋_GB2312"/>
              </w:rPr>
              <w:t>16.2.表面镀铬处理，厚度≥ 0.04mm。</w:t>
            </w:r>
          </w:p>
          <w:p>
            <w:pPr>
              <w:pStyle w:val="null3"/>
            </w:pPr>
            <w:r>
              <w:rPr>
                <w:rFonts w:ascii="仿宋_GB2312" w:hAnsi="仿宋_GB2312" w:cs="仿宋_GB2312" w:eastAsia="仿宋_GB2312"/>
              </w:rPr>
              <w:t>17、多功能滑轮架</w:t>
            </w:r>
          </w:p>
          <w:p>
            <w:pPr>
              <w:pStyle w:val="null3"/>
            </w:pPr>
            <w:r>
              <w:rPr>
                <w:rFonts w:ascii="仿宋_GB2312" w:hAnsi="仿宋_GB2312" w:cs="仿宋_GB2312" w:eastAsia="仿宋_GB2312"/>
              </w:rPr>
              <w:t>17.1所有棱角倒角，无毛刺处理；</w:t>
            </w:r>
          </w:p>
          <w:p>
            <w:pPr>
              <w:pStyle w:val="null3"/>
            </w:pPr>
            <w:r>
              <w:rPr>
                <w:rFonts w:ascii="仿宋_GB2312" w:hAnsi="仿宋_GB2312" w:cs="仿宋_GB2312" w:eastAsia="仿宋_GB2312"/>
              </w:rPr>
              <w:t>17.2表面镀铬处理，厚度≥ 0.04mm。</w:t>
            </w:r>
          </w:p>
          <w:p>
            <w:pPr>
              <w:pStyle w:val="null3"/>
            </w:pPr>
            <w:r>
              <w:rPr>
                <w:rFonts w:ascii="仿宋_GB2312" w:hAnsi="仿宋_GB2312" w:cs="仿宋_GB2312" w:eastAsia="仿宋_GB2312"/>
              </w:rPr>
              <w:t>18、多功能架体</w:t>
            </w:r>
          </w:p>
          <w:p>
            <w:pPr>
              <w:pStyle w:val="null3"/>
            </w:pPr>
            <w:r>
              <w:rPr>
                <w:rFonts w:ascii="仿宋_GB2312" w:hAnsi="仿宋_GB2312" w:cs="仿宋_GB2312" w:eastAsia="仿宋_GB2312"/>
              </w:rPr>
              <w:t>18.1.焊接处整齐、结实，打磨处理；</w:t>
            </w:r>
          </w:p>
          <w:p>
            <w:pPr>
              <w:pStyle w:val="null3"/>
            </w:pPr>
            <w:r>
              <w:rPr>
                <w:rFonts w:ascii="仿宋_GB2312" w:hAnsi="仿宋_GB2312" w:cs="仿宋_GB2312" w:eastAsia="仿宋_GB2312"/>
              </w:rPr>
              <w:t>18.2.表面镀铬处理，厚度≥ 0.04mm。</w:t>
            </w:r>
          </w:p>
          <w:p>
            <w:pPr>
              <w:pStyle w:val="null3"/>
            </w:pPr>
            <w:r>
              <w:rPr>
                <w:rFonts w:ascii="仿宋_GB2312" w:hAnsi="仿宋_GB2312" w:cs="仿宋_GB2312" w:eastAsia="仿宋_GB2312"/>
              </w:rPr>
              <w:t>19、带轮牵引床</w:t>
            </w:r>
          </w:p>
          <w:p>
            <w:pPr>
              <w:pStyle w:val="null3"/>
            </w:pPr>
            <w:r>
              <w:rPr>
                <w:rFonts w:ascii="仿宋_GB2312" w:hAnsi="仿宋_GB2312" w:cs="仿宋_GB2312" w:eastAsia="仿宋_GB2312"/>
              </w:rPr>
              <w:t>19.1产品结构组成：由床面部分、床架部分、手摇部分、护栏、脚轮、床头架和床尾架组成。床面部分可在最大折起角度≥55度范围内任意调节。</w:t>
            </w:r>
          </w:p>
          <w:p>
            <w:pPr>
              <w:pStyle w:val="null3"/>
            </w:pPr>
            <w:r>
              <w:rPr>
                <w:rFonts w:ascii="仿宋_GB2312" w:hAnsi="仿宋_GB2312" w:cs="仿宋_GB2312" w:eastAsia="仿宋_GB2312"/>
              </w:rPr>
              <w:t>19.2参考尺寸≥ 2000*850 *500mm （长*宽*高）</w:t>
            </w:r>
          </w:p>
          <w:p>
            <w:pPr>
              <w:pStyle w:val="null3"/>
            </w:pPr>
            <w:r>
              <w:rPr>
                <w:rFonts w:ascii="仿宋_GB2312" w:hAnsi="仿宋_GB2312" w:cs="仿宋_GB2312" w:eastAsia="仿宋_GB2312"/>
              </w:rPr>
              <w:t>19.3床面的调节范围</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最大背板折起角</w:t>
                  </w:r>
                </w:p>
              </w:tc>
              <w:tc>
                <w:tcPr>
                  <w:tcW w:type="dxa" w:w="851"/>
                </w:tcPr>
                <w:p>
                  <w:pPr>
                    <w:pStyle w:val="null3"/>
                  </w:pPr>
                  <w:r>
                    <w:rPr>
                      <w:rFonts w:ascii="仿宋_GB2312" w:hAnsi="仿宋_GB2312" w:cs="仿宋_GB2312" w:eastAsia="仿宋_GB2312"/>
                    </w:rPr>
                    <w:t>最大腿板折起角</w:t>
                  </w:r>
                </w:p>
              </w:tc>
              <w:tc>
                <w:tcPr>
                  <w:tcW w:type="dxa" w:w="851"/>
                </w:tcPr>
                <w:p>
                  <w:pPr>
                    <w:pStyle w:val="null3"/>
                  </w:pPr>
                  <w:r>
                    <w:rPr>
                      <w:rFonts w:ascii="仿宋_GB2312" w:hAnsi="仿宋_GB2312" w:cs="仿宋_GB2312" w:eastAsia="仿宋_GB2312"/>
                    </w:rPr>
                    <w:t>最大脚板折起角</w:t>
                  </w:r>
                </w:p>
              </w:tc>
            </w:tr>
            <w:tr>
              <w:tc>
                <w:tcPr>
                  <w:tcW w:type="dxa" w:w="851"/>
                </w:tcPr>
                <w:p>
                  <w:pPr>
                    <w:pStyle w:val="null3"/>
                  </w:pPr>
                  <w:r>
                    <w:rPr>
                      <w:rFonts w:ascii="仿宋_GB2312" w:hAnsi="仿宋_GB2312" w:cs="仿宋_GB2312" w:eastAsia="仿宋_GB2312"/>
                    </w:rPr>
                    <w:t>≥ 55°</w:t>
                  </w:r>
                </w:p>
              </w:tc>
              <w:tc>
                <w:tcPr>
                  <w:tcW w:type="dxa" w:w="851"/>
                </w:tcPr>
                <w:p>
                  <w:pPr>
                    <w:pStyle w:val="null3"/>
                  </w:pPr>
                  <w:r>
                    <w:rPr>
                      <w:rFonts w:ascii="仿宋_GB2312" w:hAnsi="仿宋_GB2312" w:cs="仿宋_GB2312" w:eastAsia="仿宋_GB2312"/>
                    </w:rPr>
                    <w:t>≥ 50°</w:t>
                  </w:r>
                </w:p>
              </w:tc>
              <w:tc>
                <w:tcPr>
                  <w:tcW w:type="dxa" w:w="851"/>
                </w:tcPr>
                <w:p>
                  <w:pPr>
                    <w:pStyle w:val="null3"/>
                  </w:pPr>
                  <w:r>
                    <w:rPr>
                      <w:rFonts w:ascii="仿宋_GB2312" w:hAnsi="仿宋_GB2312" w:cs="仿宋_GB2312" w:eastAsia="仿宋_GB2312"/>
                    </w:rPr>
                    <w:t>≥ 110°</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19.4、材质：床头采用不锈钢型材，氩弧焊接而成。床体采用冷轧型刚焊接而成。表面超声波除锈，静电喷涂，抗老化，永不生锈。铝合金护栏采用航天铝型材制造而成。摇杠采用≥2面压力轴承，螺旋升降。</w:t>
            </w:r>
          </w:p>
          <w:p>
            <w:pPr>
              <w:pStyle w:val="null3"/>
            </w:pPr>
            <w:r>
              <w:rPr>
                <w:rFonts w:ascii="仿宋_GB2312" w:hAnsi="仿宋_GB2312" w:cs="仿宋_GB2312" w:eastAsia="仿宋_GB2312"/>
              </w:rPr>
              <w:t>19.5、承载力：床体载重≥210KG</w:t>
            </w:r>
          </w:p>
        </w:tc>
      </w:tr>
    </w:tbl>
    <w:p>
      <w:pPr>
        <w:pStyle w:val="null3"/>
      </w:pPr>
      <w:r>
        <w:rPr>
          <w:rFonts w:ascii="仿宋_GB2312" w:hAnsi="仿宋_GB2312" w:cs="仿宋_GB2312" w:eastAsia="仿宋_GB2312"/>
        </w:rPr>
        <w:t>标的名称：熏蒸床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（本产品为核心产品）</w:t>
            </w:r>
          </w:p>
          <w:p>
            <w:pPr>
              <w:pStyle w:val="null3"/>
              <w:jc w:val="both"/>
            </w:pPr>
            <w:r>
              <w:rPr>
                <w:rFonts w:ascii="仿宋_GB2312" w:hAnsi="仿宋_GB2312" w:cs="仿宋_GB2312" w:eastAsia="仿宋_GB2312"/>
              </w:rPr>
              <w:t>1、配置:床体 1；腰椎支撑垫 4；颈椎支撑垫 2；活动床板（大)4；活动床板（小）2；电箱钥匙 2；控制柜 1</w:t>
            </w:r>
          </w:p>
          <w:p>
            <w:pPr>
              <w:pStyle w:val="null3"/>
            </w:pPr>
            <w:r>
              <w:rPr>
                <w:rFonts w:ascii="仿宋_GB2312" w:hAnsi="仿宋_GB2312" w:cs="仿宋_GB2312" w:eastAsia="仿宋_GB2312"/>
              </w:rPr>
              <w:t>2、结构组成由床体、控制单元、药槽、温度控制器、液位控制器、加热装置、显示屏组成（不包括药物）。</w:t>
            </w:r>
          </w:p>
          <w:p>
            <w:pPr>
              <w:pStyle w:val="null3"/>
            </w:pPr>
            <w:r>
              <w:rPr>
                <w:rFonts w:ascii="仿宋_GB2312" w:hAnsi="仿宋_GB2312" w:cs="仿宋_GB2312" w:eastAsia="仿宋_GB2312"/>
              </w:rPr>
              <w:t>3、熏蒸床表面应平整光滑,不允许有明显的凹凸、划伤和毛刺。</w:t>
            </w:r>
          </w:p>
          <w:p>
            <w:pPr>
              <w:pStyle w:val="null3"/>
            </w:pPr>
            <w:r>
              <w:rPr>
                <w:rFonts w:ascii="仿宋_GB2312" w:hAnsi="仿宋_GB2312" w:cs="仿宋_GB2312" w:eastAsia="仿宋_GB2312"/>
              </w:rPr>
              <w:t>4、熏蒸床参考尺寸≥ 1900*800 *550mm （长*宽*高）</w:t>
            </w:r>
          </w:p>
          <w:p>
            <w:pPr>
              <w:pStyle w:val="null3"/>
            </w:pPr>
            <w:r>
              <w:rPr>
                <w:rFonts w:ascii="仿宋_GB2312" w:hAnsi="仿宋_GB2312" w:cs="仿宋_GB2312" w:eastAsia="仿宋_GB2312"/>
              </w:rPr>
              <w:t>5、熏蒸时间控制：0min～99min 或更宽范围可调，步长 ≤ 1min，允差±10s。治疗时间达到设定时间时，自动断电，蜂鸣器提示。并能够以语音播报提醒对应床号治疗结束。</w:t>
            </w:r>
          </w:p>
          <w:p>
            <w:pPr>
              <w:pStyle w:val="null3"/>
            </w:pPr>
            <w:r>
              <w:rPr>
                <w:rFonts w:ascii="仿宋_GB2312" w:hAnsi="仿宋_GB2312" w:cs="仿宋_GB2312" w:eastAsia="仿宋_GB2312"/>
              </w:rPr>
              <w:t>6、温度控制：熏蒸床药槽内液体温度可在 35℃～65℃范围内任意设定，级差 ≤1℃，允差为≤±2.5℃。</w:t>
            </w:r>
          </w:p>
          <w:p>
            <w:pPr>
              <w:pStyle w:val="null3"/>
            </w:pPr>
            <w:r>
              <w:rPr>
                <w:rFonts w:ascii="仿宋_GB2312" w:hAnsi="仿宋_GB2312" w:cs="仿宋_GB2312" w:eastAsia="仿宋_GB2312"/>
              </w:rPr>
              <w:t>7、升温速度：药液温度达 60℃所用时间≤ 25min。</w:t>
            </w:r>
          </w:p>
          <w:p>
            <w:pPr>
              <w:pStyle w:val="null3"/>
            </w:pPr>
            <w:r>
              <w:rPr>
                <w:rFonts w:ascii="仿宋_GB2312" w:hAnsi="仿宋_GB2312" w:cs="仿宋_GB2312" w:eastAsia="仿宋_GB2312"/>
              </w:rPr>
              <w:t>8、 超温保护功能：当药槽内液体温度达到 70℃±3℃时设备自动断电并报警。</w:t>
            </w:r>
          </w:p>
          <w:p>
            <w:pPr>
              <w:pStyle w:val="null3"/>
            </w:pPr>
            <w:r>
              <w:rPr>
                <w:rFonts w:ascii="仿宋_GB2312" w:hAnsi="仿宋_GB2312" w:cs="仿宋_GB2312" w:eastAsia="仿宋_GB2312"/>
              </w:rPr>
              <w:t>9、防干烧：当药槽液位低于安全液位时自动断开加热回路，并能报警提醒。</w:t>
            </w:r>
          </w:p>
          <w:p>
            <w:pPr>
              <w:pStyle w:val="null3"/>
            </w:pPr>
            <w:r>
              <w:rPr>
                <w:rFonts w:ascii="仿宋_GB2312" w:hAnsi="仿宋_GB2312" w:cs="仿宋_GB2312" w:eastAsia="仿宋_GB2312"/>
              </w:rPr>
              <w:t>10、静载荷：≥ 240kg 不产生肉眼可见的永久性变形。</w:t>
            </w:r>
          </w:p>
          <w:p>
            <w:pPr>
              <w:pStyle w:val="null3"/>
            </w:pPr>
            <w:r>
              <w:rPr>
                <w:rFonts w:ascii="仿宋_GB2312" w:hAnsi="仿宋_GB2312" w:cs="仿宋_GB2312" w:eastAsia="仿宋_GB2312"/>
              </w:rPr>
              <w:t>11、工作噪声≤ 60dB(A)。</w:t>
            </w:r>
          </w:p>
          <w:p>
            <w:pPr>
              <w:pStyle w:val="null3"/>
            </w:pPr>
            <w:r>
              <w:rPr>
                <w:rFonts w:ascii="仿宋_GB2312" w:hAnsi="仿宋_GB2312" w:cs="仿宋_GB2312" w:eastAsia="仿宋_GB2312"/>
              </w:rPr>
              <w:t>12、不锈钢电热元件应满足 YY/T 0149-2006 中“沸水试验法”a 级的要求。</w:t>
            </w:r>
          </w:p>
          <w:p>
            <w:pPr>
              <w:pStyle w:val="null3"/>
            </w:pPr>
            <w:r>
              <w:rPr>
                <w:rFonts w:ascii="仿宋_GB2312" w:hAnsi="仿宋_GB2312" w:cs="仿宋_GB2312" w:eastAsia="仿宋_GB2312"/>
              </w:rPr>
              <w:t>13、可以在外接电脑上修改参数和操作控制。</w:t>
            </w:r>
          </w:p>
          <w:p>
            <w:pPr>
              <w:pStyle w:val="null3"/>
            </w:pPr>
            <w:r>
              <w:rPr>
                <w:rFonts w:ascii="仿宋_GB2312" w:hAnsi="仿宋_GB2312" w:cs="仿宋_GB2312" w:eastAsia="仿宋_GB2312"/>
              </w:rPr>
              <w:t>14、密码保护功能：可以设定登录密码。</w:t>
            </w:r>
          </w:p>
          <w:p>
            <w:pPr>
              <w:pStyle w:val="null3"/>
            </w:pPr>
            <w:r>
              <w:rPr>
                <w:rFonts w:ascii="仿宋_GB2312" w:hAnsi="仿宋_GB2312" w:cs="仿宋_GB2312" w:eastAsia="仿宋_GB2312"/>
              </w:rPr>
              <w:t>15、环境试验;应符合 GB/T14710-2009 中气候环境实验Ⅱ组和机械环境试验Ⅱ组的要求及表 A.1 的规定。</w:t>
            </w:r>
          </w:p>
          <w:p>
            <w:pPr>
              <w:pStyle w:val="null3"/>
            </w:pPr>
            <w:r>
              <w:rPr>
                <w:rFonts w:ascii="仿宋_GB2312" w:hAnsi="仿宋_GB2312" w:cs="仿宋_GB2312" w:eastAsia="仿宋_GB2312"/>
              </w:rPr>
              <w:t>16、安全要求</w:t>
            </w:r>
          </w:p>
          <w:p>
            <w:pPr>
              <w:pStyle w:val="null3"/>
            </w:pPr>
            <w:r>
              <w:rPr>
                <w:rFonts w:ascii="仿宋_GB2312" w:hAnsi="仿宋_GB2312" w:cs="仿宋_GB2312" w:eastAsia="仿宋_GB2312"/>
              </w:rPr>
              <w:t>16.1按防电击类型分类：Ⅰ类；</w:t>
            </w:r>
          </w:p>
          <w:p>
            <w:pPr>
              <w:pStyle w:val="null3"/>
            </w:pPr>
            <w:r>
              <w:rPr>
                <w:rFonts w:ascii="仿宋_GB2312" w:hAnsi="仿宋_GB2312" w:cs="仿宋_GB2312" w:eastAsia="仿宋_GB2312"/>
              </w:rPr>
              <w:t>16.2按防电击程度分类：B 型应用部分；</w:t>
            </w:r>
          </w:p>
          <w:p>
            <w:pPr>
              <w:pStyle w:val="null3"/>
            </w:pPr>
            <w:r>
              <w:rPr>
                <w:rFonts w:ascii="仿宋_GB2312" w:hAnsi="仿宋_GB2312" w:cs="仿宋_GB2312" w:eastAsia="仿宋_GB2312"/>
              </w:rPr>
              <w:t>16.3按进液的防护程度分类：≥IPX0；</w:t>
            </w:r>
          </w:p>
          <w:p>
            <w:pPr>
              <w:pStyle w:val="null3"/>
            </w:pPr>
            <w:r>
              <w:rPr>
                <w:rFonts w:ascii="仿宋_GB2312" w:hAnsi="仿宋_GB2312" w:cs="仿宋_GB2312" w:eastAsia="仿宋_GB2312"/>
              </w:rPr>
              <w:t>16.4连续工作时间 ≥8h；</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标的名称：输液泵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1、输液速度：0.1-1200ml/h 或更宽范围</w:t>
            </w:r>
          </w:p>
          <w:p>
            <w:pPr>
              <w:pStyle w:val="null3"/>
            </w:pPr>
            <w:r>
              <w:rPr>
                <w:rFonts w:ascii="仿宋_GB2312" w:hAnsi="仿宋_GB2312" w:cs="仿宋_GB2312" w:eastAsia="仿宋_GB2312"/>
              </w:rPr>
              <w:t>2、输液精度：≤±5%(经过校准后≤±2%)</w:t>
            </w:r>
          </w:p>
          <w:p>
            <w:pPr>
              <w:pStyle w:val="null3"/>
            </w:pPr>
            <w:r>
              <w:rPr>
                <w:rFonts w:ascii="仿宋_GB2312" w:hAnsi="仿宋_GB2312" w:cs="仿宋_GB2312" w:eastAsia="仿宋_GB2312"/>
              </w:rPr>
              <w:t>3、输液方式：全挤压蠕动输液</w:t>
            </w:r>
          </w:p>
          <w:p>
            <w:pPr>
              <w:pStyle w:val="null3"/>
            </w:pPr>
            <w:r>
              <w:rPr>
                <w:rFonts w:ascii="仿宋_GB2312" w:hAnsi="仿宋_GB2312" w:cs="仿宋_GB2312" w:eastAsia="仿宋_GB2312"/>
              </w:rPr>
              <w:t>4、适用输液器：任何厂家生产的普通专用一次性输液器</w:t>
            </w:r>
          </w:p>
          <w:p>
            <w:pPr>
              <w:pStyle w:val="null3"/>
            </w:pPr>
            <w:r>
              <w:rPr>
                <w:rFonts w:ascii="仿宋_GB2312" w:hAnsi="仿宋_GB2312" w:cs="仿宋_GB2312" w:eastAsia="仿宋_GB2312"/>
              </w:rPr>
              <w:t xml:space="preserve">5、预置量范围 0~9999ml或更宽范围  </w:t>
            </w:r>
          </w:p>
          <w:p>
            <w:pPr>
              <w:pStyle w:val="null3"/>
            </w:pPr>
            <w:r>
              <w:rPr>
                <w:rFonts w:ascii="仿宋_GB2312" w:hAnsi="仿宋_GB2312" w:cs="仿宋_GB2312" w:eastAsia="仿宋_GB2312"/>
              </w:rPr>
              <w:t>6、累积输液量 0-36000ml或更宽范围</w:t>
            </w:r>
          </w:p>
          <w:p>
            <w:pPr>
              <w:pStyle w:val="null3"/>
            </w:pPr>
            <w:r>
              <w:rPr>
                <w:rFonts w:ascii="仿宋_GB2312" w:hAnsi="仿宋_GB2312" w:cs="仿宋_GB2312" w:eastAsia="仿宋_GB2312"/>
              </w:rPr>
              <w:t>7、KVO速度 1-5ml/h 或更宽范围</w:t>
            </w:r>
          </w:p>
          <w:p>
            <w:pPr>
              <w:pStyle w:val="null3"/>
            </w:pPr>
            <w:r>
              <w:rPr>
                <w:rFonts w:ascii="仿宋_GB2312" w:hAnsi="仿宋_GB2312" w:cs="仿宋_GB2312" w:eastAsia="仿宋_GB2312"/>
              </w:rPr>
              <w:t>8、Bolus速度 300-1200mh或更宽范围,增量≤50mh</w:t>
            </w:r>
          </w:p>
          <w:p>
            <w:pPr>
              <w:pStyle w:val="null3"/>
            </w:pPr>
            <w:r>
              <w:rPr>
                <w:rFonts w:ascii="仿宋_GB2312" w:hAnsi="仿宋_GB2312" w:cs="仿宋_GB2312" w:eastAsia="仿宋_GB2312"/>
              </w:rPr>
              <w:t>9、输液模式 流速模式、滴速模式、时间模式、体重模式</w:t>
            </w:r>
          </w:p>
          <w:p>
            <w:pPr>
              <w:pStyle w:val="null3"/>
            </w:pPr>
            <w:r>
              <w:rPr>
                <w:rFonts w:ascii="仿宋_GB2312" w:hAnsi="仿宋_GB2312" w:cs="仿宋_GB2312" w:eastAsia="仿宋_GB2312"/>
              </w:rPr>
              <w:t>10、冲洗速度 ≥600ml/h</w:t>
            </w:r>
          </w:p>
          <w:p>
            <w:pPr>
              <w:pStyle w:val="null3"/>
            </w:pPr>
            <w:r>
              <w:rPr>
                <w:rFonts w:ascii="仿宋_GB2312" w:hAnsi="仿宋_GB2312" w:cs="仿宋_GB2312" w:eastAsia="仿宋_GB2312"/>
              </w:rPr>
              <w:t>11、气泡检测 超声波检测，累积气泡报警</w:t>
            </w:r>
          </w:p>
          <w:p>
            <w:pPr>
              <w:pStyle w:val="null3"/>
            </w:pPr>
            <w:r>
              <w:rPr>
                <w:rFonts w:ascii="仿宋_GB2312" w:hAnsi="仿宋_GB2312" w:cs="仿宋_GB2312" w:eastAsia="仿宋_GB2312"/>
              </w:rPr>
              <w:t>12、阻塞压力 40.0-160.0kpa或更宽范围</w:t>
            </w:r>
          </w:p>
          <w:p>
            <w:pPr>
              <w:pStyle w:val="null3"/>
            </w:pPr>
            <w:r>
              <w:rPr>
                <w:rFonts w:ascii="仿宋_GB2312" w:hAnsi="仿宋_GB2312" w:cs="仿宋_GB2312" w:eastAsia="仿宋_GB2312"/>
              </w:rPr>
              <w:t>13、声光报警(全面门未关、气泡、阻塞、输液完成、接近完成、忘记操作、电池供电、电屋低、电池耗尽、系统错误等）</w:t>
            </w:r>
          </w:p>
          <w:p>
            <w:pPr>
              <w:pStyle w:val="null3"/>
            </w:pPr>
            <w:r>
              <w:rPr>
                <w:rFonts w:ascii="仿宋_GB2312" w:hAnsi="仿宋_GB2312" w:cs="仿宋_GB2312" w:eastAsia="仿宋_GB2312"/>
              </w:rPr>
              <w:t>14、性能</w:t>
            </w:r>
          </w:p>
          <w:p>
            <w:pPr>
              <w:pStyle w:val="null3"/>
            </w:pPr>
            <w:r>
              <w:rPr>
                <w:rFonts w:ascii="仿宋_GB2312" w:hAnsi="仿宋_GB2312" w:cs="仿宋_GB2312" w:eastAsia="仿宋_GB2312"/>
              </w:rPr>
              <w:t>14.1具有anti-Bolus功能，防止自发冲击剂量；防止误关机功能；</w:t>
            </w:r>
          </w:p>
          <w:p>
            <w:pPr>
              <w:pStyle w:val="null3"/>
            </w:pPr>
            <w:r>
              <w:rPr>
                <w:rFonts w:ascii="仿宋_GB2312" w:hAnsi="仿宋_GB2312" w:cs="仿宋_GB2312" w:eastAsia="仿宋_GB2312"/>
              </w:rPr>
              <w:t>14.2气泡检测≥4档可调；空瓶自动报警 。</w:t>
            </w:r>
          </w:p>
          <w:p>
            <w:pPr>
              <w:pStyle w:val="null3"/>
            </w:pPr>
            <w:r>
              <w:rPr>
                <w:rFonts w:ascii="仿宋_GB2312" w:hAnsi="仿宋_GB2312" w:cs="仿宋_GB2312" w:eastAsia="仿宋_GB2312"/>
              </w:rPr>
              <w:t>14.3智能压力检测，防反转检测功能、双多片监控；</w:t>
            </w:r>
          </w:p>
          <w:p>
            <w:pPr>
              <w:pStyle w:val="null3"/>
            </w:pPr>
            <w:r>
              <w:rPr>
                <w:rFonts w:ascii="仿宋_GB2312" w:hAnsi="仿宋_GB2312" w:cs="仿宋_GB2312" w:eastAsia="仿宋_GB2312"/>
              </w:rPr>
              <w:t>14.4自动保存≥200条输液记录，可输出到电脑上查看；</w:t>
            </w:r>
          </w:p>
          <w:p>
            <w:pPr>
              <w:pStyle w:val="null3"/>
            </w:pPr>
            <w:r>
              <w:rPr>
                <w:rFonts w:ascii="仿宋_GB2312" w:hAnsi="仿宋_GB2312" w:cs="仿宋_GB2312" w:eastAsia="仿宋_GB2312"/>
              </w:rPr>
              <w:t>14.5显示屏可以同时显示流速，滴速，预置，累积量，完成输液倒计时，实时时间</w:t>
            </w:r>
          </w:p>
          <w:p>
            <w:pPr>
              <w:pStyle w:val="null3"/>
            </w:pPr>
            <w:r>
              <w:rPr>
                <w:rFonts w:ascii="仿宋_GB2312" w:hAnsi="仿宋_GB2312" w:cs="仿宋_GB2312" w:eastAsia="仿宋_GB2312"/>
              </w:rPr>
              <w:t>14.6具备快速给药功能</w:t>
            </w:r>
          </w:p>
          <w:p>
            <w:pPr>
              <w:pStyle w:val="null3"/>
            </w:pPr>
            <w:r>
              <w:rPr>
                <w:rFonts w:ascii="仿宋_GB2312" w:hAnsi="仿宋_GB2312" w:cs="仿宋_GB2312" w:eastAsia="仿宋_GB2312"/>
              </w:rPr>
              <w:t>14.7具备kVO 功能，</w:t>
            </w:r>
          </w:p>
          <w:p>
            <w:pPr>
              <w:pStyle w:val="null3"/>
            </w:pPr>
            <w:r>
              <w:rPr>
                <w:rFonts w:ascii="仿宋_GB2312" w:hAnsi="仿宋_GB2312" w:cs="仿宋_GB2312" w:eastAsia="仿宋_GB2312"/>
              </w:rPr>
              <w:t>14.8活动泵体、可折卸清洗；</w:t>
            </w:r>
          </w:p>
          <w:p>
            <w:pPr>
              <w:pStyle w:val="null3"/>
            </w:pPr>
            <w:r>
              <w:rPr>
                <w:rFonts w:ascii="仿宋_GB2312" w:hAnsi="仿宋_GB2312" w:cs="仿宋_GB2312" w:eastAsia="仿宋_GB2312"/>
              </w:rPr>
              <w:t>15、内置可充电聚合物锂电池 ≥1800mAh,  充满电后可工作≥6小时。</w:t>
            </w:r>
          </w:p>
          <w:p>
            <w:pPr>
              <w:pStyle w:val="null3"/>
            </w:pPr>
            <w:r>
              <w:rPr>
                <w:rFonts w:ascii="仿宋_GB2312" w:hAnsi="仿宋_GB2312" w:cs="仿宋_GB2312" w:eastAsia="仿宋_GB2312"/>
              </w:rPr>
              <w:t>16、充电时间：开机充电≤10小时，不开机充电≤3小时</w:t>
            </w:r>
          </w:p>
        </w:tc>
      </w:tr>
    </w:tbl>
    <w:p>
      <w:pPr>
        <w:pStyle w:val="null3"/>
      </w:pPr>
      <w:r>
        <w:rPr>
          <w:rFonts w:ascii="仿宋_GB2312" w:hAnsi="仿宋_GB2312" w:cs="仿宋_GB2312" w:eastAsia="仿宋_GB2312"/>
        </w:rPr>
        <w:t>标的名称：等离子手术系统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（本产品最高限价为175000.00元，本产品最高报价不得高于限价，高于限价的视作无效投标）</w:t>
            </w:r>
          </w:p>
          <w:p>
            <w:pPr>
              <w:pStyle w:val="null3"/>
              <w:jc w:val="both"/>
            </w:pPr>
            <w:r>
              <w:rPr>
                <w:rFonts w:ascii="仿宋_GB2312" w:hAnsi="仿宋_GB2312" w:cs="仿宋_GB2312" w:eastAsia="仿宋_GB2312"/>
              </w:rPr>
              <w:t>一、临床用途：</w:t>
            </w:r>
          </w:p>
          <w:p>
            <w:pPr>
              <w:pStyle w:val="null3"/>
              <w:jc w:val="both"/>
            </w:pPr>
            <w:r>
              <w:rPr>
                <w:rFonts w:ascii="仿宋_GB2312" w:hAnsi="仿宋_GB2312" w:cs="仿宋_GB2312" w:eastAsia="仿宋_GB2312"/>
              </w:rPr>
              <w:t>椎间盘突出消融（颈椎和腰椎）、配合脊柱内镜下消融、止血。关节镜下软骨打磨成形、滑膜切除、肌腱打孔、半月板成形、韧带松解皱缩、肌肉松解皱缩、运动神经减压等微创手术、术中止血等。</w:t>
            </w:r>
          </w:p>
          <w:p>
            <w:pPr>
              <w:pStyle w:val="null3"/>
            </w:pPr>
            <w:r>
              <w:rPr>
                <w:rFonts w:ascii="仿宋_GB2312" w:hAnsi="仿宋_GB2312" w:cs="仿宋_GB2312" w:eastAsia="仿宋_GB2312"/>
              </w:rPr>
              <w:t>二、性能指标：</w:t>
            </w:r>
          </w:p>
          <w:p>
            <w:pPr>
              <w:pStyle w:val="null3"/>
            </w:pPr>
            <w:r>
              <w:rPr>
                <w:rFonts w:ascii="仿宋_GB2312" w:hAnsi="仿宋_GB2312" w:cs="仿宋_GB2312" w:eastAsia="仿宋_GB2312"/>
              </w:rPr>
              <w:t>1、整机输入功率：≤750VA</w:t>
            </w:r>
          </w:p>
          <w:p>
            <w:pPr>
              <w:pStyle w:val="null3"/>
            </w:pPr>
            <w:r>
              <w:rPr>
                <w:rFonts w:ascii="仿宋_GB2312" w:hAnsi="仿宋_GB2312" w:cs="仿宋_GB2312" w:eastAsia="仿宋_GB2312"/>
              </w:rPr>
              <w:t>2、等离子工作频率：≤110KHz</w:t>
            </w:r>
          </w:p>
          <w:p>
            <w:pPr>
              <w:pStyle w:val="null3"/>
            </w:pPr>
            <w:r>
              <w:rPr>
                <w:rFonts w:ascii="仿宋_GB2312" w:hAnsi="仿宋_GB2312" w:cs="仿宋_GB2312" w:eastAsia="仿宋_GB2312"/>
              </w:rPr>
              <w:t xml:space="preserve">     射频工作频率：≤2MHz</w:t>
            </w:r>
          </w:p>
          <w:p>
            <w:pPr>
              <w:pStyle w:val="null3"/>
            </w:pPr>
            <w:r>
              <w:rPr>
                <w:rFonts w:ascii="仿宋_GB2312" w:hAnsi="仿宋_GB2312" w:cs="仿宋_GB2312" w:eastAsia="仿宋_GB2312"/>
              </w:rPr>
              <w:t>3、 输出模式：</w:t>
            </w:r>
          </w:p>
          <w:p>
            <w:pPr>
              <w:pStyle w:val="null3"/>
            </w:pPr>
            <w:r>
              <w:rPr>
                <w:rFonts w:ascii="仿宋_GB2312" w:hAnsi="仿宋_GB2312" w:cs="仿宋_GB2312" w:eastAsia="仿宋_GB2312"/>
              </w:rPr>
              <w:t>射频模块两种模式循环切换：切割消融模式、凝血模式</w:t>
            </w:r>
          </w:p>
          <w:p>
            <w:pPr>
              <w:pStyle w:val="null3"/>
            </w:pPr>
            <w:r>
              <w:rPr>
                <w:rFonts w:ascii="仿宋_GB2312" w:hAnsi="仿宋_GB2312" w:cs="仿宋_GB2312" w:eastAsia="仿宋_GB2312"/>
              </w:rPr>
              <w:t>每种模式≥9档可调</w:t>
            </w:r>
          </w:p>
          <w:p>
            <w:pPr>
              <w:pStyle w:val="null3"/>
            </w:pPr>
            <w:r>
              <w:rPr>
                <w:rFonts w:ascii="仿宋_GB2312" w:hAnsi="仿宋_GB2312" w:cs="仿宋_GB2312" w:eastAsia="仿宋_GB2312"/>
              </w:rPr>
              <w:t>4、组织阻抗实时监测：数字显示，反馈治疗深度和范围</w:t>
            </w:r>
          </w:p>
          <w:p>
            <w:pPr>
              <w:pStyle w:val="null3"/>
            </w:pPr>
            <w:r>
              <w:rPr>
                <w:rFonts w:ascii="仿宋_GB2312" w:hAnsi="仿宋_GB2312" w:cs="仿宋_GB2312" w:eastAsia="仿宋_GB2312"/>
              </w:rPr>
              <w:t>5、工作时间显示：数字显示，0-99s循环显示</w:t>
            </w:r>
          </w:p>
          <w:p>
            <w:pPr>
              <w:pStyle w:val="null3"/>
            </w:pPr>
            <w:r>
              <w:rPr>
                <w:rFonts w:ascii="仿宋_GB2312" w:hAnsi="仿宋_GB2312" w:cs="仿宋_GB2312" w:eastAsia="仿宋_GB2312"/>
              </w:rPr>
              <w:t>6、电压范围：等离子模式电压范围：≥320Vrms@100KHz</w:t>
            </w:r>
          </w:p>
          <w:p>
            <w:pPr>
              <w:pStyle w:val="null3"/>
            </w:pPr>
            <w:r>
              <w:rPr>
                <w:rFonts w:ascii="仿宋_GB2312" w:hAnsi="仿宋_GB2312" w:cs="仿宋_GB2312" w:eastAsia="仿宋_GB2312"/>
              </w:rPr>
              <w:t>射频模式电压范围：≥210Vrms@1.71（±1%）MHz</w:t>
            </w:r>
          </w:p>
          <w:p>
            <w:pPr>
              <w:pStyle w:val="null3"/>
            </w:pPr>
            <w:r>
              <w:rPr>
                <w:rFonts w:ascii="仿宋_GB2312" w:hAnsi="仿宋_GB2312" w:cs="仿宋_GB2312" w:eastAsia="仿宋_GB2312"/>
              </w:rPr>
              <w:t>7、最大输出功率：等离子模式：≥350W</w:t>
            </w:r>
          </w:p>
          <w:p>
            <w:pPr>
              <w:pStyle w:val="null3"/>
            </w:pPr>
            <w:r>
              <w:rPr>
                <w:rFonts w:ascii="仿宋_GB2312" w:hAnsi="仿宋_GB2312" w:cs="仿宋_GB2312" w:eastAsia="仿宋_GB2312"/>
              </w:rPr>
              <w:t>射频模式：≥100W</w:t>
            </w:r>
          </w:p>
          <w:p>
            <w:pPr>
              <w:pStyle w:val="null3"/>
            </w:pPr>
            <w:r>
              <w:rPr>
                <w:rFonts w:ascii="仿宋_GB2312" w:hAnsi="仿宋_GB2312" w:cs="仿宋_GB2312" w:eastAsia="仿宋_GB2312"/>
              </w:rPr>
              <w:t>8、报警和指示：声光报警报警指示（连续单音：正常输出；间隔双音：报警、无输出）</w:t>
            </w:r>
          </w:p>
          <w:p>
            <w:pPr>
              <w:pStyle w:val="null3"/>
            </w:pPr>
            <w:r>
              <w:rPr>
                <w:rFonts w:ascii="仿宋_GB2312" w:hAnsi="仿宋_GB2312" w:cs="仿宋_GB2312" w:eastAsia="仿宋_GB2312"/>
              </w:rPr>
              <w:t>9、防电极类型：Ⅰ类CF型</w:t>
            </w:r>
          </w:p>
          <w:p>
            <w:pPr>
              <w:pStyle w:val="null3"/>
            </w:pPr>
            <w:r>
              <w:rPr>
                <w:rFonts w:ascii="仿宋_GB2312" w:hAnsi="仿宋_GB2312" w:cs="仿宋_GB2312" w:eastAsia="仿宋_GB2312"/>
              </w:rPr>
              <w:t>三、显示界面：</w:t>
            </w:r>
          </w:p>
          <w:p>
            <w:pPr>
              <w:pStyle w:val="null3"/>
            </w:pPr>
            <w:r>
              <w:rPr>
                <w:rFonts w:ascii="仿宋_GB2312" w:hAnsi="仿宋_GB2312" w:cs="仿宋_GB2312" w:eastAsia="仿宋_GB2312"/>
              </w:rPr>
              <w:t>1、按键式操作界面，采用LED数码显示，面板密封防水</w:t>
            </w:r>
          </w:p>
          <w:p>
            <w:pPr>
              <w:pStyle w:val="null3"/>
            </w:pPr>
            <w:r>
              <w:rPr>
                <w:rFonts w:ascii="仿宋_GB2312" w:hAnsi="仿宋_GB2312" w:cs="仿宋_GB2312" w:eastAsia="仿宋_GB2312"/>
              </w:rPr>
              <w:t>4、阻抗、功率、时间显示；</w:t>
            </w:r>
          </w:p>
          <w:p>
            <w:pPr>
              <w:pStyle w:val="null3"/>
            </w:pPr>
            <w:r>
              <w:rPr>
                <w:rFonts w:ascii="仿宋_GB2312" w:hAnsi="仿宋_GB2312" w:cs="仿宋_GB2312" w:eastAsia="仿宋_GB2312"/>
              </w:rPr>
              <w:t>5、切割消融、止血工作模式显示；</w:t>
            </w:r>
          </w:p>
          <w:p>
            <w:pPr>
              <w:pStyle w:val="null3"/>
            </w:pPr>
            <w:r>
              <w:rPr>
                <w:rFonts w:ascii="仿宋_GB2312" w:hAnsi="仿宋_GB2312" w:cs="仿宋_GB2312" w:eastAsia="仿宋_GB2312"/>
              </w:rPr>
              <w:t>4、电极、脚踏、状态显示。</w:t>
            </w:r>
          </w:p>
        </w:tc>
      </w:tr>
    </w:tbl>
    <w:p>
      <w:pPr>
        <w:pStyle w:val="null3"/>
      </w:pPr>
      <w:r>
        <w:rPr>
          <w:rFonts w:ascii="仿宋_GB2312" w:hAnsi="仿宋_GB2312" w:cs="仿宋_GB2312" w:eastAsia="仿宋_GB2312"/>
        </w:rPr>
        <w:t>标的名称：麻醉机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（本产品为核心产品）</w:t>
            </w:r>
          </w:p>
          <w:p>
            <w:pPr>
              <w:pStyle w:val="null3"/>
              <w:jc w:val="both"/>
            </w:pPr>
            <w:r>
              <w:rPr>
                <w:rFonts w:ascii="仿宋_GB2312" w:hAnsi="仿宋_GB2312" w:cs="仿宋_GB2312" w:eastAsia="仿宋_GB2312"/>
              </w:rPr>
              <w:t>一、配置:</w:t>
            </w:r>
          </w:p>
          <w:p>
            <w:pPr>
              <w:pStyle w:val="null3"/>
            </w:pPr>
            <w:r>
              <w:rPr>
                <w:rFonts w:ascii="仿宋_GB2312" w:hAnsi="仿宋_GB2312" w:cs="仿宋_GB2312" w:eastAsia="仿宋_GB2312"/>
              </w:rPr>
              <w:t>麻醉机1台、AG带氧模块1个、NMT肌松模块1个。</w:t>
            </w:r>
          </w:p>
          <w:p>
            <w:pPr>
              <w:pStyle w:val="null3"/>
            </w:pPr>
            <w:r>
              <w:rPr>
                <w:rFonts w:ascii="仿宋_GB2312" w:hAnsi="仿宋_GB2312" w:cs="仿宋_GB2312" w:eastAsia="仿宋_GB2312"/>
              </w:rPr>
              <w:t>二、技术规格：</w:t>
            </w:r>
          </w:p>
          <w:p>
            <w:pPr>
              <w:pStyle w:val="null3"/>
            </w:pPr>
            <w:r>
              <w:rPr>
                <w:rFonts w:ascii="仿宋_GB2312" w:hAnsi="仿宋_GB2312" w:cs="仿宋_GB2312" w:eastAsia="仿宋_GB2312"/>
              </w:rPr>
              <w:t>1、基本配件要求：</w:t>
            </w:r>
          </w:p>
          <w:p>
            <w:pPr>
              <w:pStyle w:val="null3"/>
            </w:pPr>
            <w:r>
              <w:rPr>
                <w:rFonts w:ascii="仿宋_GB2312" w:hAnsi="仿宋_GB2312" w:cs="仿宋_GB2312" w:eastAsia="仿宋_GB2312"/>
              </w:rPr>
              <w:t>1.1 ≥4个辅助电源接口</w:t>
            </w:r>
          </w:p>
          <w:p>
            <w:pPr>
              <w:pStyle w:val="null3"/>
            </w:pPr>
            <w:r>
              <w:rPr>
                <w:rFonts w:ascii="仿宋_GB2312" w:hAnsi="仿宋_GB2312" w:cs="仿宋_GB2312" w:eastAsia="仿宋_GB2312"/>
              </w:rPr>
              <w:t>1.2配锂电子(非铅酸)后备电池，支持≥1块电池使用时间≥90分钟</w:t>
            </w:r>
          </w:p>
          <w:p>
            <w:pPr>
              <w:pStyle w:val="null3"/>
            </w:pPr>
            <w:r>
              <w:rPr>
                <w:rFonts w:ascii="仿宋_GB2312" w:hAnsi="仿宋_GB2312" w:cs="仿宋_GB2312" w:eastAsia="仿宋_GB2312"/>
              </w:rPr>
              <w:t>1.3 接口：≥1个LAN接口支持网络和软件升级, ≥1个RS-232 接口，≥1个视频信号接口，≥2个USB接口；</w:t>
            </w:r>
          </w:p>
          <w:p>
            <w:pPr>
              <w:pStyle w:val="null3"/>
            </w:pPr>
            <w:r>
              <w:rPr>
                <w:rFonts w:ascii="仿宋_GB2312" w:hAnsi="仿宋_GB2312" w:cs="仿宋_GB2312" w:eastAsia="仿宋_GB2312"/>
              </w:rPr>
              <w:t>1.4机架：中央刹车系统，大脚轮配有防缆线缠绕功能，带工作台侧栏杆推车</w:t>
            </w:r>
          </w:p>
          <w:p>
            <w:pPr>
              <w:pStyle w:val="null3"/>
            </w:pPr>
            <w:r>
              <w:rPr>
                <w:rFonts w:ascii="仿宋_GB2312" w:hAnsi="仿宋_GB2312" w:cs="仿宋_GB2312" w:eastAsia="仿宋_GB2312"/>
              </w:rPr>
              <w:t>1.5显示屏可360度旋转，俯仰角度可调节</w:t>
            </w:r>
          </w:p>
          <w:p>
            <w:pPr>
              <w:pStyle w:val="null3"/>
            </w:pPr>
            <w:r>
              <w:rPr>
                <w:rFonts w:ascii="仿宋_GB2312" w:hAnsi="仿宋_GB2312" w:cs="仿宋_GB2312" w:eastAsia="仿宋_GB2312"/>
              </w:rPr>
              <w:t>1.6适合内窥镜手术模式：具备工作台照明光，且亮度可调，能够在黑暗环境中提供麻醉机工作台面照明</w:t>
            </w:r>
          </w:p>
          <w:p>
            <w:pPr>
              <w:pStyle w:val="null3"/>
            </w:pPr>
            <w:r>
              <w:rPr>
                <w:rFonts w:ascii="仿宋_GB2312" w:hAnsi="仿宋_GB2312" w:cs="仿宋_GB2312" w:eastAsia="仿宋_GB2312"/>
              </w:rPr>
              <w:t>1.7主机具备延迟关机功能</w:t>
            </w:r>
          </w:p>
          <w:p>
            <w:pPr>
              <w:pStyle w:val="null3"/>
            </w:pPr>
            <w:r>
              <w:rPr>
                <w:rFonts w:ascii="仿宋_GB2312" w:hAnsi="仿宋_GB2312" w:cs="仿宋_GB2312" w:eastAsia="仿宋_GB2312"/>
              </w:rPr>
              <w:t>1.8 用于对成人、儿童和新生儿的吸入麻醉及呼吸管理</w:t>
            </w:r>
          </w:p>
          <w:p>
            <w:pPr>
              <w:pStyle w:val="null3"/>
            </w:pPr>
            <w:r>
              <w:rPr>
                <w:rFonts w:ascii="仿宋_GB2312" w:hAnsi="仿宋_GB2312" w:cs="仿宋_GB2312" w:eastAsia="仿宋_GB2312"/>
              </w:rPr>
              <w:t>2、气源</w:t>
            </w:r>
          </w:p>
          <w:p>
            <w:pPr>
              <w:pStyle w:val="null3"/>
            </w:pPr>
            <w:r>
              <w:rPr>
                <w:rFonts w:ascii="仿宋_GB2312" w:hAnsi="仿宋_GB2312" w:cs="仿宋_GB2312" w:eastAsia="仿宋_GB2312"/>
              </w:rPr>
              <w:t>2.1氧气、空气两气源</w:t>
            </w:r>
          </w:p>
          <w:p>
            <w:pPr>
              <w:pStyle w:val="null3"/>
            </w:pPr>
            <w:r>
              <w:rPr>
                <w:rFonts w:ascii="仿宋_GB2312" w:hAnsi="仿宋_GB2312" w:cs="仿宋_GB2312" w:eastAsia="仿宋_GB2312"/>
              </w:rPr>
              <w:t>2.2具备氧笑联动系统，保证接入氧气和笑气时氧浓度≥25%</w:t>
            </w:r>
          </w:p>
          <w:p>
            <w:pPr>
              <w:pStyle w:val="null3"/>
            </w:pPr>
            <w:r>
              <w:rPr>
                <w:rFonts w:ascii="仿宋_GB2312" w:hAnsi="仿宋_GB2312" w:cs="仿宋_GB2312" w:eastAsia="仿宋_GB2312"/>
              </w:rPr>
              <w:t>2.3快速充氧范围25 - 75 L/min或更宽范围</w:t>
            </w:r>
          </w:p>
          <w:p>
            <w:pPr>
              <w:pStyle w:val="null3"/>
            </w:pPr>
            <w:r>
              <w:rPr>
                <w:rFonts w:ascii="仿宋_GB2312" w:hAnsi="仿宋_GB2312" w:cs="仿宋_GB2312" w:eastAsia="仿宋_GB2312"/>
              </w:rPr>
              <w:t>3、流量计</w:t>
            </w:r>
          </w:p>
          <w:p>
            <w:pPr>
              <w:pStyle w:val="null3"/>
            </w:pPr>
            <w:r>
              <w:rPr>
                <w:rFonts w:ascii="仿宋_GB2312" w:hAnsi="仿宋_GB2312" w:cs="仿宋_GB2312" w:eastAsia="仿宋_GB2312"/>
              </w:rPr>
              <w:t>3.1全电子流量计 (可直接设置氧浓度和总流量) （总流量控制模式下总流量范围：0.2-20 L/min。O2 浓度范围： 21% - 100% (空气为平衡气)，26% - 100% (笑气为平衡气)）</w:t>
            </w:r>
          </w:p>
          <w:p>
            <w:pPr>
              <w:pStyle w:val="null3"/>
            </w:pPr>
            <w:r>
              <w:rPr>
                <w:rFonts w:ascii="仿宋_GB2312" w:hAnsi="仿宋_GB2312" w:cs="仿宋_GB2312" w:eastAsia="仿宋_GB2312"/>
              </w:rPr>
              <w:t>3.2全电子流量计可以设置成总流量模式，也可以设置成单管流量模式</w:t>
            </w:r>
          </w:p>
          <w:p>
            <w:pPr>
              <w:pStyle w:val="null3"/>
            </w:pPr>
            <w:r>
              <w:rPr>
                <w:rFonts w:ascii="仿宋_GB2312" w:hAnsi="仿宋_GB2312" w:cs="仿宋_GB2312" w:eastAsia="仿宋_GB2312"/>
              </w:rPr>
              <w:t>3.3具有备用流量计</w:t>
            </w:r>
          </w:p>
          <w:p>
            <w:pPr>
              <w:pStyle w:val="null3"/>
            </w:pPr>
            <w:r>
              <w:rPr>
                <w:rFonts w:ascii="仿宋_GB2312" w:hAnsi="仿宋_GB2312" w:cs="仿宋_GB2312" w:eastAsia="仿宋_GB2312"/>
              </w:rPr>
              <w:t>3.4具备新鲜气体流量暂停功能，方便吸痰等操作</w:t>
            </w:r>
          </w:p>
          <w:p>
            <w:pPr>
              <w:pStyle w:val="null3"/>
            </w:pPr>
            <w:r>
              <w:rPr>
                <w:rFonts w:ascii="仿宋_GB2312" w:hAnsi="仿宋_GB2312" w:cs="仿宋_GB2312" w:eastAsia="仿宋_GB2312"/>
              </w:rPr>
              <w:t>3.5具备辅助吸氧流量计，高流量给氧功能，流量范围 2-80 L/min，氧浓度设置范围21~100%</w:t>
            </w:r>
          </w:p>
          <w:p>
            <w:pPr>
              <w:pStyle w:val="null3"/>
            </w:pPr>
            <w:r>
              <w:rPr>
                <w:rFonts w:ascii="仿宋_GB2312" w:hAnsi="仿宋_GB2312" w:cs="仿宋_GB2312" w:eastAsia="仿宋_GB2312"/>
              </w:rPr>
              <w:t>4、挥发罐</w:t>
            </w:r>
          </w:p>
          <w:p>
            <w:pPr>
              <w:pStyle w:val="null3"/>
            </w:pPr>
            <w:r>
              <w:rPr>
                <w:rFonts w:ascii="仿宋_GB2312" w:hAnsi="仿宋_GB2312" w:cs="仿宋_GB2312" w:eastAsia="仿宋_GB2312"/>
              </w:rPr>
              <w:t>4.1双麻醉罐位</w:t>
            </w:r>
          </w:p>
          <w:p>
            <w:pPr>
              <w:pStyle w:val="null3"/>
            </w:pPr>
            <w:r>
              <w:rPr>
                <w:rFonts w:ascii="仿宋_GB2312" w:hAnsi="仿宋_GB2312" w:cs="仿宋_GB2312" w:eastAsia="仿宋_GB2312"/>
              </w:rPr>
              <w:t>4.2配一个七氟醚挥发罐，挥发罐和主机同品牌，具备压力、流速和温度补偿</w:t>
            </w:r>
          </w:p>
          <w:p>
            <w:pPr>
              <w:pStyle w:val="null3"/>
            </w:pPr>
            <w:r>
              <w:rPr>
                <w:rFonts w:ascii="仿宋_GB2312" w:hAnsi="仿宋_GB2312" w:cs="仿宋_GB2312" w:eastAsia="仿宋_GB2312"/>
              </w:rPr>
              <w:t>5、呼吸回路</w:t>
            </w:r>
          </w:p>
          <w:p>
            <w:pPr>
              <w:pStyle w:val="null3"/>
            </w:pPr>
            <w:r>
              <w:rPr>
                <w:rFonts w:ascii="仿宋_GB2312" w:hAnsi="仿宋_GB2312" w:cs="仿宋_GB2312" w:eastAsia="仿宋_GB2312"/>
              </w:rPr>
              <w:t>5.1 一体化集成回路，具有可观测的吸气呼气单向阀，机械气道压力表以及手动/机控切换开关</w:t>
            </w:r>
          </w:p>
          <w:p>
            <w:pPr>
              <w:pStyle w:val="null3"/>
            </w:pPr>
            <w:r>
              <w:rPr>
                <w:rFonts w:ascii="仿宋_GB2312" w:hAnsi="仿宋_GB2312" w:cs="仿宋_GB2312" w:eastAsia="仿宋_GB2312"/>
              </w:rPr>
              <w:t>5.2回路部件可以耐受≥134℃高温高压消毒以避免院内交叉感染(包括流量传感器)</w:t>
            </w:r>
          </w:p>
          <w:p>
            <w:pPr>
              <w:pStyle w:val="null3"/>
            </w:pPr>
            <w:r>
              <w:rPr>
                <w:rFonts w:ascii="仿宋_GB2312" w:hAnsi="仿宋_GB2312" w:cs="仿宋_GB2312" w:eastAsia="仿宋_GB2312"/>
              </w:rPr>
              <w:t>5.3二氧化碳吸收罐，容积≤1500ml，满足临床低微流量麻醉需要</w:t>
            </w:r>
          </w:p>
          <w:p>
            <w:pPr>
              <w:pStyle w:val="null3"/>
            </w:pPr>
            <w:r>
              <w:rPr>
                <w:rFonts w:ascii="仿宋_GB2312" w:hAnsi="仿宋_GB2312" w:cs="仿宋_GB2312" w:eastAsia="仿宋_GB2312"/>
              </w:rPr>
              <w:t>5.4内置双流量传感器，分别在吸入端，呼出端，流量传感器用户无需工具可自行校准</w:t>
            </w:r>
          </w:p>
          <w:p>
            <w:pPr>
              <w:pStyle w:val="null3"/>
            </w:pPr>
            <w:r>
              <w:rPr>
                <w:rFonts w:ascii="仿宋_GB2312" w:hAnsi="仿宋_GB2312" w:cs="仿宋_GB2312" w:eastAsia="仿宋_GB2312"/>
              </w:rPr>
              <w:t>5.5具有回路整体加温功能。</w:t>
            </w:r>
          </w:p>
          <w:p>
            <w:pPr>
              <w:pStyle w:val="null3"/>
            </w:pPr>
            <w:r>
              <w:rPr>
                <w:rFonts w:ascii="仿宋_GB2312" w:hAnsi="仿宋_GB2312" w:cs="仿宋_GB2312" w:eastAsia="仿宋_GB2312"/>
              </w:rPr>
              <w:t>5.6具备CO2旁路功能，在机械通气过程中，更换钠石灰罐无需关停机械通气。</w:t>
            </w:r>
          </w:p>
          <w:p>
            <w:pPr>
              <w:pStyle w:val="null3"/>
            </w:pPr>
            <w:r>
              <w:rPr>
                <w:rFonts w:ascii="仿宋_GB2312" w:hAnsi="仿宋_GB2312" w:cs="仿宋_GB2312" w:eastAsia="仿宋_GB2312"/>
              </w:rPr>
              <w:t>5.7具备智能回路识别报警系统，当钠石灰罐未安装到位时，机器能智能识别，并报警提示</w:t>
            </w:r>
          </w:p>
          <w:p>
            <w:pPr>
              <w:pStyle w:val="null3"/>
            </w:pPr>
            <w:r>
              <w:rPr>
                <w:rFonts w:ascii="仿宋_GB2312" w:hAnsi="仿宋_GB2312" w:cs="仿宋_GB2312" w:eastAsia="仿宋_GB2312"/>
              </w:rPr>
              <w:t>5.8呼吸系统泄漏量≤80mL/min（在3.0kPa压力条件下）</w:t>
            </w:r>
          </w:p>
          <w:p>
            <w:pPr>
              <w:pStyle w:val="null3"/>
            </w:pPr>
            <w:r>
              <w:rPr>
                <w:rFonts w:ascii="仿宋_GB2312" w:hAnsi="仿宋_GB2312" w:cs="仿宋_GB2312" w:eastAsia="仿宋_GB2312"/>
              </w:rPr>
              <w:t>5.9 配AG模块，满足呼末二氧化碳和麻醉气体浓度监测功能。</w:t>
            </w:r>
          </w:p>
          <w:p>
            <w:pPr>
              <w:pStyle w:val="null3"/>
            </w:pPr>
            <w:r>
              <w:rPr>
                <w:rFonts w:ascii="仿宋_GB2312" w:hAnsi="仿宋_GB2312" w:cs="仿宋_GB2312" w:eastAsia="仿宋_GB2312"/>
              </w:rPr>
              <w:t>5.10配顺磁氧浓度监测，无需更换氧电池。</w:t>
            </w:r>
          </w:p>
          <w:p>
            <w:pPr>
              <w:pStyle w:val="null3"/>
            </w:pPr>
            <w:r>
              <w:rPr>
                <w:rFonts w:ascii="仿宋_GB2312" w:hAnsi="仿宋_GB2312" w:cs="仿宋_GB2312" w:eastAsia="仿宋_GB2312"/>
              </w:rPr>
              <w:t>5.11配NMT模块，满足患者肌松监测。</w:t>
            </w:r>
          </w:p>
          <w:p>
            <w:pPr>
              <w:pStyle w:val="null3"/>
            </w:pPr>
            <w:r>
              <w:rPr>
                <w:rFonts w:ascii="仿宋_GB2312" w:hAnsi="仿宋_GB2312" w:cs="仿宋_GB2312" w:eastAsia="仿宋_GB2312"/>
              </w:rPr>
              <w:t>6、呼吸机</w:t>
            </w:r>
          </w:p>
          <w:p>
            <w:pPr>
              <w:pStyle w:val="null3"/>
            </w:pPr>
            <w:r>
              <w:rPr>
                <w:rFonts w:ascii="仿宋_GB2312" w:hAnsi="仿宋_GB2312" w:cs="仿宋_GB2312" w:eastAsia="仿宋_GB2312"/>
              </w:rPr>
              <w:t>6.1气动电控呼吸机，全中文操作和显示</w:t>
            </w:r>
          </w:p>
          <w:p>
            <w:pPr>
              <w:pStyle w:val="null3"/>
            </w:pPr>
            <w:r>
              <w:rPr>
                <w:rFonts w:ascii="仿宋_GB2312" w:hAnsi="仿宋_GB2312" w:cs="仿宋_GB2312" w:eastAsia="仿宋_GB2312"/>
              </w:rPr>
              <w:t>6.2提供辅助/控制通气，配通气模式：VCV、PCV、压力控制容量保证通气（PCV-VG）和SIMV（SIMV-VC、SIMV-PC）、PS模式</w:t>
            </w:r>
          </w:p>
          <w:p>
            <w:pPr>
              <w:pStyle w:val="null3"/>
            </w:pPr>
            <w:r>
              <w:rPr>
                <w:rFonts w:ascii="仿宋_GB2312" w:hAnsi="仿宋_GB2312" w:cs="仿宋_GB2312" w:eastAsia="仿宋_GB2312"/>
              </w:rPr>
              <w:t>6.3可根据病人理想体重自动关联潮气量，调节潮气量时可显示潮气量/理想体重</w:t>
            </w:r>
          </w:p>
          <w:p>
            <w:pPr>
              <w:pStyle w:val="null3"/>
            </w:pPr>
            <w:r>
              <w:rPr>
                <w:rFonts w:ascii="仿宋_GB2312" w:hAnsi="仿宋_GB2312" w:cs="仿宋_GB2312" w:eastAsia="仿宋_GB2312"/>
              </w:rPr>
              <w:t>6.4容量控制（VCV）潮气量设置范围：10ml-1500ml</w:t>
            </w:r>
          </w:p>
          <w:p>
            <w:pPr>
              <w:pStyle w:val="null3"/>
            </w:pPr>
            <w:r>
              <w:rPr>
                <w:rFonts w:ascii="仿宋_GB2312" w:hAnsi="仿宋_GB2312" w:cs="仿宋_GB2312" w:eastAsia="仿宋_GB2312"/>
              </w:rPr>
              <w:t>6.5吸气压力设置范围：5-70 cmH2O</w:t>
            </w:r>
          </w:p>
          <w:p>
            <w:pPr>
              <w:pStyle w:val="null3"/>
            </w:pPr>
            <w:r>
              <w:rPr>
                <w:rFonts w:ascii="仿宋_GB2312" w:hAnsi="仿宋_GB2312" w:cs="仿宋_GB2312" w:eastAsia="仿宋_GB2312"/>
              </w:rPr>
              <w:t>6.6支持压力：0，3cmH2O～60 cmH2O</w:t>
            </w:r>
          </w:p>
          <w:p>
            <w:pPr>
              <w:pStyle w:val="null3"/>
            </w:pPr>
            <w:r>
              <w:rPr>
                <w:rFonts w:ascii="仿宋_GB2312" w:hAnsi="仿宋_GB2312" w:cs="仿宋_GB2312" w:eastAsia="仿宋_GB2312"/>
              </w:rPr>
              <w:t>6.7呼吸频率：3-100次/分钟</w:t>
            </w:r>
          </w:p>
          <w:p>
            <w:pPr>
              <w:pStyle w:val="null3"/>
            </w:pPr>
            <w:r>
              <w:rPr>
                <w:rFonts w:ascii="仿宋_GB2312" w:hAnsi="仿宋_GB2312" w:cs="仿宋_GB2312" w:eastAsia="仿宋_GB2312"/>
              </w:rPr>
              <w:t>6.8吸呼比：4:1到1:10</w:t>
            </w:r>
          </w:p>
          <w:p>
            <w:pPr>
              <w:pStyle w:val="null3"/>
            </w:pPr>
            <w:r>
              <w:rPr>
                <w:rFonts w:ascii="仿宋_GB2312" w:hAnsi="仿宋_GB2312" w:cs="仿宋_GB2312" w:eastAsia="仿宋_GB2312"/>
              </w:rPr>
              <w:t>6.9压力限制范围：10-100 cmH2O</w:t>
            </w:r>
          </w:p>
          <w:p>
            <w:pPr>
              <w:pStyle w:val="null3"/>
            </w:pPr>
            <w:r>
              <w:rPr>
                <w:rFonts w:ascii="仿宋_GB2312" w:hAnsi="仿宋_GB2312" w:cs="仿宋_GB2312" w:eastAsia="仿宋_GB2312"/>
              </w:rPr>
              <w:t>6.10电子PEEP，显示屏设置，范围：OFF，3-50 cmH2O</w:t>
            </w:r>
          </w:p>
          <w:p>
            <w:pPr>
              <w:pStyle w:val="null3"/>
            </w:pPr>
            <w:r>
              <w:rPr>
                <w:rFonts w:ascii="仿宋_GB2312" w:hAnsi="仿宋_GB2312" w:cs="仿宋_GB2312" w:eastAsia="仿宋_GB2312"/>
              </w:rPr>
              <w:t>6.11吸气暂停：5%-60%</w:t>
            </w:r>
          </w:p>
          <w:p>
            <w:pPr>
              <w:pStyle w:val="null3"/>
            </w:pPr>
            <w:r>
              <w:rPr>
                <w:rFonts w:ascii="仿宋_GB2312" w:hAnsi="仿宋_GB2312" w:cs="仿宋_GB2312" w:eastAsia="仿宋_GB2312"/>
              </w:rPr>
              <w:t>6.12 呼吸机吸气阀峰值流速：≥180 L/min</w:t>
            </w:r>
          </w:p>
          <w:p>
            <w:pPr>
              <w:pStyle w:val="null3"/>
            </w:pPr>
            <w:r>
              <w:rPr>
                <w:rFonts w:ascii="仿宋_GB2312" w:hAnsi="仿宋_GB2312" w:cs="仿宋_GB2312" w:eastAsia="仿宋_GB2312"/>
              </w:rPr>
              <w:t>6.13具备吸入端，呼出端双流量传感器，实现动态潮气量实时自动补偿功能，补偿新鲜气体变化、气体压缩、回路顺应性变化以及小的回路泄漏造成的吸入潮气量和设置潮气量的误差。</w:t>
            </w:r>
          </w:p>
          <w:p>
            <w:pPr>
              <w:pStyle w:val="null3"/>
            </w:pPr>
            <w:r>
              <w:rPr>
                <w:rFonts w:ascii="仿宋_GB2312" w:hAnsi="仿宋_GB2312" w:cs="仿宋_GB2312" w:eastAsia="仿宋_GB2312"/>
              </w:rPr>
              <w:t>6.14 具备心肺旁流模式CPB, 且心肺旁流模式可在手动通气模式和机控通气模式下启动</w:t>
            </w:r>
          </w:p>
          <w:p>
            <w:pPr>
              <w:pStyle w:val="null3"/>
            </w:pPr>
            <w:r>
              <w:rPr>
                <w:rFonts w:ascii="仿宋_GB2312" w:hAnsi="仿宋_GB2312" w:cs="仿宋_GB2312" w:eastAsia="仿宋_GB2312"/>
              </w:rPr>
              <w:t>7、数字和波形监测</w:t>
            </w:r>
          </w:p>
          <w:p>
            <w:pPr>
              <w:pStyle w:val="null3"/>
            </w:pPr>
            <w:r>
              <w:rPr>
                <w:rFonts w:ascii="仿宋_GB2312" w:hAnsi="仿宋_GB2312" w:cs="仿宋_GB2312" w:eastAsia="仿宋_GB2312"/>
              </w:rPr>
              <w:t>7.1具备声光报警功能</w:t>
            </w:r>
          </w:p>
          <w:p>
            <w:pPr>
              <w:pStyle w:val="null3"/>
            </w:pPr>
            <w:r>
              <w:rPr>
                <w:rFonts w:ascii="仿宋_GB2312" w:hAnsi="仿宋_GB2312" w:cs="仿宋_GB2312" w:eastAsia="仿宋_GB2312"/>
              </w:rPr>
              <w:t>7.2 ≥18英寸彩色触摸屏，可同屏显示波形和呼吸环图</w:t>
            </w:r>
          </w:p>
          <w:p>
            <w:pPr>
              <w:pStyle w:val="null3"/>
            </w:pPr>
            <w:r>
              <w:rPr>
                <w:rFonts w:ascii="仿宋_GB2312" w:hAnsi="仿宋_GB2312" w:cs="仿宋_GB2312" w:eastAsia="仿宋_GB2312"/>
              </w:rPr>
              <w:t>7.3支持显示P-V，V-F，P-F三种类型环图</w:t>
            </w:r>
          </w:p>
          <w:p>
            <w:pPr>
              <w:pStyle w:val="null3"/>
            </w:pPr>
            <w:r>
              <w:rPr>
                <w:rFonts w:ascii="仿宋_GB2312" w:hAnsi="仿宋_GB2312" w:cs="仿宋_GB2312" w:eastAsia="仿宋_GB2312"/>
              </w:rPr>
              <w:t>7.4 电容触摸屏，支持手势操作</w:t>
            </w:r>
          </w:p>
          <w:p>
            <w:pPr>
              <w:pStyle w:val="null3"/>
            </w:pPr>
            <w:r>
              <w:rPr>
                <w:rFonts w:ascii="仿宋_GB2312" w:hAnsi="仿宋_GB2312" w:cs="仿宋_GB2312" w:eastAsia="仿宋_GB2312"/>
              </w:rPr>
              <w:t>7.5内置≥3槽位插件槽，可直接热插拔插件</w:t>
            </w:r>
          </w:p>
          <w:p>
            <w:pPr>
              <w:pStyle w:val="null3"/>
            </w:pPr>
            <w:r>
              <w:rPr>
                <w:rFonts w:ascii="仿宋_GB2312" w:hAnsi="仿宋_GB2312" w:cs="仿宋_GB2312" w:eastAsia="仿宋_GB2312"/>
              </w:rPr>
              <w:t>7.6插件可在同品牌监护仪和麻醉机之间通用</w:t>
            </w:r>
          </w:p>
          <w:p>
            <w:pPr>
              <w:pStyle w:val="null3"/>
            </w:pPr>
            <w:r>
              <w:rPr>
                <w:rFonts w:ascii="仿宋_GB2312" w:hAnsi="仿宋_GB2312" w:cs="仿宋_GB2312" w:eastAsia="仿宋_GB2312"/>
              </w:rPr>
              <w:t>7.7同屏幕≥5通道波形显示（压力时间波形，流速时间波形，容量时间波形， CO2或麻醉气体浓度波形等）</w:t>
            </w:r>
          </w:p>
          <w:p>
            <w:pPr>
              <w:pStyle w:val="null3"/>
            </w:pPr>
            <w:r>
              <w:rPr>
                <w:rFonts w:ascii="仿宋_GB2312" w:hAnsi="仿宋_GB2312" w:cs="仿宋_GB2312" w:eastAsia="仿宋_GB2312"/>
              </w:rPr>
              <w:t>7.8潮气量监测范围：0-3000ml</w:t>
            </w:r>
          </w:p>
          <w:p>
            <w:pPr>
              <w:pStyle w:val="null3"/>
            </w:pPr>
            <w:r>
              <w:rPr>
                <w:rFonts w:ascii="仿宋_GB2312" w:hAnsi="仿宋_GB2312" w:cs="仿宋_GB2312" w:eastAsia="仿宋_GB2312"/>
              </w:rPr>
              <w:t>7.9分钟通气量监测范围：0-100L/min</w:t>
            </w:r>
          </w:p>
          <w:p>
            <w:pPr>
              <w:pStyle w:val="null3"/>
            </w:pPr>
            <w:r>
              <w:rPr>
                <w:rFonts w:ascii="仿宋_GB2312" w:hAnsi="仿宋_GB2312" w:cs="仿宋_GB2312" w:eastAsia="仿宋_GB2312"/>
              </w:rPr>
              <w:t>7.10可视化报警，技术报警提示中对于导致报警的原因给于文字和图形提示，具备自动报警限功能</w:t>
            </w:r>
          </w:p>
          <w:p>
            <w:pPr>
              <w:pStyle w:val="null3"/>
            </w:pPr>
            <w:r>
              <w:rPr>
                <w:rFonts w:ascii="仿宋_GB2312" w:hAnsi="仿宋_GB2312" w:cs="仿宋_GB2312" w:eastAsia="仿宋_GB2312"/>
              </w:rPr>
              <w:t>7.11 图示化自检，系统自检失败时给于文字和图示提醒可能出错的原因</w:t>
            </w:r>
          </w:p>
          <w:p>
            <w:pPr>
              <w:pStyle w:val="null3"/>
            </w:pPr>
            <w:r>
              <w:rPr>
                <w:rFonts w:ascii="仿宋_GB2312" w:hAnsi="仿宋_GB2312" w:cs="仿宋_GB2312" w:eastAsia="仿宋_GB2312"/>
              </w:rPr>
              <w:t>7.12 可存储≥10000条事件记录，≥50张屏幕截图</w:t>
            </w:r>
          </w:p>
          <w:p>
            <w:pPr>
              <w:pStyle w:val="null3"/>
            </w:pPr>
            <w:r>
              <w:rPr>
                <w:rFonts w:ascii="仿宋_GB2312" w:hAnsi="仿宋_GB2312" w:cs="仿宋_GB2312" w:eastAsia="仿宋_GB2312"/>
              </w:rPr>
              <w:t>7.13 可存储患者参数趋势图（表）信息≥48小时</w:t>
            </w:r>
          </w:p>
          <w:p>
            <w:pPr>
              <w:pStyle w:val="null3"/>
            </w:pPr>
            <w:r>
              <w:rPr>
                <w:rFonts w:ascii="仿宋_GB2312" w:hAnsi="仿宋_GB2312" w:cs="仿宋_GB2312" w:eastAsia="仿宋_GB2312"/>
              </w:rPr>
              <w:t>8、麻醉工作站功能</w:t>
            </w:r>
          </w:p>
          <w:p>
            <w:pPr>
              <w:pStyle w:val="null3"/>
            </w:pPr>
            <w:r>
              <w:rPr>
                <w:rFonts w:ascii="仿宋_GB2312" w:hAnsi="仿宋_GB2312" w:cs="仿宋_GB2312" w:eastAsia="仿宋_GB2312"/>
              </w:rPr>
              <w:t>8.1可连接监护仪，全面监测病人生命体征，监护仪参数可显示在麻醉机上</w:t>
            </w:r>
          </w:p>
          <w:p>
            <w:pPr>
              <w:pStyle w:val="null3"/>
            </w:pPr>
            <w:r>
              <w:rPr>
                <w:rFonts w:ascii="仿宋_GB2312" w:hAnsi="仿宋_GB2312" w:cs="仿宋_GB2312" w:eastAsia="仿宋_GB2312"/>
              </w:rPr>
              <w:t>8.2 可扩展连接支持HL7协议的设备</w:t>
            </w:r>
          </w:p>
        </w:tc>
      </w:tr>
    </w:tbl>
    <w:p>
      <w:pPr>
        <w:pStyle w:val="null3"/>
      </w:pPr>
      <w:r>
        <w:rPr>
          <w:rFonts w:ascii="仿宋_GB2312" w:hAnsi="仿宋_GB2312" w:cs="仿宋_GB2312" w:eastAsia="仿宋_GB2312"/>
        </w:rPr>
        <w:t>标的名称：心电监护仪（带CO模块+有创血压监测）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一、监护仪结构：</w:t>
            </w:r>
          </w:p>
          <w:p>
            <w:pPr>
              <w:pStyle w:val="null3"/>
            </w:pPr>
            <w:r>
              <w:rPr>
                <w:rFonts w:ascii="仿宋_GB2312" w:hAnsi="仿宋_GB2312" w:cs="仿宋_GB2312" w:eastAsia="仿宋_GB2312"/>
              </w:rPr>
              <w:t>1、模块化插件式床边监护仪，主机、显示屏和插件槽一体化，主机插槽数≥4个.</w:t>
            </w:r>
          </w:p>
          <w:p>
            <w:pPr>
              <w:pStyle w:val="null3"/>
            </w:pPr>
            <w:r>
              <w:rPr>
                <w:rFonts w:ascii="仿宋_GB2312" w:hAnsi="仿宋_GB2312" w:cs="仿宋_GB2312" w:eastAsia="仿宋_GB2312"/>
              </w:rPr>
              <w:t>2、≥12寸彩色电容触摸屏，分辨率≥1280*800像素，≥8通道显示，显示屏亮度自动调节</w:t>
            </w:r>
          </w:p>
          <w:p>
            <w:pPr>
              <w:pStyle w:val="null3"/>
            </w:pPr>
            <w:r>
              <w:rPr>
                <w:rFonts w:ascii="仿宋_GB2312" w:hAnsi="仿宋_GB2312" w:cs="仿宋_GB2312" w:eastAsia="仿宋_GB2312"/>
              </w:rPr>
              <w:t>3、无风扇</w:t>
            </w:r>
          </w:p>
          <w:p>
            <w:pPr>
              <w:pStyle w:val="null3"/>
            </w:pPr>
            <w:r>
              <w:rPr>
                <w:rFonts w:ascii="仿宋_GB2312" w:hAnsi="仿宋_GB2312" w:cs="仿宋_GB2312" w:eastAsia="仿宋_GB2312"/>
              </w:rPr>
              <w:t>4、配置≥4个USB接口，支持连接存储介质、鼠标、键盘、条码扫描枪等USB设备</w:t>
            </w:r>
          </w:p>
          <w:p>
            <w:pPr>
              <w:pStyle w:val="null3"/>
            </w:pPr>
            <w:r>
              <w:rPr>
                <w:rFonts w:ascii="仿宋_GB2312" w:hAnsi="仿宋_GB2312" w:cs="仿宋_GB2312" w:eastAsia="仿宋_GB2312"/>
              </w:rPr>
              <w:t>二、监测参数：</w:t>
            </w:r>
          </w:p>
          <w:p>
            <w:pPr>
              <w:pStyle w:val="null3"/>
            </w:pPr>
            <w:r>
              <w:rPr>
                <w:rFonts w:ascii="仿宋_GB2312" w:hAnsi="仿宋_GB2312" w:cs="仿宋_GB2312" w:eastAsia="仿宋_GB2312"/>
              </w:rPr>
              <w:t>1、基本功能模块支持心电，呼吸，心率，无创血压，血氧饱和度，脉搏，双通道体温和双通道有创血压的同时监测</w:t>
            </w:r>
          </w:p>
          <w:p>
            <w:pPr>
              <w:pStyle w:val="null3"/>
            </w:pPr>
            <w:r>
              <w:rPr>
                <w:rFonts w:ascii="仿宋_GB2312" w:hAnsi="仿宋_GB2312" w:cs="仿宋_GB2312" w:eastAsia="仿宋_GB2312"/>
              </w:rPr>
              <w:t>2、支持3/5导心电监测</w:t>
            </w:r>
          </w:p>
          <w:p>
            <w:pPr>
              <w:pStyle w:val="null3"/>
            </w:pPr>
            <w:r>
              <w:rPr>
                <w:rFonts w:ascii="仿宋_GB2312" w:hAnsi="仿宋_GB2312" w:cs="仿宋_GB2312" w:eastAsia="仿宋_GB2312"/>
              </w:rPr>
              <w:t>3、支持房颤心律失常分析功能，支持≥20种实时心律失常分析</w:t>
            </w:r>
          </w:p>
          <w:p>
            <w:pPr>
              <w:pStyle w:val="null3"/>
            </w:pPr>
            <w:r>
              <w:rPr>
                <w:rFonts w:ascii="仿宋_GB2312" w:hAnsi="仿宋_GB2312" w:cs="仿宋_GB2312" w:eastAsia="仿宋_GB2312"/>
              </w:rPr>
              <w:t>4、提供ST段分析功能，支持在专门的窗口中分组显示心脏前壁，下壁和侧壁的ST实时片段和参考片段</w:t>
            </w:r>
          </w:p>
          <w:p>
            <w:pPr>
              <w:pStyle w:val="null3"/>
            </w:pPr>
            <w:r>
              <w:rPr>
                <w:rFonts w:ascii="仿宋_GB2312" w:hAnsi="仿宋_GB2312" w:cs="仿宋_GB2312" w:eastAsia="仿宋_GB2312"/>
              </w:rPr>
              <w:t>5、监测ST段抬高或者压低，提供ST报警。提供单个，或多个ST值报警，并支持相对的报警限设置。</w:t>
            </w:r>
          </w:p>
          <w:p>
            <w:pPr>
              <w:pStyle w:val="null3"/>
            </w:pPr>
            <w:r>
              <w:rPr>
                <w:rFonts w:ascii="仿宋_GB2312" w:hAnsi="仿宋_GB2312" w:cs="仿宋_GB2312" w:eastAsia="仿宋_GB2312"/>
              </w:rPr>
              <w:t>6、提供导联类型自动识别功能，具备智能导联脱落监测功能，导联脱落的情况下仍能保持监护</w:t>
            </w:r>
          </w:p>
          <w:p>
            <w:pPr>
              <w:pStyle w:val="null3"/>
            </w:pPr>
            <w:r>
              <w:rPr>
                <w:rFonts w:ascii="仿宋_GB2312" w:hAnsi="仿宋_GB2312" w:cs="仿宋_GB2312" w:eastAsia="仿宋_GB2312"/>
              </w:rPr>
              <w:t>7、具有QT/QTc测量功能，提供QT，QTc和ΔQTc参数值。</w:t>
            </w:r>
          </w:p>
          <w:p>
            <w:pPr>
              <w:pStyle w:val="null3"/>
            </w:pPr>
            <w:r>
              <w:rPr>
                <w:rFonts w:ascii="仿宋_GB2312" w:hAnsi="仿宋_GB2312" w:cs="仿宋_GB2312" w:eastAsia="仿宋_GB2312"/>
              </w:rPr>
              <w:t>8、提供QT和QTc模板显示。</w:t>
            </w:r>
          </w:p>
          <w:p>
            <w:pPr>
              <w:pStyle w:val="null3"/>
            </w:pPr>
            <w:r>
              <w:rPr>
                <w:rFonts w:ascii="仿宋_GB2312" w:hAnsi="仿宋_GB2312" w:cs="仿宋_GB2312" w:eastAsia="仿宋_GB2312"/>
              </w:rPr>
              <w:t>9、无创血压提供手动、自动间隔、连续、序列四种测量模式</w:t>
            </w:r>
          </w:p>
          <w:p>
            <w:pPr>
              <w:pStyle w:val="null3"/>
            </w:pPr>
            <w:r>
              <w:rPr>
                <w:rFonts w:ascii="仿宋_GB2312" w:hAnsi="仿宋_GB2312" w:cs="仿宋_GB2312" w:eastAsia="仿宋_GB2312"/>
              </w:rPr>
              <w:t>10、配置指套式血氧探头，支持浸泡清洁与消毒，防水等级≥IPx7</w:t>
            </w:r>
          </w:p>
          <w:p>
            <w:pPr>
              <w:pStyle w:val="null3"/>
            </w:pPr>
            <w:r>
              <w:rPr>
                <w:rFonts w:ascii="仿宋_GB2312" w:hAnsi="仿宋_GB2312" w:cs="仿宋_GB2312" w:eastAsia="仿宋_GB2312"/>
              </w:rPr>
              <w:t>11、支持肺动脉压、中心静脉压、有创动脉压监测</w:t>
            </w:r>
          </w:p>
          <w:p>
            <w:pPr>
              <w:pStyle w:val="null3"/>
            </w:pPr>
            <w:r>
              <w:rPr>
                <w:rFonts w:ascii="仿宋_GB2312" w:hAnsi="仿宋_GB2312" w:cs="仿宋_GB2312" w:eastAsia="仿宋_GB2312"/>
              </w:rPr>
              <w:t>12、支持≥4道IBP波形叠加显示</w:t>
            </w:r>
          </w:p>
          <w:p>
            <w:pPr>
              <w:pStyle w:val="null3"/>
            </w:pPr>
            <w:r>
              <w:rPr>
                <w:rFonts w:ascii="仿宋_GB2312" w:hAnsi="仿宋_GB2312" w:cs="仿宋_GB2312" w:eastAsia="仿宋_GB2312"/>
              </w:rPr>
              <w:t>13、配CO监测模块，热稀释法心排量支持病人心排量的监测，支持监测TB（血液温度），TI（注射液温度），CI（心排指数）和CO（心排量）参数。且支持手动和自动两种模式。</w:t>
            </w:r>
          </w:p>
          <w:p>
            <w:pPr>
              <w:pStyle w:val="null3"/>
            </w:pPr>
            <w:r>
              <w:rPr>
                <w:rFonts w:ascii="仿宋_GB2312" w:hAnsi="仿宋_GB2312" w:cs="仿宋_GB2312" w:eastAsia="仿宋_GB2312"/>
              </w:rPr>
              <w:t>三、系统功能：</w:t>
            </w:r>
          </w:p>
          <w:p>
            <w:pPr>
              <w:pStyle w:val="null3"/>
            </w:pPr>
            <w:r>
              <w:rPr>
                <w:rFonts w:ascii="仿宋_GB2312" w:hAnsi="仿宋_GB2312" w:cs="仿宋_GB2312" w:eastAsia="仿宋_GB2312"/>
              </w:rPr>
              <w:t>1、大字体界面支持≥6个参数区的设置和显示</w:t>
            </w:r>
          </w:p>
          <w:p>
            <w:pPr>
              <w:pStyle w:val="null3"/>
            </w:pPr>
            <w:r>
              <w:rPr>
                <w:rFonts w:ascii="仿宋_GB2312" w:hAnsi="仿宋_GB2312" w:cs="仿宋_GB2312" w:eastAsia="仿宋_GB2312"/>
              </w:rPr>
              <w:t>2、具有图形化报警指示功能</w:t>
            </w:r>
          </w:p>
          <w:p>
            <w:pPr>
              <w:pStyle w:val="null3"/>
            </w:pPr>
            <w:r>
              <w:rPr>
                <w:rFonts w:ascii="仿宋_GB2312" w:hAnsi="仿宋_GB2312" w:cs="仿宋_GB2312" w:eastAsia="仿宋_GB2312"/>
              </w:rPr>
              <w:t>3、所有参数报警限自动设置</w:t>
            </w:r>
          </w:p>
          <w:p>
            <w:pPr>
              <w:pStyle w:val="null3"/>
            </w:pPr>
            <w:r>
              <w:rPr>
                <w:rFonts w:ascii="仿宋_GB2312" w:hAnsi="仿宋_GB2312" w:cs="仿宋_GB2312" w:eastAsia="仿宋_GB2312"/>
              </w:rPr>
              <w:t>4、能够设置护理组，一个护理组能够设置大于≥6个病人。这些病人之间能够互相进行它床观察。</w:t>
            </w:r>
          </w:p>
          <w:p>
            <w:pPr>
              <w:pStyle w:val="null3"/>
            </w:pPr>
            <w:r>
              <w:rPr>
                <w:rFonts w:ascii="仿宋_GB2312" w:hAnsi="仿宋_GB2312" w:cs="仿宋_GB2312" w:eastAsia="仿宋_GB2312"/>
              </w:rPr>
              <w:t>5、配具备血液动力学，药物计算，氧合计算，通气计算和肾功能计算功能</w:t>
            </w:r>
          </w:p>
          <w:p>
            <w:pPr>
              <w:pStyle w:val="null3"/>
            </w:pPr>
            <w:r>
              <w:rPr>
                <w:rFonts w:ascii="仿宋_GB2312" w:hAnsi="仿宋_GB2312" w:cs="仿宋_GB2312" w:eastAsia="仿宋_GB2312"/>
              </w:rPr>
              <w:t>6、≥40个及以上参数的≥120小时（分辨率1分钟）趋势表、趋势图回顾，≥4小时（分辨率5秒）趋势表、趋势图回顾。</w:t>
            </w:r>
          </w:p>
          <w:p>
            <w:pPr>
              <w:pStyle w:val="null3"/>
            </w:pPr>
            <w:r>
              <w:rPr>
                <w:rFonts w:ascii="仿宋_GB2312" w:hAnsi="仿宋_GB2312" w:cs="仿宋_GB2312" w:eastAsia="仿宋_GB2312"/>
              </w:rPr>
              <w:t>7、≥1000条事件回顾。每条报警事件能够存储≥30秒三道相关波形，以及报警触发时所有测量参数值。</w:t>
            </w:r>
          </w:p>
          <w:p>
            <w:pPr>
              <w:pStyle w:val="null3"/>
            </w:pPr>
            <w:r>
              <w:rPr>
                <w:rFonts w:ascii="仿宋_GB2312" w:hAnsi="仿宋_GB2312" w:cs="仿宋_GB2312" w:eastAsia="仿宋_GB2312"/>
              </w:rPr>
              <w:t>8、事件回顾时能够提供报警事件列表。能够根据时间、报警优先级、报警类型和参数组对事件进行筛选。</w:t>
            </w:r>
          </w:p>
          <w:p>
            <w:pPr>
              <w:pStyle w:val="null3"/>
            </w:pPr>
            <w:r>
              <w:rPr>
                <w:rFonts w:ascii="仿宋_GB2312" w:hAnsi="仿宋_GB2312" w:cs="仿宋_GB2312" w:eastAsia="仿宋_GB2312"/>
              </w:rPr>
              <w:t>9、具备≥48小时全息波形的存储与回顾功能</w:t>
            </w:r>
          </w:p>
          <w:p>
            <w:pPr>
              <w:pStyle w:val="null3"/>
            </w:pPr>
            <w:r>
              <w:rPr>
                <w:rFonts w:ascii="仿宋_GB2312" w:hAnsi="仿宋_GB2312" w:cs="仿宋_GB2312" w:eastAsia="仿宋_GB2312"/>
              </w:rPr>
              <w:t>10、≥120小时（分辨率5分钟）ST模板回顾。</w:t>
            </w:r>
          </w:p>
          <w:p>
            <w:pPr>
              <w:pStyle w:val="null3"/>
            </w:pPr>
            <w:r>
              <w:rPr>
                <w:rFonts w:ascii="仿宋_GB2312" w:hAnsi="仿宋_GB2312" w:cs="仿宋_GB2312" w:eastAsia="仿宋_GB2312"/>
              </w:rPr>
              <w:t>11、提供≥24小时心律失常统计，具有≥24小时心电综合分析概览（24h ECG综合分析报告），能够提供HR、ST、QT/QTc、心律失常、起搏的统计结果，并能够查看细节。</w:t>
            </w:r>
          </w:p>
          <w:p>
            <w:pPr>
              <w:pStyle w:val="null3"/>
            </w:pPr>
            <w:r>
              <w:rPr>
                <w:rFonts w:ascii="仿宋_GB2312" w:hAnsi="仿宋_GB2312" w:cs="仿宋_GB2312" w:eastAsia="仿宋_GB2312"/>
              </w:rPr>
              <w:t>12、具有在线帮助功能，能够指导用户掌握如何设置参数。</w:t>
            </w:r>
          </w:p>
          <w:p>
            <w:pPr>
              <w:pStyle w:val="null3"/>
            </w:pPr>
            <w:r>
              <w:rPr>
                <w:rFonts w:ascii="仿宋_GB2312" w:hAnsi="仿宋_GB2312" w:cs="仿宋_GB2312" w:eastAsia="仿宋_GB2312"/>
              </w:rPr>
              <w:t>13、具有高级参数指导功能，能够指导用户掌握高级参数的使用方法。</w:t>
            </w:r>
          </w:p>
          <w:p>
            <w:pPr>
              <w:pStyle w:val="null3"/>
            </w:pPr>
            <w:r>
              <w:rPr>
                <w:rFonts w:ascii="仿宋_GB2312" w:hAnsi="仿宋_GB2312" w:cs="仿宋_GB2312" w:eastAsia="仿宋_GB2312"/>
              </w:rPr>
              <w:t>14、工作模式提供：监护模式、待机模式、体外循环模式模式、插管模式，夜间模式、隐私模式、演示模式。</w:t>
            </w:r>
          </w:p>
          <w:p>
            <w:pPr>
              <w:pStyle w:val="null3"/>
            </w:pPr>
            <w:r>
              <w:rPr>
                <w:rFonts w:ascii="仿宋_GB2312" w:hAnsi="仿宋_GB2312" w:cs="仿宋_GB2312" w:eastAsia="仿宋_GB2312"/>
              </w:rPr>
              <w:t>15、提供心肌缺血评估工具，可以快速查看ST值的变化</w:t>
            </w:r>
          </w:p>
          <w:p>
            <w:pPr>
              <w:pStyle w:val="null3"/>
            </w:pPr>
            <w:r>
              <w:rPr>
                <w:rFonts w:ascii="仿宋_GB2312" w:hAnsi="仿宋_GB2312" w:cs="仿宋_GB2312" w:eastAsia="仿宋_GB2312"/>
              </w:rPr>
              <w:t>16、具备趋势共存界面、呼吸氧合图界面，大字体显示界面，及标准显示界面等多种显示界面</w:t>
            </w:r>
          </w:p>
        </w:tc>
      </w:tr>
    </w:tbl>
    <w:p>
      <w:pPr>
        <w:pStyle w:val="null3"/>
      </w:pPr>
      <w:r>
        <w:rPr>
          <w:rFonts w:ascii="仿宋_GB2312" w:hAnsi="仿宋_GB2312" w:cs="仿宋_GB2312" w:eastAsia="仿宋_GB2312"/>
        </w:rPr>
        <w:t>标的名称：负压辅助静脉引流控制器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rPr>
              <w:t>1、压力计：0 至-120 mmHg，调节范围 0至-100±10mmHg，调节精度±10mmHg</w:t>
            </w:r>
          </w:p>
          <w:p>
            <w:pPr>
              <w:pStyle w:val="null3"/>
            </w:pPr>
            <w:r>
              <w:rPr>
                <w:rFonts w:ascii="仿宋_GB2312" w:hAnsi="仿宋_GB2312" w:cs="仿宋_GB2312" w:eastAsia="仿宋_GB2312"/>
              </w:rPr>
              <w:t>2、安全阀（负压释放阀）在-100±10mmHg时打开，安全阀（过压释放阀）在3±2mmHg时打开</w:t>
            </w:r>
          </w:p>
        </w:tc>
      </w:tr>
    </w:tbl>
    <w:p>
      <w:pPr>
        <w:pStyle w:val="null3"/>
      </w:pPr>
      <w:r>
        <w:rPr>
          <w:rFonts w:ascii="仿宋_GB2312" w:hAnsi="仿宋_GB2312" w:cs="仿宋_GB2312" w:eastAsia="仿宋_GB2312"/>
        </w:rPr>
        <w:t>标的名称：全自动蜡疗机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一、技术参数：</w:t>
            </w:r>
          </w:p>
          <w:p>
            <w:pPr>
              <w:pStyle w:val="null3"/>
            </w:pPr>
            <w:r>
              <w:rPr>
                <w:rFonts w:ascii="仿宋_GB2312" w:hAnsi="仿宋_GB2312" w:cs="仿宋_GB2312" w:eastAsia="仿宋_GB2312"/>
              </w:rPr>
              <w:t>1、容积：蜡箱≥60升、饼箱≥80升×2；</w:t>
            </w:r>
          </w:p>
          <w:p>
            <w:pPr>
              <w:pStyle w:val="null3"/>
            </w:pPr>
            <w:r>
              <w:rPr>
                <w:rFonts w:ascii="仿宋_GB2312" w:hAnsi="仿宋_GB2312" w:cs="仿宋_GB2312" w:eastAsia="仿宋_GB2312"/>
              </w:rPr>
              <w:t>2、饼箱可一次性储存≥20盘蜡，分成≥2个饼箱≥4个区，不同区域均可独立工作，单独控温；</w:t>
            </w:r>
          </w:p>
          <w:p>
            <w:pPr>
              <w:pStyle w:val="null3"/>
            </w:pPr>
            <w:r>
              <w:rPr>
                <w:rFonts w:ascii="仿宋_GB2312" w:hAnsi="仿宋_GB2312" w:cs="仿宋_GB2312" w:eastAsia="仿宋_GB2312"/>
              </w:rPr>
              <w:t>3、显示方式：≥10英寸彩色液晶触摸显示屏，可实时显示仪器工作状态；</w:t>
            </w:r>
          </w:p>
          <w:p>
            <w:pPr>
              <w:pStyle w:val="null3"/>
            </w:pPr>
            <w:r>
              <w:rPr>
                <w:rFonts w:ascii="仿宋_GB2312" w:hAnsi="仿宋_GB2312" w:cs="仿宋_GB2312" w:eastAsia="仿宋_GB2312"/>
              </w:rPr>
              <w:t>4、温控范围：融蜡箱60℃～85℃或更宽范围,制饼箱45℃～65℃或更宽范围，温控精度：±3℃；</w:t>
            </w:r>
          </w:p>
          <w:p>
            <w:pPr>
              <w:pStyle w:val="null3"/>
            </w:pPr>
            <w:r>
              <w:rPr>
                <w:rFonts w:ascii="仿宋_GB2312" w:hAnsi="仿宋_GB2312" w:cs="仿宋_GB2312" w:eastAsia="仿宋_GB2312"/>
              </w:rPr>
              <w:t>5、支持智能模式和常规模式；</w:t>
            </w:r>
          </w:p>
          <w:p>
            <w:pPr>
              <w:pStyle w:val="null3"/>
            </w:pPr>
            <w:r>
              <w:rPr>
                <w:rFonts w:ascii="仿宋_GB2312" w:hAnsi="仿宋_GB2312" w:cs="仿宋_GB2312" w:eastAsia="仿宋_GB2312"/>
              </w:rPr>
              <w:t>5.1智能模式：7×24H按照设定程序控制，可以提前预约，可自动启动、融蜡、消毒、保温；</w:t>
            </w:r>
          </w:p>
          <w:p>
            <w:pPr>
              <w:pStyle w:val="null3"/>
            </w:pPr>
            <w:r>
              <w:rPr>
                <w:rFonts w:ascii="仿宋_GB2312" w:hAnsi="仿宋_GB2312" w:cs="仿宋_GB2312" w:eastAsia="仿宋_GB2312"/>
              </w:rPr>
              <w:t>5.2常规模式：可对蜡箱进行一键急融，可对蜡饼箱进行一键恒温；</w:t>
            </w:r>
          </w:p>
          <w:p>
            <w:pPr>
              <w:pStyle w:val="null3"/>
            </w:pPr>
            <w:r>
              <w:rPr>
                <w:rFonts w:ascii="仿宋_GB2312" w:hAnsi="仿宋_GB2312" w:cs="仿宋_GB2312" w:eastAsia="仿宋_GB2312"/>
              </w:rPr>
              <w:t>6、支持预约制饼模式、快速制饼模式；</w:t>
            </w:r>
          </w:p>
          <w:p>
            <w:pPr>
              <w:pStyle w:val="null3"/>
            </w:pPr>
            <w:r>
              <w:rPr>
                <w:rFonts w:ascii="仿宋_GB2312" w:hAnsi="仿宋_GB2312" w:cs="仿宋_GB2312" w:eastAsia="仿宋_GB2312"/>
              </w:rPr>
              <w:t>6.1预约制饼模式：分为“蜡箱制饼”和“饼箱制饼”，其中“蜡箱制饼”先从蜡箱融蜡，然后将融化的蜡液注入饼箱制饼；“饼箱制饼”，是在饼箱有未用完的冷却蜡饼的情况下，直接在饼箱加热至使用温度；</w:t>
            </w:r>
          </w:p>
          <w:p>
            <w:pPr>
              <w:pStyle w:val="null3"/>
            </w:pPr>
            <w:r>
              <w:rPr>
                <w:rFonts w:ascii="仿宋_GB2312" w:hAnsi="仿宋_GB2312" w:cs="仿宋_GB2312" w:eastAsia="仿宋_GB2312"/>
              </w:rPr>
              <w:t>6.2快速制饼模式：设定好参数后设备即刻启动制作蜡饼；</w:t>
            </w:r>
          </w:p>
          <w:p>
            <w:pPr>
              <w:pStyle w:val="null3"/>
            </w:pPr>
            <w:r>
              <w:rPr>
                <w:rFonts w:ascii="仿宋_GB2312" w:hAnsi="仿宋_GB2312" w:cs="仿宋_GB2312" w:eastAsia="仿宋_GB2312"/>
              </w:rPr>
              <w:t>7、风道：循环风道系统</w:t>
            </w:r>
          </w:p>
          <w:p>
            <w:pPr>
              <w:pStyle w:val="null3"/>
            </w:pPr>
            <w:r>
              <w:rPr>
                <w:rFonts w:ascii="仿宋_GB2312" w:hAnsi="仿宋_GB2312" w:cs="仿宋_GB2312" w:eastAsia="仿宋_GB2312"/>
              </w:rPr>
              <w:t>8、石蜡清洁：通过加热介质将蜡加热至液态，并进行过滤和消毒；</w:t>
            </w:r>
          </w:p>
          <w:p>
            <w:pPr>
              <w:pStyle w:val="null3"/>
            </w:pPr>
            <w:r>
              <w:rPr>
                <w:rFonts w:ascii="仿宋_GB2312" w:hAnsi="仿宋_GB2312" w:cs="仿宋_GB2312" w:eastAsia="仿宋_GB2312"/>
              </w:rPr>
              <w:t>9、设备选材：蜡箱表面经过喷塑处理；内胆采用全高标SUS304不锈钢制作；</w:t>
            </w:r>
          </w:p>
          <w:p>
            <w:pPr>
              <w:pStyle w:val="null3"/>
            </w:pPr>
            <w:r>
              <w:rPr>
                <w:rFonts w:ascii="仿宋_GB2312" w:hAnsi="仿宋_GB2312" w:cs="仿宋_GB2312" w:eastAsia="仿宋_GB2312"/>
              </w:rPr>
              <w:t>10、支持超温保护、低液位报警；</w:t>
            </w:r>
          </w:p>
          <w:p>
            <w:pPr>
              <w:pStyle w:val="null3"/>
            </w:pPr>
            <w:r>
              <w:rPr>
                <w:rFonts w:ascii="仿宋_GB2312" w:hAnsi="仿宋_GB2312" w:cs="仿宋_GB2312" w:eastAsia="仿宋_GB2312"/>
              </w:rPr>
              <w:t>10.1超温保护：融蜡箱温度≥95℃或饼箱温度≥90℃时，均能自动切断加热装置；</w:t>
            </w:r>
          </w:p>
          <w:p>
            <w:pPr>
              <w:pStyle w:val="null3"/>
            </w:pPr>
            <w:r>
              <w:rPr>
                <w:rFonts w:ascii="仿宋_GB2312" w:hAnsi="仿宋_GB2312" w:cs="仿宋_GB2312" w:eastAsia="仿宋_GB2312"/>
              </w:rPr>
              <w:t>10.2低液位报警：自动检测融蜡箱水位，低水位自动报警；</w:t>
            </w:r>
          </w:p>
          <w:p>
            <w:pPr>
              <w:pStyle w:val="null3"/>
            </w:pPr>
            <w:r>
              <w:rPr>
                <w:rFonts w:ascii="仿宋_GB2312" w:hAnsi="仿宋_GB2312" w:cs="仿宋_GB2312" w:eastAsia="仿宋_GB2312"/>
              </w:rPr>
              <w:t>11、蜡盘尺寸：≥450mm*300mm*25mm；</w:t>
            </w:r>
          </w:p>
          <w:p>
            <w:pPr>
              <w:pStyle w:val="null3"/>
            </w:pPr>
            <w:r>
              <w:rPr>
                <w:rFonts w:ascii="仿宋_GB2312" w:hAnsi="仿宋_GB2312" w:cs="仿宋_GB2312" w:eastAsia="仿宋_GB2312"/>
              </w:rPr>
              <w:t>12、具备高温消毒功能</w:t>
            </w:r>
          </w:p>
        </w:tc>
      </w:tr>
    </w:tbl>
    <w:p>
      <w:pPr>
        <w:pStyle w:val="null3"/>
      </w:pPr>
      <w:r>
        <w:rPr>
          <w:rFonts w:ascii="仿宋_GB2312" w:hAnsi="仿宋_GB2312" w:cs="仿宋_GB2312" w:eastAsia="仿宋_GB2312"/>
        </w:rPr>
        <w:t>标的名称：便携式支气管镜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一、操作手柄（含插入管）：</w:t>
            </w:r>
          </w:p>
          <w:p>
            <w:pPr>
              <w:pStyle w:val="null3"/>
            </w:pPr>
            <w:r>
              <w:rPr>
                <w:rFonts w:ascii="仿宋_GB2312" w:hAnsi="仿宋_GB2312" w:cs="仿宋_GB2312" w:eastAsia="仿宋_GB2312"/>
              </w:rPr>
              <w:t>1、适用范围：用于气管、支气管及肺的观察、诊断、摄影或辅助治疗。</w:t>
            </w:r>
          </w:p>
          <w:p>
            <w:pPr>
              <w:pStyle w:val="null3"/>
            </w:pPr>
            <w:r>
              <w:rPr>
                <w:rFonts w:ascii="仿宋_GB2312" w:hAnsi="仿宋_GB2312" w:cs="仿宋_GB2312" w:eastAsia="仿宋_GB2312"/>
              </w:rPr>
              <w:t>2、电子成像技术，工作软管不含导像、导光纤维。</w:t>
            </w:r>
          </w:p>
          <w:p>
            <w:pPr>
              <w:pStyle w:val="null3"/>
            </w:pPr>
            <w:r>
              <w:rPr>
                <w:rFonts w:ascii="仿宋_GB2312" w:hAnsi="仿宋_GB2312" w:cs="仿宋_GB2312" w:eastAsia="仿宋_GB2312"/>
              </w:rPr>
              <w:t>3、视场角≥120°</w:t>
            </w:r>
          </w:p>
          <w:p>
            <w:pPr>
              <w:pStyle w:val="null3"/>
            </w:pPr>
            <w:r>
              <w:rPr>
                <w:rFonts w:ascii="仿宋_GB2312" w:hAnsi="仿宋_GB2312" w:cs="仿宋_GB2312" w:eastAsia="仿宋_GB2312"/>
              </w:rPr>
              <w:t>4、景深：3-100mm或更宽范围。</w:t>
            </w:r>
          </w:p>
          <w:p>
            <w:pPr>
              <w:pStyle w:val="null3"/>
            </w:pPr>
            <w:r>
              <w:rPr>
                <w:rFonts w:ascii="仿宋_GB2312" w:hAnsi="仿宋_GB2312" w:cs="仿宋_GB2312" w:eastAsia="仿宋_GB2312"/>
              </w:rPr>
              <w:t>5、软镜插入管外径≤6mm，工作管道内径≥2.5mm。</w:t>
            </w:r>
          </w:p>
          <w:p>
            <w:pPr>
              <w:pStyle w:val="null3"/>
            </w:pPr>
            <w:r>
              <w:rPr>
                <w:rFonts w:ascii="仿宋_GB2312" w:hAnsi="仿宋_GB2312" w:cs="仿宋_GB2312" w:eastAsia="仿宋_GB2312"/>
              </w:rPr>
              <w:t>6、操作手柄具备左右旋转关节，可带动插入软管部先端左右旋转，向左≥120°，向右≥120°。</w:t>
            </w:r>
          </w:p>
          <w:p>
            <w:pPr>
              <w:pStyle w:val="null3"/>
            </w:pPr>
            <w:r>
              <w:rPr>
                <w:rFonts w:ascii="仿宋_GB2312" w:hAnsi="仿宋_GB2312" w:cs="仿宋_GB2312" w:eastAsia="仿宋_GB2312"/>
              </w:rPr>
              <w:t>7、插入管软管前端弯曲角度：向上弯曲≥180°，向下弯曲≥130°，双向弯曲≥310°。</w:t>
            </w:r>
          </w:p>
          <w:p>
            <w:pPr>
              <w:pStyle w:val="null3"/>
            </w:pPr>
            <w:r>
              <w:rPr>
                <w:rFonts w:ascii="仿宋_GB2312" w:hAnsi="仿宋_GB2312" w:cs="仿宋_GB2312" w:eastAsia="仿宋_GB2312"/>
              </w:rPr>
              <w:t>8、操作手柄具有电子功能按键。</w:t>
            </w:r>
          </w:p>
          <w:p>
            <w:pPr>
              <w:pStyle w:val="null3"/>
            </w:pPr>
            <w:r>
              <w:rPr>
                <w:rFonts w:ascii="仿宋_GB2312" w:hAnsi="仿宋_GB2312" w:cs="仿宋_GB2312" w:eastAsia="仿宋_GB2312"/>
              </w:rPr>
              <w:t>9、操作手柄上按键可控制：①图像放大/缩小、②拍照/录像、③画面冻结/解冻结等。</w:t>
            </w:r>
          </w:p>
          <w:p>
            <w:pPr>
              <w:pStyle w:val="null3"/>
            </w:pPr>
            <w:r>
              <w:rPr>
                <w:rFonts w:ascii="仿宋_GB2312" w:hAnsi="仿宋_GB2312" w:cs="仿宋_GB2312" w:eastAsia="仿宋_GB2312"/>
              </w:rPr>
              <w:t>10、吸引阀座防脱设计。</w:t>
            </w:r>
          </w:p>
          <w:p>
            <w:pPr>
              <w:pStyle w:val="null3"/>
            </w:pPr>
            <w:r>
              <w:rPr>
                <w:rFonts w:ascii="仿宋_GB2312" w:hAnsi="仿宋_GB2312" w:cs="仿宋_GB2312" w:eastAsia="仿宋_GB2312"/>
              </w:rPr>
              <w:t>11、操作部防水等级：≥IPX7，配备防水盖可进行全浸泡消毒。</w:t>
            </w:r>
          </w:p>
          <w:p>
            <w:pPr>
              <w:pStyle w:val="null3"/>
            </w:pPr>
            <w:r>
              <w:rPr>
                <w:rFonts w:ascii="仿宋_GB2312" w:hAnsi="仿宋_GB2312" w:cs="仿宋_GB2312" w:eastAsia="仿宋_GB2312"/>
              </w:rPr>
              <w:t>12、具备自动控制图像曝光度功能。</w:t>
            </w:r>
          </w:p>
          <w:p>
            <w:pPr>
              <w:pStyle w:val="null3"/>
            </w:pPr>
            <w:r>
              <w:rPr>
                <w:rFonts w:ascii="仿宋_GB2312" w:hAnsi="仿宋_GB2312" w:cs="仿宋_GB2312" w:eastAsia="仿宋_GB2312"/>
              </w:rPr>
              <w:t>二、图像处理器：</w:t>
            </w:r>
          </w:p>
          <w:p>
            <w:pPr>
              <w:pStyle w:val="null3"/>
            </w:pPr>
            <w:r>
              <w:rPr>
                <w:rFonts w:ascii="仿宋_GB2312" w:hAnsi="仿宋_GB2312" w:cs="仿宋_GB2312" w:eastAsia="仿宋_GB2312"/>
              </w:rPr>
              <w:t>1、显示屏：电容式触摸液晶屏。</w:t>
            </w:r>
          </w:p>
          <w:p>
            <w:pPr>
              <w:pStyle w:val="null3"/>
            </w:pPr>
            <w:r>
              <w:rPr>
                <w:rFonts w:ascii="仿宋_GB2312" w:hAnsi="仿宋_GB2312" w:cs="仿宋_GB2312" w:eastAsia="仿宋_GB2312"/>
              </w:rPr>
              <w:t>2、视频信号输出分辨率：≥1280×800。</w:t>
            </w:r>
          </w:p>
          <w:p>
            <w:pPr>
              <w:pStyle w:val="null3"/>
            </w:pPr>
            <w:r>
              <w:rPr>
                <w:rFonts w:ascii="仿宋_GB2312" w:hAnsi="仿宋_GB2312" w:cs="仿宋_GB2312" w:eastAsia="仿宋_GB2312"/>
              </w:rPr>
              <w:t>3、显示功能：自带显示屏≥10英寸，开机时间≤5秒，即能实现图像显示。</w:t>
            </w:r>
          </w:p>
          <w:p>
            <w:pPr>
              <w:pStyle w:val="null3"/>
            </w:pPr>
            <w:r>
              <w:rPr>
                <w:rFonts w:ascii="仿宋_GB2312" w:hAnsi="仿宋_GB2312" w:cs="仿宋_GB2312" w:eastAsia="仿宋_GB2312"/>
              </w:rPr>
              <w:t>4、通过操作部功能按键即可实现：图像放大缩小，图像冻结，拍照，录像功能。</w:t>
            </w:r>
          </w:p>
          <w:p>
            <w:pPr>
              <w:pStyle w:val="null3"/>
            </w:pPr>
            <w:r>
              <w:rPr>
                <w:rFonts w:ascii="仿宋_GB2312" w:hAnsi="仿宋_GB2312" w:cs="仿宋_GB2312" w:eastAsia="仿宋_GB2312"/>
              </w:rPr>
              <w:t>5、预览、隐藏功能：具有可实时观察、记录与回放功能，且可一键隐藏所有按键功能。</w:t>
            </w:r>
          </w:p>
          <w:p>
            <w:pPr>
              <w:pStyle w:val="null3"/>
            </w:pPr>
            <w:r>
              <w:rPr>
                <w:rFonts w:ascii="仿宋_GB2312" w:hAnsi="仿宋_GB2312" w:cs="仿宋_GB2312" w:eastAsia="仿宋_GB2312"/>
              </w:rPr>
              <w:t>6、存储功能：具有≥64G外置可热插拔SD存储卡直接存储图片及声音等信息，。</w:t>
            </w:r>
          </w:p>
          <w:p>
            <w:pPr>
              <w:pStyle w:val="null3"/>
            </w:pPr>
            <w:r>
              <w:rPr>
                <w:rFonts w:ascii="仿宋_GB2312" w:hAnsi="仿宋_GB2312" w:cs="仿宋_GB2312" w:eastAsia="仿宋_GB2312"/>
              </w:rPr>
              <w:t>7、视频转接线：线缆可≥180度旋转</w:t>
            </w:r>
          </w:p>
          <w:p>
            <w:pPr>
              <w:pStyle w:val="null3"/>
            </w:pPr>
            <w:r>
              <w:rPr>
                <w:rFonts w:ascii="仿宋_GB2312" w:hAnsi="仿宋_GB2312" w:cs="仿宋_GB2312" w:eastAsia="仿宋_GB2312"/>
              </w:rPr>
              <w:t>8、双镜切换功能：配置≥2路信号输入接口，能够同时连接两条内窥镜，切换实时视频输入信号。</w:t>
            </w:r>
          </w:p>
          <w:p>
            <w:pPr>
              <w:pStyle w:val="null3"/>
            </w:pPr>
            <w:r>
              <w:rPr>
                <w:rFonts w:ascii="仿宋_GB2312" w:hAnsi="仿宋_GB2312" w:cs="仿宋_GB2312" w:eastAsia="仿宋_GB2312"/>
              </w:rPr>
              <w:t>9、视频输出接口：有CVBS视频输出接口和DVI视频输出接口，配备DVI信号转换数据线，实现DVI视频图像输出，可与医用显示器或工作站连接。</w:t>
            </w:r>
          </w:p>
          <w:p>
            <w:pPr>
              <w:pStyle w:val="null3"/>
            </w:pPr>
            <w:r>
              <w:rPr>
                <w:rFonts w:ascii="仿宋_GB2312" w:hAnsi="仿宋_GB2312" w:cs="仿宋_GB2312" w:eastAsia="仿宋_GB2312"/>
              </w:rPr>
              <w:t>10、供电方式：</w:t>
            </w:r>
          </w:p>
          <w:p>
            <w:pPr>
              <w:pStyle w:val="null3"/>
            </w:pPr>
            <w:r>
              <w:rPr>
                <w:rFonts w:ascii="仿宋_GB2312" w:hAnsi="仿宋_GB2312" w:cs="仿宋_GB2312" w:eastAsia="仿宋_GB2312"/>
              </w:rPr>
              <w:t>（1）电池供电：具有内置可充电电池,一次充满电的内部电源连续工作时间≥4小时。</w:t>
            </w:r>
          </w:p>
          <w:p>
            <w:pPr>
              <w:pStyle w:val="null3"/>
            </w:pPr>
            <w:r>
              <w:rPr>
                <w:rFonts w:ascii="仿宋_GB2312" w:hAnsi="仿宋_GB2312" w:cs="仿宋_GB2312" w:eastAsia="仿宋_GB2312"/>
              </w:rPr>
              <w:t>（2）交流电供电：可通过接入DC适配器连接交流电使用，可通过适配器实现≥24小时连续工作。</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合同签订后20日历天内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合同签订后20日历天内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北京中医药大学孙思邈医院指定地点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北京中医药大学孙思邈医院指定地点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供货并安装完成后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产品经甲方验收合格投入使用后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供货并安装完成后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产品经甲方验收合格投入使用后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1、验收：乙方完成项目内容后，向甲方提出验收申请，甲方接到乙方验收申请后组织验收（必要时可聘请相应专家或委托相应部门验收），验收合格后，出具使用验收合格证明。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3、验收依据： 3-1、合同文本、合同附件、招标文件、投标文件。 3-2、国内相应的标准、规范。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若中标产品有原厂提供超过12个月质保期，根据具体情况重新约定涉及产品的质保期时间，其余产品质保期不得少于验收合格后12个月），期间存在任何故障由乙方负责维修或更换，并承担全部费用（配件、人工费、运输费、更换等维修或更换过程中的全部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为验收合格后12个月（若中标产品有原厂提供超过12个月质保期，根据具体情况重新约定涉及产品的质保期时间，其余产品质保期不得少于验收合格后12个月），期间存在任何故障由乙方负责维修或更换，并承担全部费用（配件、人工费、运输费、更换等维修或更换过程中的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违约责任：1、按《中华人民共和国民法典》以及相关法律的条款执行。 2、乙方履约延误 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 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4、本合同履行过程中，如因乙方违约，甲方提起诉讼的，乙方应当承担甲方为实现权利而产生的费用，包括但不限于诉讼费、律师费、鉴定费、评估费等费用。 解决争议的办法：凡因本合同引起的或与本合同有关的争议，双方应友好协商解决。协商不成时，双方均同意采用以下第（1）种争议解决方式： （1）甲、乙双方均同意向（甲方所在地人民法院）提起诉讼。 （2）甲、乙双方均同意向（仲裁委员会）提起仲裁。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违约责任：1、按《中华人民共和国民法典》以及相关法律的条款执行。 2、乙方履约延误 2-1、如乙方事先未征得甲方同意并得到甲方的谅解而单方面延迟执行合同，每延误一天的赔偿费按合同金额的百分之零点五（0.5%）计收。误期赔偿费的最高限额为合同价格的百分之五（5%）。一旦达到误期赔偿费的最高限额，甲方可终止合同。 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政府采购法的有关规定进行相应的处罚。 4、本合同履行过程中，如因乙方违约，甲方提起诉讼的，乙方应当承担甲方为实现权利而产生的费用，包括但不限于诉讼费、律师费、鉴定费、评估费等费用。 解决争议的办法：凡因本合同引起的或与本合同有关的争议，双方应友好协商解决。协商不成时，双方均同意采用以下第（1）种争议解决方式： （1）甲、乙双方均同意向（甲方所在地人民法院）提起诉讼。 （2）甲、乙双方均同意向（仲裁委员会）提起仲裁。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详见拟签订合同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供应商需在项目电子化交易系统中按要求填写《资格证明文件》并进行电子签章。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供应商需在项目电子化交易系统中按要求填写《资格证明文件》并进行电子签章。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供应商需在项目电子化交易系统中按要求填写《投标函》及《资格证明文件》并进行电子签章。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所投产品若属于医疗器械管理范畴，按照《医疗器械监督管理条例》相关规定应符合以下标准：①供应商为生产企业的，投标产品若属于第一类医疗器械产品，须提供医疗器械生产备案凭证（投标产品须在其生产范围内），投标产品若属于第二类、三类医疗器械产品，须提供医疗器械生产许可证（投标产品须在其生产范围内）；供应商为经销商的，投标产品若属于第二类、第三类医疗器械产品，须提供医疗器械经营许可证或医疗器械经营备案凭证（投标产品须在其经营范围内），投标货物若属于第一类医疗器械产品，则无须提供此项；②根据《医疗器械监督管理条例》相关规定，投标产品属于的第一类医疗器械产品须提供医疗器械产品备案凭证；属于第二类、第三类医疗器械产品则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投标人所投产品若属于医疗器械管理范畴，按照《医疗器械监督管理条例》相关规定应符合以下标准：①供应商为生产企业的，投标产品若属于第一类医疗器械产品，须提供医疗器械生产备案凭证（投标产品须在其生产范围内），投标产品若属于第二类、三类医疗器械产品，须提供医疗器械生产许可证（投标产品须在其生产范围内）；供应商为经销商的，投标产品若属于第二类、第三类医疗器械产品，须提供医疗器械经营许可证或医疗器械经营备案凭证（投标产品须在其经营范围内），投标货物若属于第一类医疗器械产品，则无须提供此项；②根据《医疗器械监督管理条例》相关规定，投标产品属于的第一类医疗器械产品须提供医疗器械产品备案凭证；属于第二类、第三类医疗器械产品则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信息记录名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法人（单位负责人）身份证明或授权委托书</w:t>
            </w:r>
          </w:p>
        </w:tc>
        <w:tc>
          <w:tcPr>
            <w:tcW w:type="dxa" w:w="3322"/>
          </w:tcPr>
          <w:p>
            <w:pPr>
              <w:pStyle w:val="null3"/>
            </w:pPr>
            <w:r>
              <w:rPr>
                <w:rFonts w:ascii="仿宋_GB2312" w:hAnsi="仿宋_GB2312" w:cs="仿宋_GB2312" w:eastAsia="仿宋_GB2312"/>
              </w:rPr>
              <w:t>若法定代表人或单位负责人投标的，应提供法定代表人或单位负责人身份证明；若授权代表投标的，应提供法定代表人或单位负责人身份证明、授权委托书及授权代表在本单位缴纳养老保险证明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投标人不得存在以下情形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投标人，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投标方案.docx 业绩.docx 产品清单明细（第一包）.docx 技术偏离表.docx 投标函 中小企业声明函 残疾人福利性单位声明函 标的清单 投标文件封面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投标方案.docx 业绩.docx 产品清单明细（第二包）.docx 技术偏离表.docx 投标函 中小企业声明函 残疾人福利性单位声明函 标的清单 投标文件封面 商务偏离表.docx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资料，对技术部分进行综合评审。技术参数共40项，满分22.3分：1.“带轮牵引床”共5项技术要求，每满足一项技术要求得0.5分，满分2.5分；2.“带轮牵引床”共19项技术要求，每满足一项技术要求得0.2分，满分3.8分；3.“ 熏蒸床”共16项技术要求，每满足一项技术要求得1分，满分16分。</w:t>
            </w:r>
          </w:p>
        </w:tc>
        <w:tc>
          <w:tcPr>
            <w:tcW w:type="dxa" w:w="831"/>
          </w:tcPr>
          <w:p>
            <w:pPr>
              <w:pStyle w:val="null3"/>
              <w:jc w:val="right"/>
            </w:pPr>
            <w:r>
              <w:rPr>
                <w:rFonts w:ascii="仿宋_GB2312" w:hAnsi="仿宋_GB2312" w:cs="仿宋_GB2312" w:eastAsia="仿宋_GB2312"/>
              </w:rPr>
              <w:t>22.3000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产品清单明细（第一包）.docx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5分；提供产品及材料的渠道正规，质量有保证材料且附有相关说明，基本无缺陷得4分；提供产品及材料的渠道正规，质量有保证材料或附有相关说明，但有部分缺陷得3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需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15分；方案各部分内容全面、符合本项目采购 需求且描述详细，基本无缺陷，有针对性得13分；方案各部分内容全面、符合本项目采购需求，有具体描述，但有部分缺陷得10分；方案有部分内容缺失、基本符合本项目采购需求，有相关描述但有较多缺陷得5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投标人需具有可行的应急方案，保证使用单位能按时并保障质量的情况下送达甲方指定地点，包含但不限于对配送阶段易发生和可能发生的问题能提供针对性的措施和预案。 方案各部分内容全面、阐述条理清晰详尽、符合本项目采购需求且描述详细可行性强得5分；方案各部分内容全面、符合本项目采购 需求且描述详细，基本无缺陷，有针对性得4分；方案各部分内容全面、符合本项目采购需求，有具体描述，但有部分缺陷得3分；方案有部分内容缺失、基本符合本项目采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方案各部分内容全面、阐述条理清晰详尽、符合本项目采购需求且描述详细可行性强得5分；方案各部分内容全面、符合本项目采购 需求且描述详细，基本无缺陷，有针对性得4分；方案各部分内容全面、符合本项目采购需求，有具体描述，但有部分缺陷得3分；方案有部分内容缺失、基本符合本项目采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供应商自2022年1月1日以来（以合同签订日期为准）的类似项目业绩情况，有一个类似项目业绩得4.7分，每增加一个类似项目业绩得1.5分，最高得7.7分。 注：提供合同复印件或中标（成交）通知书，合同内容无法体现的可另行提供业主验收单等证明材料作为辅证材料。</w:t>
            </w:r>
          </w:p>
        </w:tc>
        <w:tc>
          <w:tcPr>
            <w:tcW w:type="dxa" w:w="831"/>
          </w:tcPr>
          <w:p>
            <w:pPr>
              <w:pStyle w:val="null3"/>
              <w:jc w:val="right"/>
            </w:pPr>
            <w:r>
              <w:rPr>
                <w:rFonts w:ascii="仿宋_GB2312" w:hAnsi="仿宋_GB2312" w:cs="仿宋_GB2312" w:eastAsia="仿宋_GB2312"/>
              </w:rPr>
              <w:t>7.7000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 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评标委员会将根据投标文件中对技术部分的应答，并结合投标人提供的技术资料和原厂技术文件等资料，对技术部分进行综合评审。技术参数共108项，满分28.8分： 1.“输液泵”共16项技术要求，每满足一项技术要求得0.2分，满分3.2分； 2.“等离子手术系统”共14项技术要求，每满足一项技术要求得0.2分，满分2.8分； 3.“ 麻醉机”共9项技术要求，每满足一项技术要求得1分，满分9分； 4.“ 心电监护仪（带CO模块+有创血压监测） ”共33项技术要求，每满足一项技术要求得0.2分，满分6.6分； 5.“ 负压辅助静脉引流控制器 ”共2项技术要求，每满足一项技术要求得0.2分，满分0.4分； 6“全自动蜡疗机 ”共12项技术要求，每满足一项技术要求得0.2分，满分2.4分； 7“便携式支气管镜 ”共22项技术要求，每满足一项技术要求得0.2分，满分4.4分。</w:t>
            </w:r>
          </w:p>
        </w:tc>
        <w:tc>
          <w:tcPr>
            <w:tcW w:type="dxa" w:w="831"/>
          </w:tcPr>
          <w:p>
            <w:pPr>
              <w:pStyle w:val="null3"/>
              <w:jc w:val="right"/>
            </w:pPr>
            <w:r>
              <w:rPr>
                <w:rFonts w:ascii="仿宋_GB2312" w:hAnsi="仿宋_GB2312" w:cs="仿宋_GB2312" w:eastAsia="仿宋_GB2312"/>
              </w:rPr>
              <w:t>28.8000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技术偏离表.docx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产品清单明细（第二包）.docx</w:t>
            </w:r>
          </w:p>
        </w:tc>
      </w:tr>
      <w:tr>
        <w:tc>
          <w:tcPr>
            <w:tcW w:type="dxa" w:w="831"/>
            <w:vMerge/>
          </w:tcPr>
          <w:p/>
        </w:tc>
        <w:tc>
          <w:tcPr>
            <w:tcW w:type="dxa" w:w="1661"/>
          </w:tcPr>
          <w:p>
            <w:pPr>
              <w:pStyle w:val="null3"/>
            </w:pPr>
            <w:r>
              <w:rPr>
                <w:rFonts w:ascii="仿宋_GB2312" w:hAnsi="仿宋_GB2312" w:cs="仿宋_GB2312" w:eastAsia="仿宋_GB2312"/>
              </w:rPr>
              <w:t>产品可靠性</w:t>
            </w:r>
          </w:p>
        </w:tc>
        <w:tc>
          <w:tcPr>
            <w:tcW w:type="dxa" w:w="2492"/>
          </w:tcPr>
          <w:p>
            <w:pPr>
              <w:pStyle w:val="null3"/>
            </w:pPr>
            <w:r>
              <w:rPr>
                <w:rFonts w:ascii="仿宋_GB2312" w:hAnsi="仿宋_GB2312" w:cs="仿宋_GB2312" w:eastAsia="仿宋_GB2312"/>
              </w:rPr>
              <w:t>投标人需保证产品及材料进货渠道正规，质量有保证，提供相关证明材料及相关说明。 提供产品及材料的渠道正规，质量有保证材料齐全且附有相关说明得5分；提供产品及材料的渠道正规，质量有保证材料且附有相关说明，基本无缺陷得4分；提供产品及材料的渠道正规，质量有保证材料或附有相关说明，但有部分缺陷得3分；提供产品及材料的渠道正规，质量有保证材料或附有相关说明，但有较多缺陷得1分；本项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投标人需提供供货方案。包含供货安排（包含对设备的购置、运输及派送等供货安排）；现场安装安排（包含供货后现场安装调试等现场安装安排）；项目实施时间计划（包含拟中标后计划供货及安装时间安排）；方案各部分内容全面、阐述条理清晰详尽、符合本项目采购需求且描述详细可行性强得10分；方案各部分内容全面、符合本项目采购 需求且描述详细，基本无缺陷，有针对性得8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投标人需具有可行的应急方案，保证使用单位能按时并保障质量的情况下送达甲方指定地点，包含但不限于对配送阶段易发生和可能发生的问题能提供针对性的措施和预案。 方案各部分内容全面、阐述条理清晰详尽、符合本项目采购需求且描述详细可行性强得5分；方案各部分内容全面、符合本项目采购 需求且描述详细，基本无缺陷，有针对性得4分；方案各部分内容全面、符合本项目采购需求，有具体描述，但有部分缺陷得3分；方案有部分内容缺失、基本符合本项目采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投标人需具有可行的技术培训方案，保证使用单位能熟练操作维护和正常使用，列出详细的培训内容、培训方式等说明。 方案各部分内容全面、阐述条理清晰详尽、符合本项目采购需求且描述详细可行性强得5分；方案各部分内容全面、符合本项目采购 需求且描述详细，基本无缺陷，有针对性得4分；方案各部分内容全面、符合本项目采购需求，有具体描述，但有部分缺陷得3分；方案有部分内容缺失、基本符合本项目采需求，有相关描述但有较多缺陷得1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售后服务措施</w:t>
            </w:r>
          </w:p>
        </w:tc>
        <w:tc>
          <w:tcPr>
            <w:tcW w:type="dxa" w:w="2492"/>
          </w:tcPr>
          <w:p>
            <w:pPr>
              <w:pStyle w:val="null3"/>
            </w:pPr>
            <w:r>
              <w:rPr>
                <w:rFonts w:ascii="仿宋_GB2312" w:hAnsi="仿宋_GB2312" w:cs="仿宋_GB2312" w:eastAsia="仿宋_GB2312"/>
              </w:rPr>
              <w:t>投标人需提供售后服务措施，包含售后服务条款（包含但不限于调换货和退换货服务等售后条款）售后服务承诺（包含但不限于售后联系电话、联系人、售后服务响应时间等其他售后服务承诺）。 方案各部分内容全面、阐述条理清晰详尽、符合本项目采购需求且描述详细可行性强得10分；方案各部分内容全面、符合本项目采购需求且描述详细，基本无缺陷，有针对性得8分；方案各部分内容全面、符合本项目采购需求，有具体描述，但有部分缺陷得5分；方案有部分内容缺失、基本符合本项目采购需求，有相关描述但有较多缺陷得3分；方案有严重缺失或重大缺陷或未提供本项内容均不得分。 说明：缺陷是指非专门针对本项目或不适用项目特性的情形，内容不合理、虽有内容但不完善、内容表述前后不一致、套用其他项目方案，涉及的规范或标准错误、不利于项目实施等任意一种情形。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供应商自2022年1月1日以来（以合同签订日期为准）的类似项目业绩情况，有一个类似项目业绩得3.2分，每增加一个业绩得1.5分，最高得6.2分。 注：提供合同复印件或中标（成交）通知书，合同内容无法体现的可另行提供业主验收单等证明材料作为辅证材料。</w:t>
            </w:r>
          </w:p>
        </w:tc>
        <w:tc>
          <w:tcPr>
            <w:tcW w:type="dxa" w:w="831"/>
          </w:tcPr>
          <w:p>
            <w:pPr>
              <w:pStyle w:val="null3"/>
              <w:jc w:val="right"/>
            </w:pPr>
            <w:r>
              <w:rPr>
                <w:rFonts w:ascii="仿宋_GB2312" w:hAnsi="仿宋_GB2312" w:cs="仿宋_GB2312" w:eastAsia="仿宋_GB2312"/>
              </w:rPr>
              <w:t>6.2000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 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详见附件：产品清单明细（第一包）.docx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详见附件：产品清单明细（第二包）.docx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