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版本号：TCZFCG-2025-0096520251209001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2026年物业服务费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TCZFCG-2025-00965</w:t>
      </w:r>
      <w:r>
        <w:br/>
      </w:r>
      <w:r>
        <w:br/>
      </w:r>
      <w:r>
        <w:br/>
      </w:r>
    </w:p>
    <w:p>
      <w:pPr>
        <w:pStyle w:val="null3"/>
        <w:jc w:val="center"/>
        <w:outlineLvl w:val="2"/>
      </w:pPr>
      <w:r>
        <w:rPr>
          <w:rFonts w:ascii="仿宋_GB2312" w:hAnsi="仿宋_GB2312" w:cs="仿宋_GB2312" w:eastAsia="仿宋_GB2312"/>
          <w:sz w:val="28"/>
          <w:b/>
        </w:rPr>
        <w:t>铜川市疾病预防控制中心</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铜川市疾病预防控制中心</w:t>
      </w:r>
      <w:r>
        <w:rPr>
          <w:rFonts w:ascii="仿宋_GB2312" w:hAnsi="仿宋_GB2312" w:cs="仿宋_GB2312" w:eastAsia="仿宋_GB2312"/>
        </w:rPr>
        <w:t>委托，拟对</w:t>
      </w:r>
      <w:r>
        <w:rPr>
          <w:rFonts w:ascii="仿宋_GB2312" w:hAnsi="仿宋_GB2312" w:cs="仿宋_GB2312" w:eastAsia="仿宋_GB2312"/>
        </w:rPr>
        <w:t>2026年物业服务费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TCZFCG-2025-00965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2026年物业服务费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一、项目基本情况 铜川市疾病预防控制中心位于铜川市新区咸丰路东段，占地面积12408平方米，建有综合业务楼和应急指挥和实验中心2栋楼及2栋副楼，建筑面积共计1.4万平方米，绿化面积达2000平方米，设置有消防控制室，设备齐全，面积48.55㎡。 二、物业服务内容与要求 铜川市疾病预防控制中心物业服务工作拟选聘具有良好的社会声誉及行政办公经验和实力雄厚的物业公司进行管理服务。物业服务工作主要承担区域内的建筑物、构筑物及其配套设施、设备、道路、环境卫生、绿化养护的管理服务等。具体管理服务职责与要求如下： （一）工程设备及维修人员职责与要求 1、维修人员要树立大局意识、维修养护及时到位； 2、建立巡查登记制度，定时对设施设备进行巡查、登记，及时排除隐患，树立安全第一、服务第一的思想； 3、对临时突发的报修事项，要及时进行维修处理；对大型维修或改造要及时报业主方审批； 4、定期对工程维修人员进行安全教育和技术业务培训工作； 5、对设施设备系统管理要严格按照相关管理制度、规范要求定期维护和保养，做好各项管理工作记录，并及时收存和定期上交； 6、工作要细致认真、及时准确，不推、不拖、不积压，保质保量完成工作任务。 （二）保洁员职责与要求 1、对区域环境卫生实行专人管理、专人负责； 2、要求采用定人、定地点、定时间、定任务、定质量的五定方式加强管理、进行标准化清洁； 3、区域内实行动态保洁，保洁人员每日按规定时间、地点清洁划分的责任区域； 4、根据辖区服务标准，保洁人员对辖区内公共区域保持清洁，雨天及时疏通排水部位； 5、安排专人做好会议期间的服务工作； 6、安排专人负责做好每日医疗废物的收集、暂存、交接工作以及做好实验室污水处理工作； 7、根据季节及辖区布置，保洁人员需及时做好病媒生物防制和消毒工作，并做好相关工作记录； 8、保洁人员在使用工具前，必须了解设备的性能，做好安全保护措施； （三）绿化员职责与要求 1、认真学习绿化专业知识，了解花草树木的名称、特性及病虫害的防治，提高管理质量和工作效率。 2、负责责任区内绿化的养护管理工作，清楚各种养护规程，并按规程对花、草、树木及时进行修剪、整形、清理、施肥、防病治虫等。 3、熟练操作各种绿化工具、设备，清楚各种绿化物料的使用方法，并严格遵守各项安全操作规程。 4、进行喷洒农药、修剪树木等具有危险性的工作时要采取相应的安全防范措施，保证周围的环境及人员的安全；农药要有专人管理，有使用记录。 5、按时、按质的完成责任区内绿化的各项管养、种植，发现问题及时处理、上报，处理及上报的问题要有记录。 6、根据季节性特点，落实各项措施，做好排涝、防风、防高温、抗旱的工作。若发生不可抗力的自然灾害时，要及时采取有效的防范措施或补救措施，减少损失。 （四）安保员职责与要求 1、安保人员要统一着装，标志清晰； 2、要求工作认真，责任心强，24小时在岗，加强区域巡查，确保安全； 3、负责出入车辆管理，规范停车，加强车辆安全巡查； 4、严格遵守来访人员登记制度。 根据铜川市疾病预防控制中心实际管理服务区域的情况、管理服务特点及服务标准，物业服务公司须组织架构健全，各岗位人员配备须结构合理、齐全。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采购包1（2026年物业服务费）：属于专门面向中小企业采购。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铜川新区金裕路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铜川市疾病预防控制中心经办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0919-3189113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采购包1：578,500.00元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铜川市疾病预防控制中心</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按国家相关法律法规规定执行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铜川市疾病预防控制中心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一、项目基本情况 铜川市疾病预防控制中心位于铜川市新区咸丰路东段，占地面积12408平方米，建有综合业务楼和应急指挥和实验中心2栋楼及2栋副楼，建筑面积共计1.4万平方米，绿化面积达2000平方米，设置有消防控制室，设备齐全，面积48.55㎡。 二、物业服务内容与要求 铜川市疾病预防控制中心物业服务工作拟选聘具有良好的社会声誉及行政办公经验和实力雄厚的物业公司进行管理服务。物业服务工作主要承担区域内的建筑物、构筑物及其配套设施、设备、道路、环境卫生、绿化养护的管理服务等。具体管理服务职责与要求如下： （一）工程设备及维修人员职责与要求 1、维修人员要树立大局意识、维修养护及时到位； 2、建立巡查登记制度，定时对设施设备进行巡查、登记，及时排除隐患，树立安全第一、服务第一的思想； 3、对临时突发的报修事项，要及时进行维修处理；对大型维修或改造要及时报业主方审批； 4、定期对工程维修人员进行安全教育和技术业务培训工作； 5、对设施设备系统管理要严格按照相关管理制度、规范要求定期维护和保养，做好各项管理工作记录，并及时收存和定期上交； 6、工作要细致认真、及时准确，不推、不拖、不积压，保质保量完成工作任务。 （二）保洁员职责与要求 1、对区域环境卫生实行专人管理、专人负责； 2、要求采用定人、定地点、定时间、定任务、定质量的五定方式加强管理、进行标准化清洁； 3、区域内实行动态保洁，保洁人员每日按规定时间、地点清洁划分的责任区域； 4、根据辖区服务标准，保洁人员对辖区内公共区域保持清洁，雨天及时疏通排水部位； 5、安排专人做好会议期间的服务工作； 6、安排专人负责做好每日医疗废物的收集、暂存、交接工作以及做好实验室污水处理工作； 7、根据季节及辖区布置，保洁人员需及时做好病媒生物防制和消毒工作，并做好相关工作记录； 8、保洁人员在使用工具前，必须了解设备的性能，做好安全保护措施； （三）绿化员职责与要求 1、认真学习绿化专业知识，了解花草树木的名称、特性及病虫害的防治，提高管理质量和工作效率。 2、负责责任区内绿化的养护管理工作，清楚各种养护规程，并按规程对花、草、树木及时进行修剪、整形、清理、施肥、防病治虫等。 3、熟练操作各种绿化工具、设备，清楚各种绿化物料的使用方法，并严格遵守各项安全操作规程。 4、进行喷洒农药、修剪树木等具有危险性的工作时要采取相应的安全防范措施，保证周围的环境及人员的安全；农药要有专人管理，有使用记录。 5、按时、按质的完成责任区内绿化的各项管养、种植，发现问题及时处理、上报，处理及上报的问题要有记录。 6、根据季节性特点，落实各项措施，做好排涝、防风、防高温、抗旱的工作。若发生不可抗力的自然灾害时，要及时采取有效的防范措施或补救措施，减少损失。 （四）安保员职责与要求 1、安保人员要统一着装，标志清晰； 2、要求工作认真，责任心强，24小时在岗，加强区域巡查，确保安全； 3、负责出入车辆管理，规范停车，加强车辆安全巡查； 4、严格遵守来访人员登记制度。 政府采购相关要求，通过续签合同方式进行。 根据铜川市疾病预防控制中心实际管理服务区域的情况、管理服务特点及服务标准，物业服务公司须组织架构健全，各岗位人员配备须结构合理、齐全。项目经理1名，保安5人、保洁4人、维修2人、消防2人、文秘1人。各岗位人员配备合理齐全。年龄女性不超过55周岁，男性不超过60周岁。（上岗人员必须具备岗位所要求的基本资格条件，真实有效的技术岗位操作证书、健康证明或证书证明</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578,500.00</w:t>
      </w:r>
    </w:p>
    <w:p>
      <w:pPr>
        <w:pStyle w:val="null3"/>
      </w:pPr>
      <w:r>
        <w:rPr>
          <w:rFonts w:ascii="仿宋_GB2312" w:hAnsi="仿宋_GB2312" w:cs="仿宋_GB2312" w:eastAsia="仿宋_GB2312"/>
        </w:rPr>
        <w:t>采购包最高限价（元）: 578,500.00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2026年物业管理费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578,500.00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标的名称：2026年物业管理费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经理1名，保安5人、保洁4人、维修2人、消防2人、文秘1人。各岗位人员配备合理齐全。年龄女性不超过55周岁，男性不超过60周岁。（上岗人员必须具备岗位所要求的基本资格条件，真实有效的技术岗位操作证书、健康证明或证书证明）</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按季度支付，分四次支付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双方协商解决或是由仲裁机构解决。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合同签订之日起生效 ,计1年。服务期限到期，后两年物业服务，在采购单位对上年度服务验收合格后，按照政府采购相关要求。通过续签合同方式进行。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经营范围含物业服务）；社保缴纳证明：近期已缴存的社会保障资金缴存单据或社保机构开具的社会保险参保缴费情况证明。依法不需要缴纳社会保障资金的供应商应提供相关文件证明；税收缴纳证明：近期已缴纳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供应商应提交的相关资格证明材料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要求提出物业服务定位、目标，详细列出服务工作计划，并按照标准化实施服务管理，针对本次采购项目采购内容及要求，对各响应商响应文件中，服务方案、服务目标、服务内容等完整性、科学性、合理性进行综合评审。根据响应情况：计0-20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编制项目管理机构、工作职能组织运行图，阐述项目经理的管理职责、内部管理的职责分工，日常管理制度完善、程序规范，符合项目实际需求，根据各投标单位响应情况计0-10分。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人员的配备完善，满足使用方要求。提供相应岗位所要求的真实有效的技术岗位操作证书、健康证明或证书证明。每提供一份材料得0.6分，满分9分。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针对各种突发事件的应急预案全面、具体、可实施性进行评审，0-8分，由评委酌情打分。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提供三标体系（ISO9001、ISO14001、ISO45001）认证得3分。提供其中任意一项得1分；提供其中任意二项得2分。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结合项目实施地点实际情况，根据响应商对本项目总体理解及认识，对响应商的自身服务优势、服务特点等内容由评标委员会综合评审后赋分。计0-8分。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根据响应商的服务优惠、服务承诺的合理性、便利性、可行性进行评价，由评标委员会综合评审后赋分。按其响应程度计0-8分。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能够提供自2022年1月至今公共物业服务的业绩，每项计2分，本项最高得4分（加盖鲜章的合同复印件及加盖鲜章中标通知书，否则不得分）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