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5BC53">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14:paraId="5331813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一、签订合同</w:t>
      </w:r>
    </w:p>
    <w:p w14:paraId="27B42E76">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１、合同签订方式</w:t>
      </w:r>
    </w:p>
    <w:p w14:paraId="63CBB01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14:paraId="45DA112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文件和自身所投保的响应文件的约定，与采购人签订书面合同。所签订的合同不得对磋商文件和成交供应商响应文件作实质性修改，一旦发现，按采购无效执行。</w:t>
      </w:r>
    </w:p>
    <w:p w14:paraId="112F7D35">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14:paraId="0BAE4FAB">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（4）采购中心将督促采购人、成交供应商在规定的期限内完成合同签订工作，并对采购合同内容进行审核确认。</w:t>
      </w:r>
    </w:p>
    <w:p w14:paraId="011C337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（5）采购人或者采购中心应当自合同签订之日起七个工作日内，按照有关规定将合同副本报政府采购监管机关备案。</w:t>
      </w:r>
    </w:p>
    <w:p w14:paraId="59A919F6">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（6）成交供应商因不可抗力或者自身原因不能履行政府采购合同的，采购人可以与排序在成交供应商之后第一位的成交候选供应商签订政府采购合同，以次类推至第二位。</w:t>
      </w:r>
    </w:p>
    <w:p w14:paraId="0156610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２、合同的生效及其他</w:t>
      </w:r>
    </w:p>
    <w:p w14:paraId="26EA1A5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（1）合同经采购人、成交供应商签字，采购机构确认，并共同盖章后生效。</w:t>
      </w:r>
    </w:p>
    <w:p w14:paraId="0C6AA8BB">
      <w:pPr>
        <w:spacing w:line="500" w:lineRule="exact"/>
        <w:ind w:firstLine="480" w:firstLineChars="20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rPr>
        <w:t>（2）合同正本一式陆份，采购人、成交供应商、各执两份，采购中心和政府采购监管机关备案执一份。</w:t>
      </w:r>
      <w:r>
        <w:rPr>
          <w:rFonts w:hint="eastAsia" w:ascii="宋体" w:hAnsi="宋体" w:cs="Times New Roman"/>
          <w:kern w:val="0"/>
          <w:sz w:val="24"/>
          <w:szCs w:val="24"/>
          <w:lang w:val="en-US" w:eastAsia="zh-CN"/>
        </w:rPr>
        <w:t>采购人按财政相关规定进行电子上传。</w:t>
      </w:r>
    </w:p>
    <w:p w14:paraId="0C2DA7BD">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（3）合同在执行过程中，确需修改、变更时，应当按照相应的审核批准程序办理。</w:t>
      </w:r>
    </w:p>
    <w:p w14:paraId="5854C17B">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文件、响应文件、澄清承诺内容、补充协议等为合同的组成部分，具有同等法律效力。</w:t>
      </w:r>
    </w:p>
    <w:p w14:paraId="4489CA1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二、商务要求及合同主要条款</w:t>
      </w:r>
    </w:p>
    <w:p w14:paraId="756F5951">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合同主要条款内容：</w:t>
      </w:r>
    </w:p>
    <w:p w14:paraId="0FE15B1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1、项目概述：（内容、地点、总体要求）</w:t>
      </w:r>
    </w:p>
    <w:p w14:paraId="1A7C44E4">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2、合同总价格：即成交供应商的最终报价。</w:t>
      </w:r>
    </w:p>
    <w:p w14:paraId="1B6AC1B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及技术方案：即交付的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及技术方案及与响应文件所指明的，或者与本合同所指明的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方案相一致。</w:t>
      </w:r>
    </w:p>
    <w:p w14:paraId="73843F28">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安全：成交供应商应保证采购人在使用成交</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时，不承担任何涉及</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安全法律诉讼的责任。</w:t>
      </w:r>
    </w:p>
    <w:p w14:paraId="1DE7F22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5、合同履行期限</w:t>
      </w:r>
    </w:p>
    <w:p w14:paraId="5FAA57B8">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成交商未征得采购人同意和谅解而单方面延迟交货或拖延，将按违约处理。</w:t>
      </w:r>
    </w:p>
    <w:p w14:paraId="2A6B87F0">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遇到可能妨碍按时交货或拖延工期和提供服务的情况，应当及时以书面形式通知采购人，说明原由、拖延的期限等；采购人、采购中心在收到通知后，尽快进行情况评估并确定是否通过修改合同，酌情延长交货时间（或延长工期）或者通过协商加收误期赔偿金。</w:t>
      </w:r>
    </w:p>
    <w:p w14:paraId="12180DF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6、实施地点：采购人指定地点</w:t>
      </w:r>
    </w:p>
    <w:p w14:paraId="5C2A7088">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7</w:t>
      </w:r>
      <w:r>
        <w:rPr>
          <w:rFonts w:hint="eastAsia" w:ascii="宋体" w:hAnsi="宋体" w:eastAsia="宋体" w:cs="Times New Roman"/>
          <w:kern w:val="0"/>
          <w:sz w:val="24"/>
          <w:szCs w:val="24"/>
        </w:rPr>
        <w:t>、支付方式：分期付款</w:t>
      </w:r>
    </w:p>
    <w:p w14:paraId="746212FD">
      <w:pPr>
        <w:spacing w:line="500" w:lineRule="exact"/>
        <w:ind w:left="0" w:leftChars="0" w:firstLine="480" w:firstLineChars="200"/>
        <w:rPr>
          <w:rFonts w:hint="eastAsia" w:ascii="宋体" w:hAnsi="宋体" w:eastAsia="宋体" w:cs="Times New Roman"/>
          <w:kern w:val="0"/>
          <w:sz w:val="24"/>
          <w:szCs w:val="24"/>
        </w:rPr>
      </w:pPr>
      <w:bookmarkStart w:id="0" w:name="_GoBack"/>
      <w:bookmarkEnd w:id="0"/>
      <w:r>
        <w:rPr>
          <w:rFonts w:hint="eastAsia" w:ascii="宋体" w:hAnsi="宋体" w:cs="Times New Roman"/>
          <w:kern w:val="0"/>
          <w:sz w:val="24"/>
          <w:szCs w:val="24"/>
          <w:lang w:val="en-US" w:eastAsia="zh-CN"/>
        </w:rPr>
        <w:t>8</w:t>
      </w:r>
      <w:r>
        <w:rPr>
          <w:rFonts w:hint="eastAsia" w:ascii="宋体" w:hAnsi="宋体" w:eastAsia="宋体" w:cs="Times New Roman"/>
          <w:kern w:val="0"/>
          <w:sz w:val="24"/>
          <w:szCs w:val="24"/>
        </w:rPr>
        <w:t>、在发生不可抗力情况下的应对措施和解决办法。</w:t>
      </w:r>
    </w:p>
    <w:p w14:paraId="080FB13D">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9</w:t>
      </w:r>
      <w:r>
        <w:rPr>
          <w:rFonts w:hint="eastAsia" w:ascii="宋体" w:hAnsi="宋体" w:eastAsia="宋体" w:cs="Times New Roman"/>
          <w:kern w:val="0"/>
          <w:sz w:val="24"/>
          <w:szCs w:val="24"/>
        </w:rPr>
        <w:t>、合同一经签订，不得擅自变更、中止或者终止合同。对确需变更、调整或者中止、终止合同的，应按规定履行相应的手续。</w:t>
      </w:r>
    </w:p>
    <w:p w14:paraId="34BB6C68">
      <w:pPr>
        <w:spacing w:line="500" w:lineRule="exact"/>
        <w:ind w:firstLine="480" w:firstLineChars="20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lang w:val="en-US" w:eastAsia="zh-CN"/>
        </w:rPr>
        <w:t>10</w:t>
      </w:r>
      <w:r>
        <w:rPr>
          <w:rFonts w:hint="eastAsia" w:ascii="宋体" w:hAnsi="宋体" w:eastAsia="宋体" w:cs="Times New Roman"/>
          <w:kern w:val="0"/>
          <w:sz w:val="24"/>
          <w:szCs w:val="24"/>
        </w:rPr>
        <w:t>、违约责任与解决争议的方法：甲乙双方协商，或向甲方所在地人民法院提请诉讼</w:t>
      </w:r>
      <w:r>
        <w:rPr>
          <w:rFonts w:hint="eastAsia" w:ascii="宋体" w:hAnsi="宋体" w:cs="Times New Roman"/>
          <w:kern w:val="0"/>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ZTRlMmUwMjNiZGQ4MDJlN2VhY2VjYjBiMTk4NGMifQ=="/>
  </w:docVars>
  <w:rsids>
    <w:rsidRoot w:val="00000000"/>
    <w:rsid w:val="28D87F5C"/>
    <w:rsid w:val="4BE11C2F"/>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9"/>
    <w:pPr>
      <w:keepNext/>
      <w:keepLines/>
      <w:spacing w:line="240" w:lineRule="auto"/>
      <w:jc w:val="center"/>
      <w:outlineLvl w:val="0"/>
    </w:pPr>
    <w:rPr>
      <w:b/>
      <w:bCs/>
      <w:kern w:val="44"/>
      <w:sz w:val="36"/>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1356</Words>
  <Characters>1396</Characters>
  <Lines>0</Lines>
  <Paragraphs>0</Paragraphs>
  <TotalTime>18</TotalTime>
  <ScaleCrop>false</ScaleCrop>
  <LinksUpToDate>false</LinksUpToDate>
  <CharactersWithSpaces>1402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Administrator</cp:lastModifiedBy>
  <dcterms:modified xsi:type="dcterms:W3CDTF">2025-03-07T02:16:46Z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E806A713C68240CFBC7DEE86CEAB34D7_13</vt:lpwstr>
  </property>
  <property fmtid="{D5CDD505-2E9C-101B-9397-08002B2CF9AE}" pid="4" name="KSOTemplateDocerSaveRecord">
    <vt:lpwstr>eyJoZGlkIjoiNjg0ZGZhODA5NWZjZWQ2N2YyNjBmY2VlNWU3OTUxNDUifQ==</vt:lpwstr>
  </property>
</Properties>
</file>