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6A3E9E">
      <w:pPr>
        <w:jc w:val="center"/>
        <w:rPr>
          <w:rFonts w:hint="eastAsia" w:ascii="宋体" w:hAnsi="宋体"/>
        </w:rPr>
      </w:pPr>
      <w:bookmarkStart w:id="0" w:name="_Toc232492928"/>
      <w:bookmarkStart w:id="1" w:name="_Toc237145406"/>
      <w:bookmarkStart w:id="2" w:name="_Toc211854449"/>
      <w:bookmarkStart w:id="3" w:name="_Toc225244852"/>
      <w:bookmarkStart w:id="4" w:name="_Toc211911348"/>
      <w:bookmarkStart w:id="5" w:name="_Toc282696226"/>
      <w:bookmarkStart w:id="6" w:name="_Toc225654644"/>
      <w:bookmarkStart w:id="7" w:name="_Toc238984975"/>
      <w:bookmarkStart w:id="8" w:name="_Toc251768862"/>
      <w:bookmarkStart w:id="9" w:name="_Toc247334841"/>
      <w:bookmarkStart w:id="10" w:name="_Toc286993786"/>
      <w:bookmarkStart w:id="11" w:name="_Toc239568418"/>
      <w:bookmarkStart w:id="12" w:name="_Toc239233914"/>
      <w:bookmarkStart w:id="13" w:name="_Toc283019214"/>
      <w:bookmarkStart w:id="14" w:name="_Toc212019594"/>
      <w:bookmarkStart w:id="15" w:name="_Toc185395249"/>
      <w:bookmarkStart w:id="16" w:name="_Toc225670751"/>
      <w:bookmarkStart w:id="17" w:name="_Toc241833903"/>
      <w:r>
        <w:rPr>
          <w:rFonts w:hint="eastAsia" w:ascii="宋体" w:hAnsi="宋体"/>
          <w:b/>
          <w:sz w:val="24"/>
        </w:rPr>
        <w:t>政府采购合同</w:t>
      </w:r>
    </w:p>
    <w:p w14:paraId="1863EB93">
      <w:pPr>
        <w:spacing w:line="360" w:lineRule="auto"/>
        <w:ind w:firstLine="482" w:firstLineChars="200"/>
        <w:rPr>
          <w:rFonts w:hint="eastAsia" w:ascii="宋体" w:hAnsi="宋体"/>
          <w:sz w:val="24"/>
        </w:rPr>
      </w:pPr>
      <w:r>
        <w:rPr>
          <w:rFonts w:hint="eastAsia" w:ascii="宋体" w:hAnsi="宋体"/>
          <w:b/>
          <w:color w:val="FF0000"/>
          <w:sz w:val="24"/>
        </w:rPr>
        <w:t xml:space="preserve"> </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rPr>
        <w:t>以下简称甲方）</w:t>
      </w:r>
      <w:r>
        <w:rPr>
          <w:rFonts w:hint="eastAsia" w:ascii="宋体" w:hAnsi="宋体"/>
          <w:sz w:val="24"/>
          <w:u w:val="single"/>
        </w:rPr>
        <w:t xml:space="preserve">         </w:t>
      </w:r>
      <w:r>
        <w:rPr>
          <w:rFonts w:hint="eastAsia" w:ascii="宋体" w:hAnsi="宋体"/>
          <w:sz w:val="24"/>
        </w:rPr>
        <w:t>采购，在</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rPr>
        <w:t>的监督管理下，由</w:t>
      </w:r>
      <w:r>
        <w:rPr>
          <w:rFonts w:hint="eastAsia" w:ascii="宋体" w:hAnsi="宋体"/>
          <w:sz w:val="24"/>
          <w:u w:val="single"/>
        </w:rPr>
        <w:t xml:space="preserve">               </w:t>
      </w:r>
      <w:r>
        <w:rPr>
          <w:rFonts w:hint="eastAsia" w:ascii="宋体" w:hAnsi="宋体"/>
          <w:sz w:val="24"/>
        </w:rPr>
        <w:t>组织采购，选定</w:t>
      </w:r>
      <w:r>
        <w:rPr>
          <w:rFonts w:hint="eastAsia" w:ascii="宋体" w:hAnsi="宋体"/>
          <w:sz w:val="24"/>
          <w:u w:val="single"/>
        </w:rPr>
        <w:t xml:space="preserve">         </w:t>
      </w:r>
      <w:r>
        <w:rPr>
          <w:rFonts w:hint="eastAsia" w:ascii="宋体" w:hAnsi="宋体"/>
          <w:sz w:val="24"/>
        </w:rPr>
        <w:t xml:space="preserve"> (以下简称乙方）为该项目中标人。依据《中华人民共和国民法典》和《中华人民共和国政府采购法》，经甲、乙双方共同协商，按下述条款和条件签署本合同。</w:t>
      </w:r>
    </w:p>
    <w:p w14:paraId="0472B019">
      <w:pPr>
        <w:spacing w:line="360" w:lineRule="auto"/>
        <w:jc w:val="left"/>
        <w:rPr>
          <w:rFonts w:hint="eastAsia" w:ascii="宋体" w:hAnsi="宋体"/>
          <w:b/>
          <w:sz w:val="24"/>
        </w:rPr>
      </w:pPr>
      <w:r>
        <w:rPr>
          <w:rFonts w:hint="eastAsia" w:ascii="宋体" w:hAnsi="宋体"/>
          <w:b/>
          <w:sz w:val="24"/>
        </w:rPr>
        <w:t>一、合同内容</w:t>
      </w:r>
    </w:p>
    <w:p w14:paraId="69F02AA0">
      <w:pPr>
        <w:spacing w:line="360" w:lineRule="auto"/>
        <w:ind w:firstLine="480" w:firstLineChars="200"/>
        <w:jc w:val="left"/>
        <w:rPr>
          <w:rFonts w:hint="eastAsia" w:ascii="宋体" w:hAnsi="宋体"/>
          <w:sz w:val="24"/>
        </w:rPr>
      </w:pPr>
      <w:r>
        <w:rPr>
          <w:rFonts w:hint="eastAsia" w:ascii="宋体" w:hAnsi="宋体"/>
          <w:sz w:val="24"/>
        </w:rPr>
        <w:t>乙方负责按照合同确定的建设方案及设备名称、规格型号、数量、产地、配置内容及技术标准组织供货（具体采购项目见附件1），按时运到甲方指定的交货地点；负责设备到货后的安装及系统调试；确保系统所有设备各项指标达到要求；负责操作和管理人员的培训工作，保证甲方能够正常操作和维护，同时乙方根据设备的使用特性做好售后服务。</w:t>
      </w:r>
    </w:p>
    <w:p w14:paraId="664CFE5E">
      <w:pPr>
        <w:spacing w:line="360" w:lineRule="auto"/>
        <w:jc w:val="left"/>
        <w:rPr>
          <w:rFonts w:hint="eastAsia" w:ascii="宋体" w:hAnsi="宋体"/>
          <w:b/>
          <w:sz w:val="24"/>
        </w:rPr>
      </w:pPr>
      <w:r>
        <w:rPr>
          <w:rFonts w:hint="eastAsia" w:ascii="宋体" w:hAnsi="宋体"/>
          <w:b/>
          <w:sz w:val="24"/>
        </w:rPr>
        <w:t>二、合同价格</w:t>
      </w:r>
    </w:p>
    <w:p w14:paraId="6E071694">
      <w:pPr>
        <w:spacing w:line="360" w:lineRule="auto"/>
        <w:ind w:left="420" w:leftChars="200"/>
        <w:jc w:val="left"/>
        <w:rPr>
          <w:rFonts w:hint="eastAsia" w:ascii="宋体" w:hAnsi="宋体"/>
          <w:sz w:val="24"/>
        </w:rPr>
      </w:pPr>
      <w:r>
        <w:rPr>
          <w:rFonts w:hint="eastAsia" w:ascii="宋体" w:hAnsi="宋体"/>
          <w:sz w:val="24"/>
        </w:rPr>
        <w:t>合同总价：</w:t>
      </w:r>
      <w:r>
        <w:rPr>
          <w:rFonts w:hint="eastAsia" w:ascii="宋体" w:hAnsi="宋体"/>
          <w:color w:val="000000"/>
          <w:sz w:val="24"/>
          <w:u w:val="single"/>
        </w:rPr>
        <w:t xml:space="preserve">人民币       元整（¥         元） </w:t>
      </w:r>
    </w:p>
    <w:p w14:paraId="31972A47">
      <w:pPr>
        <w:spacing w:line="360" w:lineRule="auto"/>
        <w:jc w:val="left"/>
        <w:rPr>
          <w:rFonts w:hint="eastAsia" w:ascii="宋体" w:hAnsi="宋体"/>
          <w:sz w:val="24"/>
        </w:rPr>
      </w:pPr>
      <w:r>
        <w:rPr>
          <w:rFonts w:hint="eastAsia" w:ascii="宋体" w:hAnsi="宋体"/>
          <w:sz w:val="24"/>
        </w:rPr>
        <w:t>说明：</w:t>
      </w:r>
    </w:p>
    <w:p w14:paraId="3EC6F05C">
      <w:pPr>
        <w:numPr>
          <w:ilvl w:val="0"/>
          <w:numId w:val="1"/>
        </w:numPr>
        <w:spacing w:line="360" w:lineRule="auto"/>
        <w:ind w:firstLine="480" w:firstLineChars="200"/>
        <w:jc w:val="left"/>
        <w:rPr>
          <w:rFonts w:hint="eastAsia" w:ascii="宋体" w:hAnsi="宋体"/>
          <w:sz w:val="24"/>
        </w:rPr>
      </w:pPr>
      <w:r>
        <w:rPr>
          <w:rFonts w:hint="eastAsia" w:ascii="宋体" w:hAnsi="宋体"/>
          <w:sz w:val="24"/>
        </w:rPr>
        <w:t>合同总价包含项目建设费、设备费、设备到达</w:t>
      </w:r>
      <w:r>
        <w:rPr>
          <w:rFonts w:hint="eastAsia" w:ascii="宋体" w:hAnsi="宋体"/>
          <w:sz w:val="24"/>
          <w:u w:val="single"/>
        </w:rPr>
        <w:t xml:space="preserve">         </w:t>
      </w:r>
      <w:r>
        <w:rPr>
          <w:rFonts w:hint="eastAsia" w:ascii="宋体" w:hAnsi="宋体"/>
          <w:sz w:val="24"/>
        </w:rPr>
        <w:t xml:space="preserve"> 交货地点的运杂费（含保险）、设备安装调试费、设备强制计量检测费及应缴纳的全部税款等费用。</w:t>
      </w:r>
    </w:p>
    <w:p w14:paraId="293F071D">
      <w:pPr>
        <w:numPr>
          <w:ilvl w:val="0"/>
          <w:numId w:val="1"/>
        </w:numPr>
        <w:spacing w:line="360" w:lineRule="auto"/>
        <w:ind w:firstLine="480" w:firstLineChars="200"/>
        <w:jc w:val="left"/>
        <w:rPr>
          <w:rFonts w:hint="eastAsia" w:ascii="宋体" w:hAnsi="宋体"/>
          <w:sz w:val="24"/>
        </w:rPr>
      </w:pPr>
      <w:r>
        <w:rPr>
          <w:rFonts w:hint="eastAsia" w:ascii="宋体" w:hAnsi="宋体"/>
          <w:sz w:val="24"/>
        </w:rPr>
        <w:t>合同总价一次包死，不受市场价格变化的影响，并作为结算的唯一依据。</w:t>
      </w:r>
    </w:p>
    <w:p w14:paraId="08F13CBB">
      <w:pPr>
        <w:spacing w:line="360" w:lineRule="auto"/>
        <w:jc w:val="left"/>
        <w:rPr>
          <w:rFonts w:hint="eastAsia" w:ascii="宋体" w:hAnsi="宋体"/>
          <w:b/>
          <w:sz w:val="24"/>
        </w:rPr>
      </w:pPr>
      <w:r>
        <w:rPr>
          <w:rFonts w:hint="eastAsia" w:ascii="宋体" w:hAnsi="宋体"/>
          <w:b/>
          <w:sz w:val="24"/>
        </w:rPr>
        <w:t>三、合同款项支付</w:t>
      </w:r>
    </w:p>
    <w:p w14:paraId="3351E984">
      <w:pPr>
        <w:numPr>
          <w:ilvl w:val="0"/>
          <w:numId w:val="0"/>
        </w:numPr>
        <w:spacing w:line="360" w:lineRule="auto"/>
        <w:ind w:firstLine="480" w:firstLineChars="200"/>
        <w:jc w:val="left"/>
        <w:rPr>
          <w:rFonts w:hint="eastAsia" w:ascii="宋体" w:hAnsi="宋体"/>
          <w:sz w:val="24"/>
        </w:rPr>
      </w:pPr>
      <w:r>
        <w:rPr>
          <w:rFonts w:hint="eastAsia" w:ascii="宋体" w:hAnsi="宋体"/>
          <w:sz w:val="24"/>
          <w:lang w:eastAsia="zh-CN"/>
        </w:rPr>
        <w:t>（</w:t>
      </w:r>
      <w:r>
        <w:rPr>
          <w:rFonts w:hint="eastAsia" w:ascii="宋体" w:hAnsi="宋体"/>
          <w:sz w:val="24"/>
          <w:lang w:val="en-US" w:eastAsia="zh-CN"/>
        </w:rPr>
        <w:t>一</w:t>
      </w:r>
      <w:r>
        <w:rPr>
          <w:rFonts w:hint="eastAsia" w:ascii="宋体" w:hAnsi="宋体"/>
          <w:sz w:val="24"/>
        </w:rPr>
        <w:t>）</w:t>
      </w:r>
      <w:r>
        <w:rPr>
          <w:rFonts w:hint="eastAsia" w:ascii="宋体" w:hAnsi="宋体"/>
          <w:sz w:val="24"/>
          <w:lang w:val="en-US" w:eastAsia="zh-CN"/>
        </w:rPr>
        <w:t xml:space="preserve">合同签订后 ，达到付款条件起 10 日内，支付合同总金额的 </w:t>
      </w:r>
      <w:r>
        <w:rPr>
          <w:rFonts w:hint="default" w:ascii="宋体" w:hAnsi="宋体"/>
          <w:sz w:val="24"/>
          <w:lang w:val="en-US" w:eastAsia="zh-CN"/>
        </w:rPr>
        <w:t>60.00%</w:t>
      </w:r>
    </w:p>
    <w:p w14:paraId="35F286C6">
      <w:pPr>
        <w:numPr>
          <w:ilvl w:val="0"/>
          <w:numId w:val="0"/>
        </w:numPr>
        <w:spacing w:line="360" w:lineRule="auto"/>
        <w:ind w:firstLine="480" w:firstLineChars="200"/>
        <w:jc w:val="left"/>
        <w:rPr>
          <w:rFonts w:hint="eastAsia" w:ascii="宋体" w:hAnsi="宋体"/>
          <w:sz w:val="24"/>
        </w:rPr>
      </w:pPr>
      <w:r>
        <w:rPr>
          <w:rFonts w:hint="eastAsia" w:ascii="宋体" w:hAnsi="宋体"/>
          <w:sz w:val="24"/>
          <w:lang w:val="en-US" w:eastAsia="zh-CN"/>
        </w:rPr>
        <w:t xml:space="preserve">（二）系统建设完成达到上线运行 ，达到付款条件起 10 日内，支付合同总金额的 </w:t>
      </w:r>
      <w:r>
        <w:rPr>
          <w:rFonts w:hint="default" w:ascii="宋体" w:hAnsi="宋体"/>
          <w:sz w:val="24"/>
          <w:lang w:val="en-US" w:eastAsia="zh-CN"/>
        </w:rPr>
        <w:t>30.00%</w:t>
      </w:r>
      <w:r>
        <w:rPr>
          <w:rFonts w:hint="eastAsia" w:ascii="宋体" w:hAnsi="宋体"/>
          <w:sz w:val="24"/>
          <w:lang w:val="en-US" w:eastAsia="zh-CN"/>
        </w:rPr>
        <w:t>。</w:t>
      </w:r>
    </w:p>
    <w:p w14:paraId="1AA1A922">
      <w:pPr>
        <w:numPr>
          <w:ilvl w:val="0"/>
          <w:numId w:val="0"/>
        </w:numPr>
        <w:spacing w:line="360" w:lineRule="auto"/>
        <w:ind w:firstLine="480" w:firstLineChars="200"/>
        <w:jc w:val="left"/>
        <w:rPr>
          <w:rFonts w:hint="eastAsia" w:ascii="宋体" w:hAnsi="宋体"/>
          <w:sz w:val="24"/>
        </w:rPr>
      </w:pPr>
      <w:r>
        <w:rPr>
          <w:rFonts w:hint="eastAsia" w:ascii="宋体" w:hAnsi="宋体"/>
          <w:sz w:val="24"/>
          <w:lang w:val="en-US" w:eastAsia="zh-CN"/>
        </w:rPr>
        <w:t xml:space="preserve">（三）成果交付验收合格后 ，达到付款条件起 10 日内，支付合同总金额的 </w:t>
      </w:r>
      <w:r>
        <w:rPr>
          <w:rFonts w:hint="default" w:ascii="宋体" w:hAnsi="宋体"/>
          <w:sz w:val="24"/>
          <w:lang w:val="en-US" w:eastAsia="zh-CN"/>
        </w:rPr>
        <w:t>10.00%</w:t>
      </w:r>
      <w:r>
        <w:rPr>
          <w:rFonts w:hint="eastAsia" w:ascii="宋体" w:hAnsi="宋体"/>
          <w:sz w:val="24"/>
          <w:lang w:val="en-US" w:eastAsia="zh-CN"/>
        </w:rPr>
        <w:t>。</w:t>
      </w:r>
    </w:p>
    <w:p w14:paraId="5551BA1D">
      <w:pPr>
        <w:pStyle w:val="2"/>
        <w:rPr>
          <w:rFonts w:hint="eastAsia" w:ascii="宋体" w:hAnsi="宋体"/>
          <w:sz w:val="24"/>
        </w:rPr>
      </w:pPr>
    </w:p>
    <w:p w14:paraId="66918E20">
      <w:pPr>
        <w:pStyle w:val="2"/>
      </w:pPr>
      <w:r>
        <w:rPr>
          <w:rFonts w:ascii="宋体" w:hAnsi="宋体"/>
          <w:b/>
          <w:sz w:val="24"/>
        </w:rPr>
        <w:t>四</w:t>
      </w:r>
      <w:r>
        <w:rPr>
          <w:rFonts w:hint="eastAsia" w:ascii="宋体" w:hAnsi="宋体"/>
          <w:b/>
          <w:sz w:val="24"/>
        </w:rPr>
        <w:t>、</w:t>
      </w:r>
      <w:r>
        <w:rPr>
          <w:rFonts w:ascii="宋体" w:hAnsi="宋体"/>
          <w:b/>
          <w:sz w:val="24"/>
        </w:rPr>
        <w:t>履约保证金</w:t>
      </w:r>
      <w:r>
        <w:rPr>
          <w:rFonts w:hint="eastAsia" w:ascii="宋体" w:hAnsi="宋体"/>
          <w:b/>
          <w:sz w:val="24"/>
        </w:rPr>
        <w:t>：</w:t>
      </w:r>
    </w:p>
    <w:p w14:paraId="526DDC88">
      <w:pPr>
        <w:spacing w:line="360" w:lineRule="auto"/>
        <w:jc w:val="left"/>
        <w:rPr>
          <w:rFonts w:hint="eastAsia" w:ascii="宋体" w:hAnsi="宋体"/>
          <w:sz w:val="24"/>
        </w:rPr>
      </w:pPr>
      <w:r>
        <w:rPr>
          <w:rFonts w:hint="eastAsia" w:ascii="宋体" w:hAnsi="宋体"/>
          <w:sz w:val="24"/>
        </w:rPr>
        <w:t>本项目无履约保证金</w:t>
      </w:r>
    </w:p>
    <w:p w14:paraId="725C8163">
      <w:pPr>
        <w:spacing w:line="360" w:lineRule="auto"/>
        <w:jc w:val="left"/>
        <w:rPr>
          <w:rFonts w:hint="eastAsia" w:ascii="宋体" w:hAnsi="宋体"/>
          <w:b/>
          <w:sz w:val="24"/>
        </w:rPr>
      </w:pPr>
      <w:r>
        <w:rPr>
          <w:rFonts w:hint="eastAsia" w:ascii="宋体" w:hAnsi="宋体"/>
          <w:b/>
          <w:sz w:val="24"/>
        </w:rPr>
        <w:t>五、交付条件</w:t>
      </w:r>
    </w:p>
    <w:p w14:paraId="7BEC25F6">
      <w:pPr>
        <w:spacing w:line="360" w:lineRule="auto"/>
        <w:ind w:firstLine="480" w:firstLineChars="200"/>
        <w:jc w:val="left"/>
        <w:rPr>
          <w:rFonts w:hint="eastAsia" w:ascii="宋体" w:hAnsi="宋体"/>
          <w:sz w:val="24"/>
        </w:rPr>
      </w:pPr>
      <w:r>
        <w:rPr>
          <w:rFonts w:hint="eastAsia" w:ascii="宋体" w:hAnsi="宋体"/>
          <w:sz w:val="24"/>
        </w:rPr>
        <w:t>（一）项目</w:t>
      </w:r>
      <w:r>
        <w:rPr>
          <w:rFonts w:ascii="宋体" w:hAnsi="宋体"/>
          <w:sz w:val="24"/>
        </w:rPr>
        <w:t>实施地点</w:t>
      </w:r>
      <w:r>
        <w:rPr>
          <w:rFonts w:hint="eastAsia" w:ascii="宋体" w:hAnsi="宋体"/>
          <w:sz w:val="24"/>
        </w:rPr>
        <w:t>：采购人指定地点。</w:t>
      </w:r>
    </w:p>
    <w:p w14:paraId="6873832A">
      <w:pPr>
        <w:spacing w:line="360" w:lineRule="auto"/>
        <w:ind w:firstLine="480" w:firstLineChars="200"/>
        <w:jc w:val="left"/>
        <w:rPr>
          <w:rFonts w:ascii="宋体" w:hAnsi="宋体"/>
          <w:sz w:val="24"/>
        </w:rPr>
      </w:pPr>
      <w:r>
        <w:rPr>
          <w:rFonts w:hint="eastAsia" w:ascii="宋体" w:hAnsi="宋体"/>
          <w:sz w:val="24"/>
        </w:rPr>
        <w:t>（二）项目</w:t>
      </w:r>
      <w:r>
        <w:rPr>
          <w:rFonts w:ascii="宋体" w:hAnsi="宋体"/>
          <w:sz w:val="24"/>
        </w:rPr>
        <w:t>完工期</w:t>
      </w:r>
      <w:r>
        <w:rPr>
          <w:rFonts w:hint="eastAsia" w:ascii="宋体" w:hAnsi="宋体"/>
          <w:sz w:val="24"/>
        </w:rPr>
        <w:t>：合同签订后</w:t>
      </w:r>
      <w:r>
        <w:rPr>
          <w:rFonts w:hint="eastAsia" w:ascii="宋体" w:hAnsi="宋体"/>
          <w:sz w:val="24"/>
          <w:u w:val="single"/>
        </w:rPr>
        <w:t xml:space="preserve">     </w:t>
      </w:r>
      <w:r>
        <w:rPr>
          <w:rFonts w:hint="eastAsia" w:ascii="宋体" w:hAnsi="宋体"/>
          <w:sz w:val="24"/>
        </w:rPr>
        <w:t>日历日。</w:t>
      </w:r>
    </w:p>
    <w:p w14:paraId="19C38E48">
      <w:pPr>
        <w:spacing w:line="360" w:lineRule="auto"/>
        <w:ind w:firstLine="480" w:firstLineChars="200"/>
        <w:jc w:val="left"/>
        <w:rPr>
          <w:rFonts w:hint="eastAsia" w:ascii="宋体" w:hAnsi="宋体"/>
          <w:sz w:val="24"/>
        </w:rPr>
      </w:pPr>
      <w:r>
        <w:rPr>
          <w:rFonts w:hint="eastAsia" w:ascii="宋体" w:hAnsi="宋体"/>
          <w:sz w:val="24"/>
        </w:rPr>
        <w:t>（三）交付资料要求：</w:t>
      </w:r>
    </w:p>
    <w:p w14:paraId="2A46E679">
      <w:pPr>
        <w:spacing w:line="360" w:lineRule="auto"/>
        <w:ind w:firstLine="480" w:firstLineChars="200"/>
        <w:jc w:val="left"/>
        <w:rPr>
          <w:rFonts w:hint="eastAsia" w:ascii="宋体" w:hAnsi="宋体"/>
          <w:sz w:val="24"/>
        </w:rPr>
      </w:pPr>
      <w:r>
        <w:rPr>
          <w:rFonts w:hint="eastAsia" w:ascii="宋体" w:hAnsi="宋体"/>
          <w:sz w:val="24"/>
        </w:rPr>
        <w:t>乙方应向甲方提供全套中文技术资料一套，其费用包括在合同总价款中：</w:t>
      </w:r>
    </w:p>
    <w:p w14:paraId="4B729E6B">
      <w:pPr>
        <w:spacing w:line="360" w:lineRule="auto"/>
        <w:ind w:firstLine="480" w:firstLineChars="200"/>
        <w:jc w:val="left"/>
        <w:rPr>
          <w:rFonts w:hint="eastAsia" w:ascii="宋体" w:hAnsi="宋体"/>
          <w:sz w:val="24"/>
        </w:rPr>
      </w:pPr>
      <w:r>
        <w:rPr>
          <w:rFonts w:hint="eastAsia" w:ascii="宋体" w:hAnsi="宋体"/>
          <w:sz w:val="24"/>
        </w:rPr>
        <w:t>（1）完整的软件操作使用手册、说明书和维护、技术维保文件等；</w:t>
      </w:r>
    </w:p>
    <w:p w14:paraId="23265630">
      <w:pPr>
        <w:spacing w:line="360" w:lineRule="auto"/>
        <w:ind w:firstLine="480" w:firstLineChars="200"/>
        <w:jc w:val="left"/>
        <w:rPr>
          <w:rFonts w:hint="eastAsia" w:ascii="宋体" w:hAnsi="宋体"/>
          <w:sz w:val="24"/>
        </w:rPr>
      </w:pPr>
      <w:r>
        <w:rPr>
          <w:rFonts w:hint="eastAsia" w:ascii="宋体" w:hAnsi="宋体"/>
          <w:sz w:val="24"/>
        </w:rPr>
        <w:t>（2）检验、测试报告、安装调试报告、检验合格证，质量保证书等文件验收时需提供；</w:t>
      </w:r>
    </w:p>
    <w:p w14:paraId="0AEB1BE4">
      <w:pPr>
        <w:spacing w:line="360" w:lineRule="auto"/>
        <w:ind w:firstLine="480" w:firstLineChars="200"/>
        <w:jc w:val="left"/>
        <w:rPr>
          <w:rFonts w:hint="eastAsia" w:ascii="宋体" w:hAnsi="宋体"/>
          <w:sz w:val="24"/>
        </w:rPr>
      </w:pPr>
      <w:r>
        <w:rPr>
          <w:rFonts w:hint="eastAsia" w:ascii="宋体" w:hAnsi="宋体"/>
          <w:sz w:val="24"/>
        </w:rPr>
        <w:t>（3）培训签到表、培训现场照片、培训手册、验收申请等；</w:t>
      </w:r>
    </w:p>
    <w:p w14:paraId="786E0661">
      <w:pPr>
        <w:spacing w:line="360" w:lineRule="auto"/>
        <w:ind w:firstLine="480" w:firstLineChars="200"/>
        <w:jc w:val="left"/>
        <w:rPr>
          <w:rFonts w:hint="eastAsia" w:ascii="宋体" w:hAnsi="宋体"/>
          <w:sz w:val="24"/>
        </w:rPr>
      </w:pPr>
      <w:r>
        <w:rPr>
          <w:rFonts w:hint="eastAsia" w:ascii="宋体" w:hAnsi="宋体"/>
          <w:sz w:val="24"/>
        </w:rPr>
        <w:t>（4）必须的其它技术资料；</w:t>
      </w:r>
    </w:p>
    <w:p w14:paraId="5C411EE5">
      <w:pPr>
        <w:spacing w:line="360" w:lineRule="auto"/>
        <w:ind w:firstLine="480" w:firstLineChars="200"/>
        <w:jc w:val="left"/>
        <w:rPr>
          <w:rFonts w:hint="eastAsia" w:ascii="宋体" w:hAnsi="宋体"/>
          <w:sz w:val="24"/>
        </w:rPr>
      </w:pPr>
      <w:r>
        <w:rPr>
          <w:rFonts w:hint="eastAsia" w:ascii="宋体" w:hAnsi="宋体"/>
          <w:sz w:val="24"/>
        </w:rPr>
        <w:t>（5）软件验收标准；</w:t>
      </w:r>
    </w:p>
    <w:p w14:paraId="12BCF8BC">
      <w:pPr>
        <w:spacing w:line="360" w:lineRule="auto"/>
        <w:ind w:firstLine="480" w:firstLineChars="200"/>
        <w:jc w:val="left"/>
        <w:rPr>
          <w:rFonts w:hint="eastAsia" w:ascii="宋体" w:hAnsi="宋体"/>
          <w:sz w:val="24"/>
        </w:rPr>
      </w:pPr>
      <w:r>
        <w:rPr>
          <w:rFonts w:hint="eastAsia" w:ascii="宋体" w:hAnsi="宋体"/>
          <w:sz w:val="24"/>
        </w:rPr>
        <w:t>（6）技术说明书；</w:t>
      </w:r>
    </w:p>
    <w:p w14:paraId="0EC5EC4C">
      <w:pPr>
        <w:spacing w:line="360" w:lineRule="auto"/>
        <w:ind w:firstLine="480" w:firstLineChars="200"/>
        <w:jc w:val="left"/>
        <w:rPr>
          <w:rFonts w:hint="eastAsia" w:ascii="宋体" w:hAnsi="宋体"/>
          <w:sz w:val="24"/>
        </w:rPr>
      </w:pPr>
      <w:r>
        <w:rPr>
          <w:rFonts w:hint="eastAsia" w:ascii="宋体" w:hAnsi="宋体"/>
          <w:sz w:val="24"/>
        </w:rPr>
        <w:t>（7）项目完工后提供验收报告；</w:t>
      </w:r>
    </w:p>
    <w:p w14:paraId="6812285B">
      <w:pPr>
        <w:spacing w:line="360" w:lineRule="auto"/>
        <w:ind w:firstLine="480" w:firstLineChars="200"/>
        <w:jc w:val="left"/>
        <w:rPr>
          <w:rFonts w:hint="eastAsia" w:ascii="宋体" w:hAnsi="宋体"/>
          <w:sz w:val="24"/>
        </w:rPr>
      </w:pPr>
      <w:r>
        <w:rPr>
          <w:rFonts w:hint="eastAsia" w:ascii="宋体" w:hAnsi="宋体"/>
          <w:sz w:val="24"/>
        </w:rPr>
        <w:t>（8）合同中要求的其他文件资料。</w:t>
      </w:r>
    </w:p>
    <w:p w14:paraId="04BCC96D">
      <w:pPr>
        <w:spacing w:line="360" w:lineRule="auto"/>
        <w:jc w:val="left"/>
        <w:rPr>
          <w:rFonts w:hint="eastAsia" w:ascii="宋体" w:hAnsi="宋体"/>
          <w:b/>
          <w:sz w:val="24"/>
        </w:rPr>
      </w:pPr>
      <w:r>
        <w:rPr>
          <w:rFonts w:hint="eastAsia" w:ascii="宋体" w:hAnsi="宋体"/>
          <w:b/>
          <w:sz w:val="24"/>
        </w:rPr>
        <w:t>六、包装运输</w:t>
      </w:r>
    </w:p>
    <w:p w14:paraId="02A12AA8">
      <w:pPr>
        <w:spacing w:line="360" w:lineRule="auto"/>
        <w:ind w:firstLine="480" w:firstLineChars="200"/>
        <w:jc w:val="left"/>
        <w:rPr>
          <w:rFonts w:hint="eastAsia" w:ascii="宋体" w:hAnsi="宋体"/>
          <w:sz w:val="24"/>
        </w:rPr>
      </w:pPr>
      <w:r>
        <w:rPr>
          <w:rFonts w:hint="eastAsia" w:ascii="宋体" w:hAnsi="宋体"/>
          <w:sz w:val="24"/>
        </w:rPr>
        <w:t>（一）运杂费：一次包死，已包含在合同总价内，包括从产品供应地点到交货地点所包含的运输费、保险费、搬运费等一切费用。</w:t>
      </w:r>
    </w:p>
    <w:p w14:paraId="3789A4CB">
      <w:pPr>
        <w:spacing w:line="360" w:lineRule="auto"/>
        <w:ind w:firstLine="480" w:firstLineChars="200"/>
        <w:jc w:val="left"/>
        <w:rPr>
          <w:rFonts w:hint="eastAsia" w:ascii="宋体" w:hAnsi="宋体"/>
          <w:sz w:val="24"/>
        </w:rPr>
      </w:pPr>
      <w:r>
        <w:rPr>
          <w:rFonts w:hint="eastAsia" w:ascii="宋体" w:hAnsi="宋体"/>
          <w:sz w:val="24"/>
        </w:rPr>
        <w:t>（二）运输方式：</w:t>
      </w:r>
      <w:r>
        <w:rPr>
          <w:rFonts w:hint="eastAsia" w:ascii="宋体" w:hAnsi="宋体"/>
          <w:sz w:val="24"/>
          <w:u w:val="single"/>
        </w:rPr>
        <w:t xml:space="preserve">            </w:t>
      </w:r>
    </w:p>
    <w:p w14:paraId="23E483CE">
      <w:pPr>
        <w:spacing w:line="360" w:lineRule="auto"/>
        <w:jc w:val="left"/>
        <w:rPr>
          <w:rFonts w:hint="eastAsia" w:ascii="宋体" w:hAnsi="宋体"/>
          <w:b/>
          <w:sz w:val="24"/>
        </w:rPr>
      </w:pPr>
      <w:r>
        <w:rPr>
          <w:rFonts w:hint="eastAsia" w:ascii="宋体" w:hAnsi="宋体"/>
          <w:b/>
          <w:sz w:val="24"/>
        </w:rPr>
        <w:t>七、知识产权</w:t>
      </w:r>
    </w:p>
    <w:p w14:paraId="71EDBF46">
      <w:pPr>
        <w:spacing w:line="360" w:lineRule="auto"/>
        <w:ind w:firstLine="480" w:firstLineChars="200"/>
        <w:jc w:val="left"/>
        <w:rPr>
          <w:rFonts w:hint="eastAsia" w:ascii="宋体" w:hAnsi="宋体"/>
          <w:sz w:val="24"/>
        </w:rPr>
      </w:pPr>
      <w:r>
        <w:rPr>
          <w:rFonts w:hint="eastAsia" w:ascii="宋体" w:hAnsi="宋体"/>
          <w:sz w:val="24"/>
        </w:rPr>
        <w:t>（一）软件维护与技术支持服务过程中所产生的所有文件、资料等的知识产权均归甲方所有。未经甲方书面许可，乙方不得用于本项目以外的其他用途。因乙方原因造成甲方知识产权遭受侵害的，由乙方负责赔偿。</w:t>
      </w:r>
    </w:p>
    <w:p w14:paraId="4FBE5D70">
      <w:pPr>
        <w:spacing w:line="360" w:lineRule="auto"/>
        <w:ind w:firstLine="480" w:firstLineChars="200"/>
        <w:jc w:val="left"/>
        <w:rPr>
          <w:rFonts w:hint="eastAsia" w:ascii="宋体" w:hAnsi="宋体"/>
          <w:sz w:val="24"/>
        </w:rPr>
      </w:pPr>
      <w:r>
        <w:rPr>
          <w:rFonts w:hint="eastAsia" w:ascii="宋体" w:hAnsi="宋体"/>
          <w:sz w:val="24"/>
        </w:rPr>
        <w:t>（二） 乙方保证甲方在接受乙方提供的软件维护与技术支持服务过程中免受第三方提出侵犯其专利权、商标权、著作权或其他权利诉求。因乙方原因导致对其他任何权利的侵犯，应由乙方自行承担全部责任，甲方不承担任何责任。如因乙方原因导致甲方被追诉的，乙方应承担因此给甲方造成的一切损失包括但不限于甲方为此支付的律师费、案件受理费、仲裁费、保险费、执行费、鉴定费及公证费等。</w:t>
      </w:r>
    </w:p>
    <w:p w14:paraId="3127AD6B">
      <w:pPr>
        <w:spacing w:line="360" w:lineRule="auto"/>
        <w:ind w:firstLine="480" w:firstLineChars="200"/>
        <w:jc w:val="left"/>
        <w:rPr>
          <w:rFonts w:hint="eastAsia" w:ascii="宋体" w:hAnsi="宋体"/>
          <w:sz w:val="24"/>
        </w:rPr>
      </w:pPr>
      <w:r>
        <w:rPr>
          <w:rFonts w:hint="eastAsia" w:ascii="宋体" w:hAnsi="宋体"/>
          <w:sz w:val="24"/>
        </w:rPr>
        <w:t>（三） 甲方利用乙方提交的技术服务工作成果所完成的新的技术成果，归甲方所有。</w:t>
      </w:r>
    </w:p>
    <w:p w14:paraId="29ABE701">
      <w:pPr>
        <w:spacing w:line="360" w:lineRule="auto"/>
        <w:ind w:firstLine="480" w:firstLineChars="200"/>
        <w:jc w:val="left"/>
        <w:rPr>
          <w:rFonts w:hint="eastAsia" w:ascii="宋体" w:hAnsi="宋体"/>
          <w:sz w:val="24"/>
        </w:rPr>
      </w:pPr>
      <w:r>
        <w:rPr>
          <w:rFonts w:hint="eastAsia" w:ascii="宋体" w:hAnsi="宋体"/>
          <w:sz w:val="24"/>
        </w:rPr>
        <w:t>（四）乙方利用甲方所提供的技术资料和工作条件完成的新的技术成果，归甲方所有。</w:t>
      </w:r>
    </w:p>
    <w:p w14:paraId="09D87E84">
      <w:pPr>
        <w:spacing w:line="360" w:lineRule="auto"/>
        <w:ind w:firstLine="480" w:firstLineChars="200"/>
        <w:jc w:val="left"/>
        <w:rPr>
          <w:rFonts w:hint="eastAsia" w:ascii="宋体" w:hAnsi="宋体"/>
          <w:sz w:val="24"/>
        </w:rPr>
      </w:pPr>
      <w:r>
        <w:rPr>
          <w:rFonts w:hint="eastAsia" w:ascii="宋体" w:hAnsi="宋体"/>
          <w:sz w:val="24"/>
        </w:rPr>
        <w:t>（五） 乙方郑重承诺：在为本项目提供技术服务过程中，需使用任何第三方拥有所有权、专利权、著作权、商标权或商业秘密等权利的产品或者服务时，须书面告知甲方，在征得甲方的书面同意后，方可执行。</w:t>
      </w:r>
    </w:p>
    <w:p w14:paraId="2117BD12">
      <w:pPr>
        <w:spacing w:line="360" w:lineRule="auto"/>
        <w:ind w:firstLine="480" w:firstLineChars="200"/>
        <w:jc w:val="left"/>
        <w:rPr>
          <w:rFonts w:hint="eastAsia" w:ascii="宋体" w:hAnsi="宋体"/>
          <w:sz w:val="24"/>
        </w:rPr>
      </w:pPr>
      <w:r>
        <w:rPr>
          <w:rFonts w:hint="eastAsia" w:ascii="宋体" w:hAnsi="宋体"/>
          <w:sz w:val="24"/>
        </w:rPr>
        <w:t>（六）</w:t>
      </w:r>
      <w:r>
        <w:rPr>
          <w:rFonts w:hint="eastAsia" w:ascii="宋体" w:hAnsi="宋体"/>
          <w:bCs/>
          <w:sz w:val="24"/>
        </w:rPr>
        <w:t>乙方所提供运维服务期为</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rPr>
        <w:t>，设备质保期为_____。设备质保期按设备安装验收合格办理入库之日算起。</w:t>
      </w:r>
      <w:r>
        <w:rPr>
          <w:rFonts w:hint="eastAsia" w:ascii="宋体" w:hAnsi="宋体"/>
          <w:sz w:val="24"/>
        </w:rPr>
        <w:t>质保期满后如需更换零部件，只收取零部件成本费，终身免费维护保养。</w:t>
      </w:r>
    </w:p>
    <w:p w14:paraId="2D60A447">
      <w:pPr>
        <w:spacing w:line="360" w:lineRule="auto"/>
        <w:ind w:firstLine="480" w:firstLineChars="200"/>
        <w:jc w:val="left"/>
        <w:rPr>
          <w:rFonts w:hint="default" w:ascii="宋体" w:hAnsi="宋体" w:eastAsia="宋体" w:cs="Times New Roman"/>
          <w:bCs/>
          <w:sz w:val="24"/>
          <w:lang w:val="en-US" w:eastAsia="zh-CN"/>
        </w:rPr>
      </w:pPr>
      <w:r>
        <w:rPr>
          <w:rFonts w:hint="eastAsia" w:ascii="宋体" w:hAnsi="宋体" w:eastAsia="宋体" w:cs="Times New Roman"/>
          <w:bCs/>
          <w:sz w:val="24"/>
        </w:rPr>
        <w:t>八、技术规格及标准</w:t>
      </w:r>
      <w:r>
        <w:rPr>
          <w:rFonts w:hint="eastAsia" w:ascii="宋体" w:hAnsi="宋体" w:eastAsia="宋体" w:cs="Times New Roman"/>
          <w:bCs/>
          <w:sz w:val="24"/>
          <w:lang w:eastAsia="zh-CN"/>
        </w:rPr>
        <w:t>：</w:t>
      </w:r>
      <w:r>
        <w:rPr>
          <w:rFonts w:hint="eastAsia" w:ascii="宋体" w:hAnsi="宋体" w:eastAsia="宋体" w:cs="Times New Roman"/>
          <w:bCs/>
          <w:sz w:val="24"/>
          <w:lang w:val="en-US" w:eastAsia="zh-CN"/>
        </w:rPr>
        <w:t>详见招标文件第五章采购需求。</w:t>
      </w:r>
    </w:p>
    <w:p w14:paraId="7814CA73">
      <w:pPr>
        <w:spacing w:line="360" w:lineRule="auto"/>
        <w:ind w:firstLine="480" w:firstLineChars="200"/>
        <w:jc w:val="left"/>
        <w:rPr>
          <w:rFonts w:hint="eastAsia" w:ascii="宋体" w:hAnsi="宋体" w:eastAsia="宋体" w:cs="Times New Roman"/>
          <w:bCs/>
          <w:sz w:val="24"/>
        </w:rPr>
      </w:pPr>
      <w:r>
        <w:rPr>
          <w:rFonts w:hint="eastAsia" w:ascii="宋体" w:hAnsi="宋体" w:eastAsia="宋体" w:cs="Times New Roman"/>
          <w:bCs/>
          <w:sz w:val="24"/>
        </w:rPr>
        <w:t>九、配置清单</w:t>
      </w:r>
      <w:r>
        <w:rPr>
          <w:rFonts w:hint="eastAsia" w:ascii="宋体" w:hAnsi="宋体" w:eastAsia="宋体" w:cs="Times New Roman"/>
          <w:bCs/>
          <w:sz w:val="24"/>
          <w:lang w:eastAsia="zh-CN"/>
        </w:rPr>
        <w:t>：</w:t>
      </w:r>
      <w:r>
        <w:rPr>
          <w:rFonts w:hint="eastAsia" w:ascii="宋体" w:hAnsi="宋体" w:eastAsia="宋体" w:cs="Times New Roman"/>
          <w:bCs/>
          <w:sz w:val="24"/>
          <w:lang w:val="en-US" w:eastAsia="zh-CN"/>
        </w:rPr>
        <w:t>详见招标文件第五章采购需求。</w:t>
      </w:r>
    </w:p>
    <w:p w14:paraId="43F3C220">
      <w:pPr>
        <w:spacing w:line="360" w:lineRule="auto"/>
        <w:ind w:firstLine="241" w:firstLineChars="100"/>
        <w:jc w:val="left"/>
        <w:rPr>
          <w:rFonts w:hint="eastAsia" w:ascii="宋体" w:hAnsi="宋体"/>
          <w:b/>
          <w:sz w:val="24"/>
        </w:rPr>
      </w:pPr>
      <w:r>
        <w:rPr>
          <w:rFonts w:hint="eastAsia" w:ascii="宋体" w:hAnsi="宋体"/>
          <w:b/>
          <w:sz w:val="24"/>
        </w:rPr>
        <w:t>十、技术服务</w:t>
      </w:r>
    </w:p>
    <w:p w14:paraId="76D1C427">
      <w:pPr>
        <w:spacing w:line="360" w:lineRule="auto"/>
        <w:ind w:firstLine="480" w:firstLineChars="200"/>
        <w:jc w:val="left"/>
        <w:rPr>
          <w:rFonts w:hint="eastAsia" w:ascii="宋体" w:hAnsi="宋体"/>
          <w:sz w:val="24"/>
        </w:rPr>
      </w:pPr>
      <w:r>
        <w:rPr>
          <w:rFonts w:hint="eastAsia" w:ascii="宋体" w:hAnsi="宋体"/>
          <w:sz w:val="24"/>
        </w:rPr>
        <w:t>(1) 7×24小时全天候不间断服务，出现故障，5分钟内给予答复，1小时内到达现场排除故障，突发事件发生时， 3分钟内给予响应并于30分钟内到达现场，直至突发事件结束。</w:t>
      </w:r>
    </w:p>
    <w:p w14:paraId="3CC6482F">
      <w:pPr>
        <w:spacing w:line="360" w:lineRule="auto"/>
        <w:ind w:firstLine="480" w:firstLineChars="200"/>
        <w:jc w:val="left"/>
        <w:rPr>
          <w:rFonts w:hint="eastAsia" w:ascii="宋体" w:hAnsi="宋体"/>
          <w:sz w:val="24"/>
        </w:rPr>
      </w:pPr>
      <w:r>
        <w:rPr>
          <w:rFonts w:hint="eastAsia" w:ascii="宋体" w:hAnsi="宋体"/>
          <w:sz w:val="24"/>
        </w:rPr>
        <w:t>提供7×24小时全天候不间断服务，客户经理一经受理，全程响应。</w:t>
      </w:r>
    </w:p>
    <w:p w14:paraId="2197BD02">
      <w:pPr>
        <w:spacing w:line="360" w:lineRule="auto"/>
        <w:ind w:firstLine="480" w:firstLineChars="200"/>
        <w:jc w:val="left"/>
        <w:rPr>
          <w:rFonts w:hint="eastAsia" w:ascii="宋体" w:hAnsi="宋体"/>
          <w:sz w:val="24"/>
        </w:rPr>
      </w:pPr>
      <w:r>
        <w:rPr>
          <w:rFonts w:hint="eastAsia" w:ascii="宋体" w:hAnsi="宋体"/>
          <w:sz w:val="24"/>
        </w:rPr>
        <w:t>(2) 提供完备的客户档案服务</w:t>
      </w:r>
    </w:p>
    <w:p w14:paraId="4C188BA3">
      <w:pPr>
        <w:spacing w:line="360" w:lineRule="auto"/>
        <w:ind w:firstLine="480" w:firstLineChars="200"/>
        <w:jc w:val="left"/>
        <w:rPr>
          <w:rFonts w:hint="eastAsia" w:ascii="宋体" w:hAnsi="宋体"/>
          <w:sz w:val="24"/>
        </w:rPr>
      </w:pPr>
      <w:r>
        <w:rPr>
          <w:rFonts w:hint="eastAsia" w:ascii="宋体" w:hAnsi="宋体"/>
          <w:sz w:val="24"/>
        </w:rPr>
        <w:t>保证其相关维护资料的准确性，在客户管理系统上建立详细、完备的资料档案和网络运行档案，为保证系统稳定运行提供良好的物质条件。</w:t>
      </w:r>
    </w:p>
    <w:p w14:paraId="66936719">
      <w:pPr>
        <w:spacing w:line="360" w:lineRule="auto"/>
        <w:ind w:firstLine="480" w:firstLineChars="200"/>
        <w:jc w:val="left"/>
        <w:rPr>
          <w:rFonts w:hint="eastAsia" w:ascii="宋体" w:hAnsi="宋体"/>
          <w:sz w:val="24"/>
        </w:rPr>
      </w:pPr>
      <w:r>
        <w:rPr>
          <w:rFonts w:hint="eastAsia" w:ascii="宋体" w:hAnsi="宋体"/>
          <w:sz w:val="24"/>
        </w:rPr>
        <w:t>(3) 提供规范的日常巡视服务</w:t>
      </w:r>
    </w:p>
    <w:p w14:paraId="59C9C5EF">
      <w:pPr>
        <w:spacing w:line="360" w:lineRule="auto"/>
        <w:ind w:firstLine="480" w:firstLineChars="200"/>
        <w:jc w:val="left"/>
        <w:rPr>
          <w:rFonts w:hint="eastAsia" w:ascii="宋体" w:hAnsi="宋体"/>
          <w:sz w:val="24"/>
        </w:rPr>
      </w:pPr>
      <w:r>
        <w:rPr>
          <w:rFonts w:hint="eastAsia" w:ascii="宋体" w:hAnsi="宋体"/>
          <w:sz w:val="24"/>
        </w:rPr>
        <w:t>技术人员需在日常维护工作中负责做好日常巡视工作，每月对系统进行不少于2次的预检预修，及时发现系统的存在问题及隐患，及早发现、及早解决，防止故障的友生。</w:t>
      </w:r>
    </w:p>
    <w:p w14:paraId="7F8E1E64">
      <w:pPr>
        <w:spacing w:line="360" w:lineRule="auto"/>
        <w:ind w:firstLine="480" w:firstLineChars="200"/>
        <w:jc w:val="left"/>
        <w:rPr>
          <w:rFonts w:hint="eastAsia" w:ascii="宋体" w:hAnsi="宋体"/>
          <w:sz w:val="24"/>
        </w:rPr>
      </w:pPr>
      <w:r>
        <w:rPr>
          <w:rFonts w:hint="eastAsia" w:ascii="宋体" w:hAnsi="宋体"/>
          <w:sz w:val="24"/>
        </w:rPr>
        <w:t>(4) 提供非常时期重要通信保障服务</w:t>
      </w:r>
    </w:p>
    <w:p w14:paraId="2A2EFD65">
      <w:pPr>
        <w:spacing w:line="360" w:lineRule="auto"/>
        <w:ind w:firstLine="480" w:firstLineChars="200"/>
        <w:jc w:val="left"/>
        <w:rPr>
          <w:rFonts w:hint="eastAsia" w:ascii="宋体" w:hAnsi="宋体"/>
          <w:sz w:val="24"/>
        </w:rPr>
      </w:pPr>
      <w:r>
        <w:rPr>
          <w:rFonts w:hint="eastAsia" w:ascii="宋体" w:hAnsi="宋体"/>
          <w:sz w:val="24"/>
        </w:rPr>
        <w:t>每逢重大活动有着非常重要的安全监管应用，选派技术过硬的员工进驻系统重点部门，协助省文物局做好系统保障应用。</w:t>
      </w:r>
    </w:p>
    <w:p w14:paraId="1703AAEA">
      <w:pPr>
        <w:spacing w:line="360" w:lineRule="auto"/>
        <w:ind w:firstLine="480" w:firstLineChars="200"/>
        <w:jc w:val="left"/>
        <w:rPr>
          <w:rFonts w:hint="eastAsia" w:ascii="宋体" w:hAnsi="宋体"/>
          <w:sz w:val="24"/>
        </w:rPr>
      </w:pPr>
      <w:r>
        <w:rPr>
          <w:rFonts w:hint="eastAsia" w:ascii="宋体" w:hAnsi="宋体"/>
          <w:sz w:val="24"/>
        </w:rPr>
        <w:t xml:space="preserve">(5) 提供应急预案制定和人员培训服务 </w:t>
      </w:r>
    </w:p>
    <w:p w14:paraId="5983408E">
      <w:pPr>
        <w:spacing w:line="360" w:lineRule="auto"/>
        <w:ind w:firstLine="480" w:firstLineChars="200"/>
        <w:jc w:val="left"/>
        <w:rPr>
          <w:rFonts w:ascii="宋体" w:hAnsi="宋体"/>
          <w:sz w:val="24"/>
        </w:rPr>
      </w:pPr>
      <w:r>
        <w:rPr>
          <w:rFonts w:hint="eastAsia" w:ascii="宋体" w:hAnsi="宋体"/>
          <w:sz w:val="24"/>
        </w:rPr>
        <w:t>制定完善的紧急故障处理流程及应急预案，并对相关技术人员进行培训，保证紧急情况下快速进行故障处理，缩短故障处理时间。</w:t>
      </w:r>
    </w:p>
    <w:p w14:paraId="6CD5CAD1">
      <w:pPr>
        <w:spacing w:line="360" w:lineRule="auto"/>
        <w:jc w:val="left"/>
        <w:rPr>
          <w:rFonts w:hint="eastAsia" w:ascii="宋体" w:hAnsi="宋体"/>
          <w:b/>
          <w:sz w:val="24"/>
        </w:rPr>
      </w:pPr>
      <w:r>
        <w:rPr>
          <w:rFonts w:hint="eastAsia" w:ascii="宋体" w:hAnsi="宋体"/>
          <w:b/>
          <w:sz w:val="24"/>
        </w:rPr>
        <w:t>十一、违约责任</w:t>
      </w:r>
    </w:p>
    <w:p w14:paraId="2F9A83D7">
      <w:pPr>
        <w:spacing w:line="360" w:lineRule="auto"/>
        <w:ind w:firstLine="480" w:firstLineChars="200"/>
        <w:jc w:val="left"/>
        <w:rPr>
          <w:rFonts w:hint="eastAsia" w:ascii="宋体" w:hAnsi="宋体"/>
          <w:sz w:val="24"/>
        </w:rPr>
      </w:pPr>
      <w:r>
        <w:rPr>
          <w:rFonts w:hint="eastAsia" w:ascii="宋体" w:hAnsi="宋体"/>
          <w:sz w:val="24"/>
        </w:rPr>
        <w:t>（一）按《中华</w:t>
      </w:r>
      <w:r>
        <w:rPr>
          <w:rFonts w:ascii="宋体" w:hAnsi="宋体"/>
          <w:sz w:val="24"/>
        </w:rPr>
        <w:t>人民共和国</w:t>
      </w:r>
      <w:r>
        <w:rPr>
          <w:rFonts w:hint="eastAsia" w:ascii="宋体" w:hAnsi="宋体"/>
          <w:sz w:val="24"/>
        </w:rPr>
        <w:t>民法典》中的相关条款执行。</w:t>
      </w:r>
    </w:p>
    <w:p w14:paraId="56AABB8E">
      <w:pPr>
        <w:spacing w:line="360" w:lineRule="auto"/>
        <w:ind w:firstLine="480" w:firstLineChars="200"/>
        <w:rPr>
          <w:rFonts w:hint="eastAsia" w:ascii="宋体" w:hAnsi="宋体"/>
          <w:sz w:val="24"/>
        </w:rPr>
      </w:pPr>
      <w:r>
        <w:rPr>
          <w:rFonts w:hint="eastAsia" w:ascii="宋体" w:hAnsi="宋体"/>
          <w:sz w:val="24"/>
        </w:rPr>
        <w:t>（二）未按合同要求的提供产品或设备质量不能满足技术要求，采购人有权终止合同，甚至对供方违约行为进行追究。</w:t>
      </w:r>
    </w:p>
    <w:p w14:paraId="296C6A7D">
      <w:pPr>
        <w:spacing w:line="360" w:lineRule="auto"/>
        <w:ind w:firstLine="480" w:firstLineChars="200"/>
        <w:rPr>
          <w:rFonts w:hint="eastAsia" w:ascii="宋体" w:hAnsi="宋体"/>
          <w:sz w:val="24"/>
        </w:rPr>
      </w:pPr>
      <w:r>
        <w:rPr>
          <w:rFonts w:hint="eastAsia" w:ascii="宋体" w:hAnsi="宋体"/>
          <w:sz w:val="24"/>
        </w:rPr>
        <w:t>（三）如有纠纷，双方友好协商解决，协商不成时可诉讼到甲方所在地人民法院解决。</w:t>
      </w:r>
    </w:p>
    <w:p w14:paraId="11BDEA9E">
      <w:pPr>
        <w:spacing w:line="360" w:lineRule="auto"/>
        <w:jc w:val="left"/>
        <w:rPr>
          <w:rFonts w:hint="eastAsia" w:ascii="宋体" w:hAnsi="宋体"/>
          <w:b/>
          <w:sz w:val="24"/>
        </w:rPr>
      </w:pPr>
      <w:r>
        <w:rPr>
          <w:rFonts w:hint="eastAsia" w:ascii="宋体" w:hAnsi="宋体"/>
          <w:b/>
          <w:sz w:val="24"/>
        </w:rPr>
        <w:t>十二、验收</w:t>
      </w:r>
    </w:p>
    <w:p w14:paraId="03C016A4">
      <w:pPr>
        <w:spacing w:line="360" w:lineRule="auto"/>
        <w:ind w:firstLine="480" w:firstLineChars="200"/>
        <w:jc w:val="left"/>
        <w:rPr>
          <w:rFonts w:hint="eastAsia" w:ascii="宋体" w:hAnsi="宋体"/>
          <w:sz w:val="24"/>
        </w:rPr>
      </w:pPr>
      <w:r>
        <w:rPr>
          <w:rFonts w:hint="eastAsia" w:ascii="宋体" w:hAnsi="宋体"/>
          <w:sz w:val="24"/>
        </w:rPr>
        <w:t>（一）通过检验的货物方可进行安装、调试、达到使用条件时由采购人负责组织验收或者邀请有关专家、质检机构、采购代理机构共同进行验收,验收费用由中标人支付(备注：如有验收须向采购代理机构支付金额2000-3000元不等)；验收合格须交接项目实施的全部资料，并填写政府采购项目验收报告单。验收须以合同、招投标文件、澄清、及国家相应的标准、规范等为依据。</w:t>
      </w:r>
    </w:p>
    <w:p w14:paraId="32338A27">
      <w:pPr>
        <w:spacing w:line="360" w:lineRule="auto"/>
        <w:jc w:val="left"/>
        <w:rPr>
          <w:rFonts w:hint="eastAsia" w:ascii="宋体" w:hAnsi="宋体"/>
          <w:b/>
          <w:sz w:val="24"/>
        </w:rPr>
      </w:pPr>
      <w:r>
        <w:rPr>
          <w:rFonts w:hint="eastAsia" w:ascii="宋体" w:hAnsi="宋体"/>
          <w:b/>
          <w:sz w:val="24"/>
        </w:rPr>
        <w:t>十三、其他事项</w:t>
      </w:r>
    </w:p>
    <w:p w14:paraId="7A8A1893">
      <w:pPr>
        <w:spacing w:line="360" w:lineRule="auto"/>
        <w:ind w:firstLine="480" w:firstLineChars="200"/>
        <w:jc w:val="left"/>
        <w:rPr>
          <w:rFonts w:hint="eastAsia" w:ascii="宋体" w:hAnsi="宋体"/>
          <w:sz w:val="24"/>
        </w:rPr>
      </w:pPr>
      <w:r>
        <w:rPr>
          <w:rFonts w:hint="eastAsia" w:ascii="宋体" w:hAnsi="宋体"/>
          <w:sz w:val="24"/>
        </w:rPr>
        <w:t>（一）</w:t>
      </w:r>
      <w:r>
        <w:rPr>
          <w:rFonts w:hint="eastAsia" w:ascii="宋体" w:hAnsi="宋体"/>
          <w:sz w:val="24"/>
          <w:lang w:eastAsia="zh-CN"/>
        </w:rPr>
        <w:t>铜川市</w:t>
      </w:r>
      <w:r>
        <w:rPr>
          <w:rFonts w:hint="eastAsia" w:ascii="宋体" w:hAnsi="宋体"/>
          <w:sz w:val="24"/>
        </w:rPr>
        <w:t>政府采购管理处在合同的履行期间以及履行期后，可以随时检查项目的执行情况，对采购标准、采购内容进行调查核实，并对发现的问题进行处理。</w:t>
      </w:r>
    </w:p>
    <w:p w14:paraId="51A5F6F8">
      <w:pPr>
        <w:spacing w:line="360" w:lineRule="auto"/>
        <w:ind w:left="105" w:leftChars="50" w:firstLine="360" w:firstLineChars="150"/>
        <w:jc w:val="left"/>
        <w:rPr>
          <w:rFonts w:hint="eastAsia" w:ascii="宋体" w:hAnsi="宋体"/>
          <w:sz w:val="24"/>
        </w:rPr>
      </w:pPr>
      <w:r>
        <w:rPr>
          <w:rFonts w:hint="eastAsia" w:ascii="宋体" w:hAnsi="宋体"/>
          <w:sz w:val="24"/>
        </w:rPr>
        <w:t>（二）本合同一式六份，甲方</w:t>
      </w:r>
      <w:r>
        <w:rPr>
          <w:rFonts w:hint="eastAsia" w:ascii="宋体" w:hAnsi="宋体"/>
          <w:sz w:val="24"/>
          <w:u w:val="single"/>
        </w:rPr>
        <w:t xml:space="preserve">         </w:t>
      </w:r>
      <w:r>
        <w:rPr>
          <w:rFonts w:hint="eastAsia" w:ascii="宋体" w:hAnsi="宋体"/>
          <w:sz w:val="24"/>
        </w:rPr>
        <w:t>四份，乙方</w:t>
      </w:r>
      <w:r>
        <w:rPr>
          <w:rFonts w:hint="eastAsia" w:ascii="宋体" w:hAnsi="宋体"/>
          <w:sz w:val="24"/>
          <w:u w:val="single"/>
        </w:rPr>
        <w:t xml:space="preserve">              </w:t>
      </w:r>
      <w:r>
        <w:rPr>
          <w:rFonts w:hint="eastAsia" w:ascii="宋体" w:hAnsi="宋体"/>
          <w:sz w:val="24"/>
        </w:rPr>
        <w:t>一份，采购</w:t>
      </w:r>
      <w:r>
        <w:rPr>
          <w:rFonts w:ascii="宋体" w:hAnsi="宋体"/>
          <w:sz w:val="24"/>
        </w:rPr>
        <w:t>代理机构</w:t>
      </w:r>
      <w:r>
        <w:rPr>
          <w:rFonts w:hint="eastAsia" w:ascii="宋体" w:hAnsi="宋体"/>
          <w:sz w:val="24"/>
        </w:rPr>
        <w:t>一份，甲乙双方签字盖章后生效。</w:t>
      </w:r>
    </w:p>
    <w:p w14:paraId="0DCA024A">
      <w:pPr>
        <w:spacing w:line="360" w:lineRule="auto"/>
        <w:ind w:firstLine="480" w:firstLineChars="200"/>
        <w:jc w:val="left"/>
        <w:rPr>
          <w:rFonts w:hint="eastAsia" w:ascii="宋体" w:hAnsi="宋体"/>
          <w:sz w:val="24"/>
        </w:rPr>
      </w:pPr>
      <w:r>
        <w:rPr>
          <w:rFonts w:hint="eastAsia" w:ascii="宋体" w:hAnsi="宋体"/>
          <w:sz w:val="24"/>
        </w:rPr>
        <w:t>（三）</w:t>
      </w:r>
      <w:r>
        <w:rPr>
          <w:rFonts w:hint="eastAsia" w:ascii="宋体" w:hAnsi="宋体"/>
          <w:bCs/>
          <w:sz w:val="24"/>
        </w:rPr>
        <w:t>招标文件、投标文件也是合同的组成部分，合同中未约定的以招标文件、投标文件为准。</w:t>
      </w:r>
    </w:p>
    <w:p w14:paraId="6B33F445">
      <w:pPr>
        <w:spacing w:line="360" w:lineRule="auto"/>
        <w:ind w:firstLine="600" w:firstLineChars="250"/>
        <w:jc w:val="left"/>
        <w:rPr>
          <w:rFonts w:hint="eastAsia" w:ascii="宋体" w:hAnsi="宋体"/>
          <w:sz w:val="24"/>
        </w:rPr>
      </w:pPr>
      <w:r>
        <w:rPr>
          <w:rFonts w:hint="eastAsia" w:ascii="宋体" w:hAnsi="宋体"/>
          <w:sz w:val="24"/>
        </w:rPr>
        <w:t xml:space="preserve">合同签订地点：   </w:t>
      </w:r>
    </w:p>
    <w:p w14:paraId="4745A001">
      <w:pPr>
        <w:spacing w:line="360" w:lineRule="auto"/>
        <w:ind w:firstLine="600" w:firstLineChars="250"/>
        <w:jc w:val="left"/>
        <w:rPr>
          <w:rFonts w:hint="eastAsia" w:ascii="宋体" w:hAnsi="宋体"/>
          <w:sz w:val="24"/>
        </w:rPr>
      </w:pPr>
      <w:r>
        <w:rPr>
          <w:rFonts w:hint="eastAsia" w:ascii="宋体" w:hAnsi="宋体"/>
          <w:sz w:val="24"/>
        </w:rPr>
        <w:t>合同签订时间：    年   月    日</w:t>
      </w:r>
    </w:p>
    <w:p w14:paraId="2706511E">
      <w:pPr>
        <w:spacing w:line="360" w:lineRule="auto"/>
        <w:jc w:val="left"/>
        <w:rPr>
          <w:rFonts w:hint="eastAsia" w:ascii="宋体" w:hAnsi="宋体"/>
          <w:sz w:val="24"/>
        </w:rPr>
      </w:pPr>
      <w:r>
        <w:rPr>
          <w:rFonts w:hint="eastAsia" w:ascii="宋体" w:hAnsi="宋体"/>
          <w:sz w:val="24"/>
        </w:rPr>
        <w:t>甲    方                           乙    方</w:t>
      </w:r>
    </w:p>
    <w:p w14:paraId="35290385">
      <w:pPr>
        <w:spacing w:line="360" w:lineRule="auto"/>
        <w:jc w:val="left"/>
        <w:rPr>
          <w:rFonts w:hint="eastAsia" w:ascii="宋体" w:hAnsi="宋体"/>
          <w:sz w:val="24"/>
        </w:rPr>
      </w:pPr>
      <w:r>
        <w:rPr>
          <w:rFonts w:hint="eastAsia" w:ascii="宋体" w:hAnsi="宋体"/>
          <w:sz w:val="24"/>
        </w:rPr>
        <w:t xml:space="preserve">单位名称：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   单位名称： </w:t>
      </w:r>
    </w:p>
    <w:p w14:paraId="2C3B3DCF">
      <w:pPr>
        <w:spacing w:line="360" w:lineRule="auto"/>
        <w:jc w:val="left"/>
        <w:rPr>
          <w:rFonts w:hint="eastAsia" w:ascii="宋体" w:hAnsi="宋体"/>
          <w:sz w:val="24"/>
        </w:rPr>
      </w:pPr>
      <w:r>
        <w:rPr>
          <w:rFonts w:hint="eastAsia" w:ascii="宋体" w:hAnsi="宋体"/>
          <w:sz w:val="24"/>
        </w:rPr>
        <w:t xml:space="preserve">地   址：  </w:t>
      </w:r>
      <w:r>
        <w:rPr>
          <w:rFonts w:hint="eastAsia" w:ascii="宋体" w:hAnsi="宋体"/>
          <w:sz w:val="24"/>
        </w:rPr>
        <w:tab/>
      </w:r>
      <w:r>
        <w:rPr>
          <w:rFonts w:hint="eastAsia" w:ascii="宋体" w:hAnsi="宋体"/>
          <w:sz w:val="24"/>
        </w:rPr>
        <w:t xml:space="preserve">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   地    址：</w:t>
      </w:r>
    </w:p>
    <w:p w14:paraId="4E57B71C">
      <w:pPr>
        <w:spacing w:line="360" w:lineRule="auto"/>
        <w:jc w:val="left"/>
        <w:rPr>
          <w:rFonts w:hint="eastAsia" w:ascii="宋体" w:hAnsi="宋体"/>
          <w:sz w:val="24"/>
        </w:rPr>
      </w:pPr>
      <w:r>
        <w:rPr>
          <w:rFonts w:hint="eastAsia" w:ascii="宋体" w:hAnsi="宋体"/>
          <w:sz w:val="24"/>
        </w:rPr>
        <w:t xml:space="preserve">法人代表：                         法人代表： </w:t>
      </w:r>
    </w:p>
    <w:p w14:paraId="173A4858">
      <w:pPr>
        <w:spacing w:line="360" w:lineRule="auto"/>
        <w:jc w:val="left"/>
        <w:rPr>
          <w:rFonts w:hint="eastAsia" w:ascii="宋体" w:hAnsi="宋体"/>
          <w:sz w:val="24"/>
        </w:rPr>
      </w:pPr>
      <w:r>
        <w:rPr>
          <w:rFonts w:hint="eastAsia" w:ascii="宋体" w:hAnsi="宋体"/>
          <w:sz w:val="24"/>
        </w:rPr>
        <w:t xml:space="preserve">联系电话：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联系电话： </w:t>
      </w:r>
    </w:p>
    <w:p w14:paraId="4B2C5235">
      <w:pPr>
        <w:spacing w:line="360" w:lineRule="auto"/>
        <w:jc w:val="left"/>
        <w:rPr>
          <w:rFonts w:hint="eastAsia" w:ascii="宋体" w:hAnsi="宋体"/>
          <w:sz w:val="24"/>
        </w:rPr>
      </w:pPr>
      <w:r>
        <w:rPr>
          <w:rFonts w:hint="eastAsia" w:ascii="宋体" w:hAnsi="宋体"/>
          <w:sz w:val="24"/>
        </w:rPr>
        <w:t xml:space="preserve">开 户 行：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开 户 行： </w:t>
      </w:r>
    </w:p>
    <w:p w14:paraId="1A08C97D">
      <w:pPr>
        <w:spacing w:line="360" w:lineRule="auto"/>
        <w:jc w:val="left"/>
        <w:rPr>
          <w:rFonts w:hint="eastAsia" w:ascii="宋体" w:hAnsi="宋体"/>
          <w:sz w:val="24"/>
        </w:rPr>
      </w:pPr>
      <w:r>
        <w:rPr>
          <w:rFonts w:hint="eastAsia" w:ascii="宋体" w:hAnsi="宋体"/>
          <w:sz w:val="24"/>
        </w:rPr>
        <w:t xml:space="preserve">账    号：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 </w:t>
      </w:r>
      <w:r>
        <w:rPr>
          <w:rFonts w:hint="eastAsia" w:ascii="宋体" w:hAnsi="宋体"/>
          <w:sz w:val="24"/>
        </w:rPr>
        <w:tab/>
      </w:r>
      <w:r>
        <w:rPr>
          <w:rFonts w:hint="eastAsia" w:ascii="宋体" w:hAnsi="宋体"/>
          <w:sz w:val="24"/>
        </w:rPr>
        <w:t>账    号：</w:t>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14:paraId="3A0AF03F">
      <w:pPr>
        <w:spacing w:before="120" w:beforeLines="50" w:after="120" w:afterLines="50" w:line="360" w:lineRule="auto"/>
        <w:rPr>
          <w:rFonts w:hint="eastAsia" w:ascii="宋体" w:hAnsi="宋体"/>
          <w:color w:val="000000"/>
          <w:szCs w:val="21"/>
        </w:rPr>
      </w:pPr>
      <w:r>
        <w:rPr>
          <w:rFonts w:hint="eastAsia" w:ascii="宋体" w:hAnsi="宋体"/>
          <w:color w:val="000000"/>
          <w:szCs w:val="21"/>
        </w:rPr>
        <w:t>见 证 方：华夏城投项目管理有限公司（盖章）</w:t>
      </w:r>
    </w:p>
    <w:p w14:paraId="25881430">
      <w:pPr>
        <w:spacing w:before="120" w:beforeLines="50" w:after="120" w:afterLines="50" w:line="360" w:lineRule="auto"/>
        <w:rPr>
          <w:rFonts w:hint="eastAsia" w:ascii="宋体" w:hAnsi="宋体"/>
          <w:szCs w:val="21"/>
        </w:rPr>
      </w:pPr>
      <w:r>
        <w:rPr>
          <w:rFonts w:hint="eastAsia" w:ascii="宋体" w:hAnsi="宋体"/>
          <w:szCs w:val="21"/>
        </w:rPr>
        <w:t>地    址：</w:t>
      </w:r>
      <w:r>
        <w:rPr>
          <w:rFonts w:hint="eastAsia" w:ascii="宋体" w:hAnsi="宋体"/>
          <w:szCs w:val="21"/>
          <w:lang w:eastAsia="zh-CN"/>
        </w:rPr>
        <w:t>铜川市</w:t>
      </w:r>
      <w:r>
        <w:rPr>
          <w:rFonts w:hint="eastAsia" w:ascii="宋体" w:hAnsi="宋体"/>
          <w:szCs w:val="21"/>
        </w:rPr>
        <w:t>经济开发区长和国际D座26楼</w:t>
      </w:r>
    </w:p>
    <w:p w14:paraId="05E028D6">
      <w:pPr>
        <w:spacing w:before="120" w:beforeLines="50" w:after="120" w:afterLines="50" w:line="360" w:lineRule="auto"/>
      </w:pPr>
      <w:r>
        <w:rPr>
          <w:rFonts w:hint="eastAsia" w:ascii="宋体" w:hAnsi="宋体"/>
          <w:color w:val="000000"/>
          <w:szCs w:val="21"/>
        </w:rPr>
        <w:t xml:space="preserve">见证日期：   </w:t>
      </w:r>
      <w:r>
        <w:rPr>
          <w:rFonts w:hint="eastAsia" w:ascii="宋体" w:hAnsi="宋体"/>
          <w:szCs w:val="21"/>
        </w:rPr>
        <w:t>年  月  日</w:t>
      </w:r>
    </w:p>
    <w:p w14:paraId="1814489D">
      <w:bookmarkStart w:id="18" w:name="_GoBack"/>
      <w:bookmarkEnd w:id="18"/>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CA046B"/>
    <w:multiLevelType w:val="singleLevel"/>
    <w:tmpl w:val="1ECA046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09418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pPr>
      <w:spacing w:after="12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2025-01-02T08:15:37Z</dcterms:created>
  <dc:creator>y'y</dc:creator>
  <cp:lastModifiedBy>静游</cp:lastModifiedBy>
  <dcterms:modified xsi:type="dcterms:W3CDTF">2025-01-02T08:15:48Z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eyJoZGlkIjoiMjY5NGZhNDFlNTQ2OTQwODVhYjBlMjhlNzU2YjhkN2UiLCJ1c2VySWQiOiIzMDAyOTMwODQifQ==</vt:lpwstr>
  </property>
  <property fmtid="{D5CDD505-2E9C-101B-9397-08002B2CF9AE}" pid="4" name="ICV">
    <vt:lpwstr>202C8F259E194D738AC01A3B6B7B0DBF_13</vt:lpwstr>
  </property>
</Properties>
</file>