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版本号：SXGLZFCG2025-010号20250318001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铜川市新区长虹片区排水管网改造项目设计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SXGLZFCG2025-010号</w:t>
      </w:r>
      <w:r>
        <w:br/>
      </w:r>
      <w:r>
        <w:br/>
      </w:r>
      <w:r>
        <w:br/>
      </w:r>
    </w:p>
    <w:p>
      <w:pPr>
        <w:pStyle w:val="null3"/>
        <w:jc w:val="center"/>
        <w:outlineLvl w:val="2"/>
      </w:pPr>
      <w:r>
        <w:rPr>
          <w:rFonts w:ascii="仿宋_GB2312" w:hAnsi="仿宋_GB2312" w:cs="仿宋_GB2312" w:eastAsia="仿宋_GB2312"/>
          <w:sz w:val="28"/>
          <w:b/>
        </w:rPr>
        <w:t>铜川市城市管理执法局</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铜川市城市管理执法局</w:t>
      </w:r>
      <w:r>
        <w:rPr>
          <w:rFonts w:ascii="仿宋_GB2312" w:hAnsi="仿宋_GB2312" w:cs="仿宋_GB2312" w:eastAsia="仿宋_GB2312"/>
        </w:rPr>
        <w:t>委托，拟对</w:t>
      </w:r>
      <w:r>
        <w:rPr>
          <w:rFonts w:ascii="仿宋_GB2312" w:hAnsi="仿宋_GB2312" w:cs="仿宋_GB2312" w:eastAsia="仿宋_GB2312"/>
        </w:rPr>
        <w:t>铜川市新区长虹片区排水管网改造项目设计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SXGLZFCG2025-010号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铜川市新区长虹片区排水管网改造项目设计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铜川市新区长虹片区排水管网改造项目设计（具体以磋商文件服务内容为准）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 照或事业单位法人证书等国家规定的相关证明，自然人参与的提供其身份证明；</w:t>
      </w:r>
    </w:p>
    <w:p>
      <w:pPr>
        <w:pStyle w:val="null3"/>
      </w:pPr>
      <w:r>
        <w:rPr>
          <w:rFonts w:ascii="仿宋_GB2312" w:hAnsi="仿宋_GB2312" w:cs="仿宋_GB2312" w:eastAsia="仿宋_GB2312"/>
        </w:rPr>
        <w:t>2、授权委托书：法定代表人参加会议时，提供本人身份证；授权代表参加会议时，提供法定代表人 授权书和被授权人身份证；</w:t>
      </w:r>
    </w:p>
    <w:p>
      <w:pPr>
        <w:pStyle w:val="null3"/>
      </w:pPr>
      <w:r>
        <w:rPr>
          <w:rFonts w:ascii="仿宋_GB2312" w:hAnsi="仿宋_GB2312" w:cs="仿宋_GB2312" w:eastAsia="仿宋_GB2312"/>
        </w:rPr>
        <w:t>3、供应商信誉：供应商不得为“信用中国”网站（www.creditchina.gov.cn）中列入失信被执行人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p>
      <w:pPr>
        <w:pStyle w:val="null3"/>
      </w:pPr>
      <w:r>
        <w:rPr>
          <w:rFonts w:ascii="仿宋_GB2312" w:hAnsi="仿宋_GB2312" w:cs="仿宋_GB2312" w:eastAsia="仿宋_GB2312"/>
        </w:rPr>
        <w:t>4、财务状况报告：供应商提供2022年至今任意一年的财务审计报告(成立时间至提交响应文件截止时 间不足年的可提供成立后任意时段的资产负债表)，或其基本存款账户开户银行出 具的资信或资金证明(复印件加盖供应商公章)；</w:t>
      </w:r>
    </w:p>
    <w:p>
      <w:pPr>
        <w:pStyle w:val="null3"/>
      </w:pPr>
      <w:r>
        <w:rPr>
          <w:rFonts w:ascii="仿宋_GB2312" w:hAnsi="仿宋_GB2312" w:cs="仿宋_GB2312" w:eastAsia="仿宋_GB2312"/>
        </w:rPr>
        <w:t>5、履行能力：具有履行合同所必需的设备和专业技术能力，提供证明材料或书面承诺并加盖公章；</w:t>
      </w:r>
    </w:p>
    <w:p>
      <w:pPr>
        <w:pStyle w:val="null3"/>
      </w:pPr>
      <w:r>
        <w:rPr>
          <w:rFonts w:ascii="仿宋_GB2312" w:hAnsi="仿宋_GB2312" w:cs="仿宋_GB2312" w:eastAsia="仿宋_GB2312"/>
        </w:rPr>
        <w:t>6、无重大违法记录声明：参加政府采购活动近三年内，在经营活动中没有重大违法记录，提供书面声明；</w:t>
      </w:r>
    </w:p>
    <w:p>
      <w:pPr>
        <w:pStyle w:val="null3"/>
      </w:pPr>
      <w:r>
        <w:rPr>
          <w:rFonts w:ascii="仿宋_GB2312" w:hAnsi="仿宋_GB2312" w:cs="仿宋_GB2312" w:eastAsia="仿宋_GB2312"/>
        </w:rPr>
        <w:t>7、税收缴纳证明：提供响应文件递交截止时间前6个月内任意1个月已缴纳完税凭证（任意税种）或 税务机关开具的完税证明（任意税种）；</w:t>
      </w:r>
    </w:p>
    <w:p>
      <w:pPr>
        <w:pStyle w:val="null3"/>
      </w:pPr>
      <w:r>
        <w:rPr>
          <w:rFonts w:ascii="仿宋_GB2312" w:hAnsi="仿宋_GB2312" w:cs="仿宋_GB2312" w:eastAsia="仿宋_GB2312"/>
        </w:rPr>
        <w:t>8、社会保障资金缴纳证明：提供响应文件递交截止时间前6个月内任意1个月已缴存的任意时段的社会保障资 金缴存单据或社保机构开具的社会保险参保缴费情况证明；</w:t>
      </w:r>
    </w:p>
    <w:p>
      <w:pPr>
        <w:pStyle w:val="null3"/>
      </w:pPr>
      <w:r>
        <w:rPr>
          <w:rFonts w:ascii="仿宋_GB2312" w:hAnsi="仿宋_GB2312" w:cs="仿宋_GB2312" w:eastAsia="仿宋_GB2312"/>
        </w:rPr>
        <w:t>9、资质证书：供应商须具有工程设计综合甲级资质或工程设计市政行业（排水工程）专业甲级资质；</w:t>
      </w:r>
    </w:p>
    <w:p>
      <w:pPr>
        <w:pStyle w:val="null3"/>
      </w:pPr>
      <w:r>
        <w:rPr>
          <w:rFonts w:ascii="仿宋_GB2312" w:hAnsi="仿宋_GB2312" w:cs="仿宋_GB2312" w:eastAsia="仿宋_GB2312"/>
        </w:rPr>
        <w:t>10、项目负责人：拟委派项目负责人须具有高级技术职称证及以上执业资格；</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铜川新区长虹路6号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0919-3166261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陕西省铜川市王益区七一路25号工行3楼313室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采购包1：1,135,700.00元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铜川市城市管理执法局</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铜川市城市管理执法局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按照双方最终签订的服务合同执行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联系人：王国栋</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地址：陕西省铜川市王益区七一路25号工行3楼313室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铜川市新区长虹片区排水管网改造项目设计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1,135,700.00</w:t>
      </w:r>
    </w:p>
    <w:p>
      <w:pPr>
        <w:pStyle w:val="null3"/>
      </w:pPr>
      <w:r>
        <w:rPr>
          <w:rFonts w:ascii="仿宋_GB2312" w:hAnsi="仿宋_GB2312" w:cs="仿宋_GB2312" w:eastAsia="仿宋_GB2312"/>
        </w:rPr>
        <w:t>采购包最高限价（元）: 1,135,700.00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1,135,700.00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标的名称：设计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采购内容及要求</w:t>
            </w:r>
          </w:p>
        </w:tc>
        <w:tc>
          <w:tcPr>
            <w:tcW w:type="dxa" w:w="2076"/>
          </w:tcPr>
          <w:p>
            <w:pPr>
              <w:pStyle w:val="null3"/>
              <w:jc w:val="left"/>
            </w:pPr>
            <w:r>
              <w:rPr>
                <w:rFonts w:ascii="仿宋_GB2312" w:hAnsi="仿宋_GB2312" w:cs="仿宋_GB2312" w:eastAsia="仿宋_GB2312"/>
                <w:sz w:val="28"/>
                <w:b/>
              </w:rPr>
              <w:t>一、项目名称：</w:t>
            </w:r>
            <w:r>
              <w:rPr>
                <w:rFonts w:ascii="仿宋_GB2312" w:hAnsi="仿宋_GB2312" w:cs="仿宋_GB2312" w:eastAsia="仿宋_GB2312"/>
                <w:sz w:val="28"/>
              </w:rPr>
              <w:t>铜川市新区长虹片区排水管网改造项目设计</w:t>
            </w:r>
          </w:p>
          <w:p>
            <w:pPr>
              <w:pStyle w:val="null3"/>
              <w:jc w:val="left"/>
            </w:pPr>
            <w:r>
              <w:rPr>
                <w:rFonts w:ascii="仿宋_GB2312" w:hAnsi="仿宋_GB2312" w:cs="仿宋_GB2312" w:eastAsia="仿宋_GB2312"/>
                <w:sz w:val="28"/>
                <w:b/>
              </w:rPr>
              <w:t>二、规程规范</w:t>
            </w:r>
          </w:p>
          <w:p>
            <w:pPr>
              <w:pStyle w:val="null3"/>
              <w:jc w:val="left"/>
            </w:pPr>
            <w:r>
              <w:rPr>
                <w:rFonts w:ascii="仿宋_GB2312" w:hAnsi="仿宋_GB2312" w:cs="仿宋_GB2312" w:eastAsia="仿宋_GB2312"/>
                <w:sz w:val="28"/>
              </w:rPr>
              <w:t>本项目工作应符合国家和省级方案、技术规定、手册的规定。</w:t>
            </w:r>
          </w:p>
          <w:p>
            <w:pPr>
              <w:pStyle w:val="null3"/>
              <w:jc w:val="left"/>
            </w:pPr>
            <w:r>
              <w:rPr>
                <w:rFonts w:ascii="仿宋_GB2312" w:hAnsi="仿宋_GB2312" w:cs="仿宋_GB2312" w:eastAsia="仿宋_GB2312"/>
                <w:sz w:val="28"/>
                <w:b/>
              </w:rPr>
              <w:t>三、本项目建设内容</w:t>
            </w:r>
          </w:p>
          <w:p>
            <w:pPr>
              <w:pStyle w:val="null3"/>
              <w:ind w:firstLine="274"/>
              <w:jc w:val="left"/>
            </w:pPr>
            <w:r>
              <w:rPr>
                <w:rFonts w:ascii="仿宋_GB2312" w:hAnsi="仿宋_GB2312" w:cs="仿宋_GB2312" w:eastAsia="仿宋_GB2312"/>
                <w:sz w:val="28"/>
              </w:rPr>
              <w:t>本工程主要对长虹路（咸丰路</w:t>
            </w:r>
            <w:r>
              <w:rPr>
                <w:rFonts w:ascii="仿宋_GB2312" w:hAnsi="仿宋_GB2312" w:cs="仿宋_GB2312" w:eastAsia="仿宋_GB2312"/>
                <w:sz w:val="28"/>
              </w:rPr>
              <w:t>-九州道）、恒春路（长虹路接驳处）排水管道进行更新改造，并对管道开挖沟槽范围内的路面、路基进行恢复，改造雨水主管及支管6.34公里，改造污水主管及支管3.76公里等，并完成雨、污水检查井、雨水口等附属工程。项目概算总投资为7847.11万元。</w:t>
            </w:r>
          </w:p>
          <w:p>
            <w:pPr>
              <w:pStyle w:val="null3"/>
              <w:jc w:val="left"/>
            </w:pPr>
            <w:r>
              <w:rPr>
                <w:rFonts w:ascii="仿宋_GB2312" w:hAnsi="仿宋_GB2312" w:cs="仿宋_GB2312" w:eastAsia="仿宋_GB2312"/>
                <w:sz w:val="28"/>
                <w:b/>
              </w:rPr>
              <w:t>四、服务期限及服务地点</w:t>
            </w:r>
          </w:p>
          <w:p>
            <w:pPr>
              <w:pStyle w:val="null3"/>
              <w:ind w:firstLine="548"/>
              <w:jc w:val="left"/>
            </w:pPr>
            <w:r>
              <w:rPr>
                <w:rFonts w:ascii="仿宋_GB2312" w:hAnsi="仿宋_GB2312" w:cs="仿宋_GB2312" w:eastAsia="仿宋_GB2312"/>
                <w:sz w:val="28"/>
              </w:rPr>
              <w:t>服务期限：合同签订后</w:t>
            </w:r>
            <w:r>
              <w:rPr>
                <w:rFonts w:ascii="仿宋_GB2312" w:hAnsi="仿宋_GB2312" w:cs="仿宋_GB2312" w:eastAsia="仿宋_GB2312"/>
                <w:sz w:val="28"/>
              </w:rPr>
              <w:t>30日历天（供应商可提供更快的服务期限）。</w:t>
            </w:r>
          </w:p>
          <w:p>
            <w:pPr>
              <w:pStyle w:val="null3"/>
              <w:ind w:firstLine="548"/>
              <w:jc w:val="left"/>
            </w:pPr>
            <w:r>
              <w:rPr>
                <w:rFonts w:ascii="仿宋_GB2312" w:hAnsi="仿宋_GB2312" w:cs="仿宋_GB2312" w:eastAsia="仿宋_GB2312"/>
                <w:sz w:val="28"/>
              </w:rPr>
              <w:t>服务地点：项目所在范围</w:t>
            </w:r>
          </w:p>
          <w:p>
            <w:pPr>
              <w:pStyle w:val="null3"/>
              <w:ind w:firstLine="548"/>
              <w:jc w:val="left"/>
            </w:pPr>
            <w:r>
              <w:rPr>
                <w:rFonts w:ascii="仿宋_GB2312" w:hAnsi="仿宋_GB2312" w:cs="仿宋_GB2312" w:eastAsia="仿宋_GB2312"/>
                <w:sz w:val="28"/>
              </w:rPr>
              <w:t>质量要求：符合国家相关标准、行业标准、地方标准、与本项目有关法律法规标准规范，满足国家、省市相关规范及其他相关专业现行规范及标准。</w:t>
            </w:r>
          </w:p>
          <w:p>
            <w:pPr>
              <w:pStyle w:val="null3"/>
              <w:jc w:val="left"/>
            </w:pPr>
            <w:r>
              <w:rPr>
                <w:rFonts w:ascii="仿宋_GB2312" w:hAnsi="仿宋_GB2312" w:cs="仿宋_GB2312" w:eastAsia="仿宋_GB2312"/>
                <w:sz w:val="28"/>
                <w:b/>
              </w:rPr>
              <w:t>五、提交成果文件：</w:t>
            </w:r>
          </w:p>
          <w:p>
            <w:pPr>
              <w:pStyle w:val="null3"/>
              <w:ind w:firstLine="548"/>
              <w:jc w:val="left"/>
            </w:pPr>
            <w:r>
              <w:rPr>
                <w:rFonts w:ascii="仿宋_GB2312" w:hAnsi="仿宋_GB2312" w:cs="仿宋_GB2312" w:eastAsia="仿宋_GB2312"/>
                <w:sz w:val="28"/>
              </w:rPr>
              <w:t>1. 成果内容：方案设计、初步设计、施工图设计、变更设计等设计服务内容。</w:t>
            </w:r>
          </w:p>
          <w:p>
            <w:pPr>
              <w:pStyle w:val="null3"/>
              <w:ind w:firstLine="548"/>
              <w:jc w:val="left"/>
            </w:pPr>
            <w:r>
              <w:rPr>
                <w:rFonts w:ascii="仿宋_GB2312" w:hAnsi="仿宋_GB2312" w:cs="仿宋_GB2312" w:eastAsia="仿宋_GB2312"/>
                <w:sz w:val="28"/>
              </w:rPr>
              <w:t>2. 成果提供方式：</w:t>
            </w:r>
          </w:p>
          <w:p>
            <w:pPr>
              <w:pStyle w:val="null3"/>
              <w:ind w:firstLine="548"/>
              <w:jc w:val="left"/>
            </w:pPr>
            <w:r>
              <w:rPr>
                <w:rFonts w:ascii="仿宋_GB2312" w:hAnsi="仿宋_GB2312" w:cs="仿宋_GB2312" w:eastAsia="仿宋_GB2312"/>
                <w:sz w:val="28"/>
              </w:rPr>
              <w:t>初步设计</w:t>
            </w:r>
            <w:r>
              <w:rPr>
                <w:rFonts w:ascii="仿宋_GB2312" w:hAnsi="仿宋_GB2312" w:cs="仿宋_GB2312" w:eastAsia="仿宋_GB2312"/>
                <w:sz w:val="28"/>
              </w:rPr>
              <w:t>:初步设计图6套（含概算）及电子版一套（包含CAD、GBQ、PDF格式）。</w:t>
            </w:r>
          </w:p>
          <w:p>
            <w:pPr>
              <w:pStyle w:val="null3"/>
              <w:jc w:val="both"/>
            </w:pPr>
            <w:r>
              <w:rPr>
                <w:rFonts w:ascii="仿宋_GB2312" w:hAnsi="仿宋_GB2312" w:cs="仿宋_GB2312" w:eastAsia="仿宋_GB2312"/>
                <w:sz w:val="28"/>
              </w:rPr>
              <w:t xml:space="preserve">    施工图设计</w:t>
            </w:r>
            <w:r>
              <w:rPr>
                <w:rFonts w:ascii="仿宋_GB2312" w:hAnsi="仿宋_GB2312" w:cs="仿宋_GB2312" w:eastAsia="仿宋_GB2312"/>
                <w:sz w:val="28"/>
              </w:rPr>
              <w:t>:施工图6套及电子版图纸一套</w:t>
            </w:r>
            <w:r>
              <w:rPr>
                <w:rFonts w:ascii="仿宋_GB2312" w:hAnsi="仿宋_GB2312" w:cs="仿宋_GB2312" w:eastAsia="仿宋_GB2312"/>
                <w:sz w:val="28"/>
              </w:rPr>
              <w:t>（包含CAD、GBQ、PDF格式）</w:t>
            </w:r>
            <w:r>
              <w:rPr>
                <w:rFonts w:ascii="仿宋_GB2312" w:hAnsi="仿宋_GB2312" w:cs="仿宋_GB2312" w:eastAsia="仿宋_GB2312"/>
                <w:sz w:val="28"/>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达到采购人及行业内规定的验收交付标准和方法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按照双方最终签订的服务合同执行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 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法定代表人参加会议时，提供本人身份证；授权代表参加会议时，提供法定代表人 授权书和被授权人身份证；</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供应商提供2022年至今任意一年的财务审计报告(成立时间至提交响应文件截止时 间不足年的可提供成立后任意时段的资产负债表)，或其基本存款账户开户银行出 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提供响应文件递交截止时间前6个月内任意1个月已缴纳完税凭证（任意税种）或 税务机关开具的完税证明（任意税种）；</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提供响应文件递交截止时间前6个月内任意1个月已缴存的任意时段的社会保障资 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供应商须具有工程设计综合甲级资质或工程设计市政行业（排水工程）专业甲级资质；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拟委派项目负责人须具有高级技术职称证及以上执业资格；</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响应文件格式、签署盖章</w:t>
            </w:r>
          </w:p>
        </w:tc>
        <w:tc>
          <w:tcPr>
            <w:tcW w:type="dxa" w:w="3322"/>
          </w:tcPr>
          <w:p>
            <w:pPr>
              <w:pStyle w:val="null3"/>
            </w:pPr>
            <w:r>
              <w:rPr>
                <w:rFonts w:ascii="仿宋_GB2312" w:hAnsi="仿宋_GB2312" w:cs="仿宋_GB2312" w:eastAsia="仿宋_GB2312"/>
              </w:rPr>
              <w:t>应满足磋商文件格式要求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其它资料.docx 报价表 响应文件封面 人员配备情况.docx 法定代表人身份证明书.docx 供应商应提交的相关资格证明材料.docx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各供应商响应文件所报的报价金额必须是唯一报价，不得出现其他金额报价，否则按无效报价对待，其余指标不再评审</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对项目总体认识全面深刻，具有完整的项目实施方案，符合实际且熟悉城市体系。 整体思路清晰、内容齐全、科学合理、可行性强，得[17-20]分； 方案内容较详细，较可行，得[14-17）分； 方案内容不完整，得[10-14）分。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设计进度措施</w:t>
            </w:r>
          </w:p>
        </w:tc>
        <w:tc>
          <w:tcPr>
            <w:tcW w:type="dxa" w:w="2492"/>
          </w:tcPr>
          <w:p>
            <w:pPr>
              <w:pStyle w:val="null3"/>
            </w:pPr>
            <w:r>
              <w:rPr>
                <w:rFonts w:ascii="仿宋_GB2312" w:hAnsi="仿宋_GB2312" w:cs="仿宋_GB2312" w:eastAsia="仿宋_GB2312"/>
              </w:rPr>
              <w:t>保证设计进度措施内容详细、切实可行，满足项目需求，得[7-10]分； 措施内容较详细，较满足项目需求，得[4-7）分； 措施内容一般，得[1-4）分。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设计质量措施</w:t>
            </w:r>
          </w:p>
        </w:tc>
        <w:tc>
          <w:tcPr>
            <w:tcW w:type="dxa" w:w="2492"/>
          </w:tcPr>
          <w:p>
            <w:pPr>
              <w:pStyle w:val="null3"/>
            </w:pPr>
            <w:r>
              <w:rPr>
                <w:rFonts w:ascii="仿宋_GB2312" w:hAnsi="仿宋_GB2312" w:cs="仿宋_GB2312" w:eastAsia="仿宋_GB2312"/>
              </w:rPr>
              <w:t>设计质量措施内容详细、切实可行，满足项目需求，得[12-15]分； 措施内容较详细，较满足项目需求，得[9-12）分； 措施内容一般，得[5-9）分。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工程造价分析及控制措施</w:t>
            </w:r>
          </w:p>
        </w:tc>
        <w:tc>
          <w:tcPr>
            <w:tcW w:type="dxa" w:w="2492"/>
          </w:tcPr>
          <w:p>
            <w:pPr>
              <w:pStyle w:val="null3"/>
            </w:pPr>
            <w:r>
              <w:rPr>
                <w:rFonts w:ascii="仿宋_GB2312" w:hAnsi="仿宋_GB2312" w:cs="仿宋_GB2312" w:eastAsia="仿宋_GB2312"/>
              </w:rPr>
              <w:t>工程造价分析及控制措施内容详细、可行，保证措施有力，得[12-15]分； 措施内容较详细，较可行，得[9-12）分； 措施内容一般，得[5-9）分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项目团队配备方案内容详细、可行，保证措施有力，得[12-15]分； 措施内容较详细，较可行，得[9-12）分； 措施内容一般，得[5-9）分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人员配备情况.docx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针对本项目提供服务保证承诺，包括但不限于服务质量承诺、人员到位、后期服务等方面，承诺内容完善，对所要求内容描述详尽。服务计划及承诺完整可行，保证措施有力，得[7-10]分； 后续配合服务计划及承诺较为完整可行，保证措施一般，得[4-7）分； 后续配合服务计划及承诺不完整，保证措施不可行，得[1-4）分；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供应商2022年1月1日至今承担过类似项目业绩（以合同复印件加盖公章为准），每提供1个得2分，满分10分。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1.经资格及符合性审查合格的磋商响应文件，其磋商报价为有效磋商报价。 2.满足竞争性磋商文件实质性要求且最后报价最低的供应商的价格为磋商基准价，其价格分为满分10分。 3.磋商报价得分=（磋商基准价/磋商评审价）×10的公式计算得分。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详见附件：人员配备情况.docx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