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版本号：HRPD2025-0317Z20250318001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铜川市新区朝阳西片区排水管网改造项目设计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HRPD2025-0317Z</w:t>
      </w:r>
      <w:r>
        <w:br/>
      </w:r>
      <w:r>
        <w:br/>
      </w:r>
      <w:r>
        <w:br/>
      </w:r>
    </w:p>
    <w:p>
      <w:pPr>
        <w:pStyle w:val="null3"/>
        <w:jc w:val="center"/>
        <w:outlineLvl w:val="2"/>
      </w:pPr>
      <w:r>
        <w:rPr>
          <w:rFonts w:ascii="仿宋_GB2312" w:hAnsi="仿宋_GB2312" w:cs="仿宋_GB2312" w:eastAsia="仿宋_GB2312"/>
          <w:sz w:val="28"/>
          <w:b/>
        </w:rPr>
        <w:t>铜川市城市管理执法局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铜川市城市管理执法局</w:t>
      </w:r>
      <w:r>
        <w:rPr>
          <w:rFonts w:ascii="仿宋_GB2312" w:hAnsi="仿宋_GB2312" w:cs="仿宋_GB2312" w:eastAsia="仿宋_GB2312"/>
        </w:rPr>
        <w:t>委托，拟对</w:t>
      </w:r>
      <w:r>
        <w:rPr>
          <w:rFonts w:ascii="仿宋_GB2312" w:hAnsi="仿宋_GB2312" w:cs="仿宋_GB2312" w:eastAsia="仿宋_GB2312"/>
        </w:rPr>
        <w:t>铜川市新区朝阳西片区排水管网改造项目设计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HRPD2025-0317Z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铜川市新区朝阳西片区排水管网改造项目设计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对朝阳西片区朝阳路（华夏道-西环路）、光明路（华原道-鸿基路）、朝阳小学周边、玉皇阁延伸线（玉皇阁-赵氏河）道路下污水、雨水管道进行提升改造设计。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 证（多证合一只提供营业执照，事业单位提供事业单位法人证书，自然人提供本人身份证）合法 有效；</w:t>
      </w:r>
    </w:p>
    <w:p>
      <w:pPr>
        <w:pStyle w:val="null3"/>
      </w:pPr>
      <w:r>
        <w:rPr>
          <w:rFonts w:ascii="仿宋_GB2312" w:hAnsi="仿宋_GB2312" w:cs="仿宋_GB2312" w:eastAsia="仿宋_GB2312"/>
        </w:rPr>
        <w:t>2、法定代表人授权书：法定代表人授权书（附法定代表人身份证复印件）及被授权人身份证（法定代表人 直接参加磋商 只需提供法定代表人身份证）；</w:t>
      </w:r>
    </w:p>
    <w:p>
      <w:pPr>
        <w:pStyle w:val="null3"/>
      </w:pPr>
      <w:r>
        <w:rPr>
          <w:rFonts w:ascii="仿宋_GB2312" w:hAnsi="仿宋_GB2312" w:cs="仿宋_GB2312" w:eastAsia="仿宋_GB2312"/>
        </w:rPr>
        <w:t>3、申请人资格要求 ：申请人具备 【工程设计综合资质甲级】及以上,或【市政行业工程设计甲级】及以上,,或【市政行业(排水工程)专业设计甲级】及以上 资 质 ，并在人员、设备、资金等方面具备相应的设计能力；</w:t>
      </w:r>
    </w:p>
    <w:p>
      <w:pPr>
        <w:pStyle w:val="null3"/>
      </w:pPr>
      <w:r>
        <w:rPr>
          <w:rFonts w:ascii="仿宋_GB2312" w:hAnsi="仿宋_GB2312" w:cs="仿宋_GB2312" w:eastAsia="仿宋_GB2312"/>
        </w:rPr>
        <w:t>4、财务状况报告：须提供近3年任意一年度的财务报表或具有财务审计资质的单位出具的财务报告（至少包括资产 负债表和利润表，成立时间至提交投标文件截止时间不足一年的可提供成立后任意时段的资产负 债表），或银行出具的资信证明；</w:t>
      </w:r>
    </w:p>
    <w:p>
      <w:pPr>
        <w:pStyle w:val="null3"/>
      </w:pPr>
      <w:r>
        <w:rPr>
          <w:rFonts w:ascii="仿宋_GB2312" w:hAnsi="仿宋_GB2312" w:cs="仿宋_GB2312" w:eastAsia="仿宋_GB2312"/>
        </w:rPr>
        <w:t>5、税收缴纳证明：提供上一年度至今已缴纳的至少一个月的纳税证明或完税证明，依法免税的单位应提供相关证明 材料；</w:t>
      </w:r>
    </w:p>
    <w:p>
      <w:pPr>
        <w:pStyle w:val="null3"/>
      </w:pPr>
      <w:r>
        <w:rPr>
          <w:rFonts w:ascii="仿宋_GB2312" w:hAnsi="仿宋_GB2312" w:cs="仿宋_GB2312" w:eastAsia="仿宋_GB2312"/>
        </w:rPr>
        <w:t>6、社会保障资金 缴纳证明：提供上一年度至今已缴存的至少一个月的有效社会保障资金缴纳证明。依法不需要缴纳社会保障 资金的单位应提供相关证明材料；</w:t>
      </w:r>
    </w:p>
    <w:p>
      <w:pPr>
        <w:pStyle w:val="null3"/>
      </w:pPr>
      <w:r>
        <w:rPr>
          <w:rFonts w:ascii="仿宋_GB2312" w:hAnsi="仿宋_GB2312" w:cs="仿宋_GB2312" w:eastAsia="仿宋_GB2312"/>
        </w:rPr>
        <w:t>7、近三年内经营 活动中无重大 违法记录声明：供应商参加采购活动近三年内经营活动中无重大违法记录声明；</w:t>
      </w:r>
    </w:p>
    <w:p>
      <w:pPr>
        <w:pStyle w:val="null3"/>
      </w:pPr>
      <w:r>
        <w:rPr>
          <w:rFonts w:ascii="仿宋_GB2312" w:hAnsi="仿宋_GB2312" w:cs="仿宋_GB2312" w:eastAsia="仿宋_GB2312"/>
        </w:rPr>
        <w:t>8、供应商信誉要 求：供应商信誉要求：“信用中国”网站和“中国政府采购网”为供应商信用信息查询渠道，如果供应商 被查实在投标截止时间前已列入失信被执行人、重大税收违法失信主体名单、政府采购严重违法 失信行为记录名单，其投标为无效；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铜川新区长虹路6号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0919-3166261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18292798767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是</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代理服务费收费标准：成交服务费依据《国家发展和改革委员会文件发改价格[2011]534号文件》及《国家计委价格[2002]1980号文件》规定标准收取，(若服务费按承诺收费标准计算不足5000元按5000元计取)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铜川市城市管理执法局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铜川市城市管理执法局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联系电话：18292798767</w:t>
      </w:r>
    </w:p>
    <w:p>
      <w:pPr>
        <w:pStyle w:val="null3"/>
      </w:pPr>
      <w:r>
        <w:rPr>
          <w:rFonts w:ascii="仿宋_GB2312" w:hAnsi="仿宋_GB2312" w:cs="仿宋_GB2312" w:eastAsia="仿宋_GB2312"/>
        </w:rPr>
        <w:t>地址：陕西省西安市雁塔区雁翔路 99号博源科技广场C座西交一八九六孵化器2046号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对朝阳路、光明路、朝阳小学周边等排水管网改造进行设计。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1,129,400.00</w:t>
      </w:r>
    </w:p>
    <w:p>
      <w:pPr>
        <w:pStyle w:val="null3"/>
      </w:pPr>
      <w:r>
        <w:rPr>
          <w:rFonts w:ascii="仿宋_GB2312" w:hAnsi="仿宋_GB2312" w:cs="仿宋_GB2312" w:eastAsia="仿宋_GB2312"/>
        </w:rPr>
        <w:t>采购包最高限价（元）: 1,129,400.00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采购内容及要求</w:t>
            </w:r>
          </w:p>
        </w:tc>
        <w:tc>
          <w:tcPr>
            <w:tcW w:type="dxa" w:w="2076"/>
          </w:tcPr>
          <w:p>
            <w:pPr>
              <w:pStyle w:val="null3"/>
              <w:spacing w:after="120"/>
              <w:jc w:val="center"/>
              <w:outlineLvl w:val="0"/>
            </w:pPr>
            <w:r>
              <w:rPr>
                <w:rFonts w:ascii="仿宋_GB2312" w:hAnsi="仿宋_GB2312" w:cs="仿宋_GB2312" w:eastAsia="仿宋_GB2312"/>
                <w:sz w:val="48"/>
                <w:b/>
              </w:rPr>
              <w:t xml:space="preserve"> </w:t>
            </w:r>
          </w:p>
          <w:p>
            <w:pPr>
              <w:pStyle w:val="null3"/>
              <w:jc w:val="left"/>
            </w:pPr>
            <w:r>
              <w:rPr>
                <w:rFonts w:ascii="仿宋_GB2312" w:hAnsi="仿宋_GB2312" w:cs="仿宋_GB2312" w:eastAsia="仿宋_GB2312"/>
                <w:sz w:val="28"/>
                <w:b/>
              </w:rPr>
              <w:t>一、项目名称：</w:t>
            </w:r>
            <w:r>
              <w:rPr>
                <w:rFonts w:ascii="仿宋_GB2312" w:hAnsi="仿宋_GB2312" w:cs="仿宋_GB2312" w:eastAsia="仿宋_GB2312"/>
                <w:sz w:val="28"/>
              </w:rPr>
              <w:t>铜川市新区朝阳西片区排水管网改造项目设计</w:t>
            </w:r>
          </w:p>
          <w:p>
            <w:pPr>
              <w:pStyle w:val="null3"/>
              <w:jc w:val="left"/>
            </w:pPr>
            <w:r>
              <w:rPr>
                <w:rFonts w:ascii="仿宋_GB2312" w:hAnsi="仿宋_GB2312" w:cs="仿宋_GB2312" w:eastAsia="仿宋_GB2312"/>
                <w:sz w:val="28"/>
                <w:b/>
              </w:rPr>
              <w:t>二、采购内容</w:t>
            </w:r>
          </w:p>
          <w:p>
            <w:pPr>
              <w:pStyle w:val="null3"/>
              <w:ind w:firstLine="274"/>
              <w:jc w:val="left"/>
            </w:pPr>
            <w:r>
              <w:rPr>
                <w:rFonts w:ascii="仿宋_GB2312" w:hAnsi="仿宋_GB2312" w:cs="仿宋_GB2312" w:eastAsia="仿宋_GB2312"/>
                <w:sz w:val="28"/>
              </w:rPr>
              <w:t>1.项目概况：本工程主要对朝阳西片区朝阳路（华夏道-西环路）、光明路（华原道-鸿基路）、朝阳小学周边、玉皇阁延伸线（玉皇阁-赵氏河）道路下污水、雨水管道进行提升改造，并对管道开挖沟槽范围内的路面、路基进行恢复，改造雨水主管及支管8.19公里，改造污水主管及支管4.65公里及排水渠2.5公里等，并完成雨污水检查井、雨水口等附属工程。</w:t>
            </w:r>
          </w:p>
          <w:p>
            <w:pPr>
              <w:pStyle w:val="null3"/>
              <w:ind w:firstLine="280"/>
              <w:jc w:val="left"/>
            </w:pPr>
            <w:r>
              <w:rPr>
                <w:rFonts w:ascii="仿宋_GB2312" w:hAnsi="仿宋_GB2312" w:cs="仿宋_GB2312" w:eastAsia="仿宋_GB2312"/>
                <w:sz w:val="28"/>
              </w:rPr>
              <w:t>2.服务内容：对本工程进行设计。</w:t>
            </w:r>
          </w:p>
          <w:p>
            <w:pPr>
              <w:pStyle w:val="null3"/>
              <w:jc w:val="left"/>
            </w:pPr>
            <w:r>
              <w:rPr>
                <w:rFonts w:ascii="仿宋_GB2312" w:hAnsi="仿宋_GB2312" w:cs="仿宋_GB2312" w:eastAsia="仿宋_GB2312"/>
                <w:sz w:val="28"/>
                <w:b/>
              </w:rPr>
              <w:t>三、规程规范</w:t>
            </w:r>
          </w:p>
          <w:p>
            <w:pPr>
              <w:pStyle w:val="null3"/>
              <w:ind w:firstLine="548"/>
              <w:jc w:val="left"/>
            </w:pPr>
            <w:r>
              <w:rPr>
                <w:rFonts w:ascii="仿宋_GB2312" w:hAnsi="仿宋_GB2312" w:cs="仿宋_GB2312" w:eastAsia="仿宋_GB2312"/>
                <w:sz w:val="28"/>
              </w:rPr>
              <w:t>本项目工作应符合下列国家和省级方案、技术规定、手册的规定（但不限于以下内容）：</w:t>
            </w:r>
          </w:p>
          <w:p>
            <w:pPr>
              <w:pStyle w:val="null3"/>
              <w:jc w:val="left"/>
            </w:pPr>
            <w:r>
              <w:rPr>
                <w:rFonts w:ascii="仿宋_GB2312" w:hAnsi="仿宋_GB2312" w:cs="仿宋_GB2312" w:eastAsia="仿宋_GB2312"/>
                <w:sz w:val="28"/>
              </w:rPr>
              <w:t>1.国家政策</w:t>
            </w:r>
          </w:p>
          <w:p>
            <w:pPr>
              <w:pStyle w:val="null3"/>
              <w:jc w:val="left"/>
            </w:pPr>
            <w:r>
              <w:rPr>
                <w:rFonts w:ascii="仿宋_GB2312" w:hAnsi="仿宋_GB2312" w:cs="仿宋_GB2312" w:eastAsia="仿宋_GB2312"/>
                <w:sz w:val="28"/>
              </w:rPr>
              <w:t>《国务院办公厅关于加强城市地下管线建设管理的指导意见》（国办发</w:t>
            </w:r>
            <w:r>
              <w:rPr>
                <w:rFonts w:ascii="仿宋_GB2312" w:hAnsi="仿宋_GB2312" w:cs="仿宋_GB2312" w:eastAsia="仿宋_GB2312"/>
                <w:sz w:val="28"/>
              </w:rPr>
              <w:t xml:space="preserve"> [2014]27 号）</w:t>
            </w:r>
          </w:p>
          <w:p>
            <w:pPr>
              <w:pStyle w:val="null3"/>
              <w:jc w:val="left"/>
            </w:pPr>
            <w:r>
              <w:rPr>
                <w:rFonts w:ascii="仿宋_GB2312" w:hAnsi="仿宋_GB2312" w:cs="仿宋_GB2312" w:eastAsia="仿宋_GB2312"/>
                <w:sz w:val="28"/>
              </w:rPr>
              <w:t>《国务院办公厅关于加强城市内涝治理的实施意见》（国办发</w:t>
            </w:r>
            <w:r>
              <w:rPr>
                <w:rFonts w:ascii="仿宋_GB2312" w:hAnsi="仿宋_GB2312" w:cs="仿宋_GB2312" w:eastAsia="仿宋_GB2312"/>
                <w:sz w:val="28"/>
              </w:rPr>
              <w:t>[2021]11 号）</w:t>
            </w:r>
          </w:p>
          <w:p>
            <w:pPr>
              <w:pStyle w:val="null3"/>
              <w:jc w:val="left"/>
            </w:pPr>
            <w:r>
              <w:rPr>
                <w:rFonts w:ascii="仿宋_GB2312" w:hAnsi="仿宋_GB2312" w:cs="仿宋_GB2312" w:eastAsia="仿宋_GB2312"/>
                <w:sz w:val="28"/>
              </w:rPr>
              <w:t>《住房和城乡建设部办公厅关于进一步明确海绵城市建设工作有关要求的通知》（建办城〔</w:t>
            </w:r>
            <w:r>
              <w:rPr>
                <w:rFonts w:ascii="仿宋_GB2312" w:hAnsi="仿宋_GB2312" w:cs="仿宋_GB2312" w:eastAsia="仿宋_GB2312"/>
                <w:sz w:val="28"/>
              </w:rPr>
              <w:t>2022〕17 号）</w:t>
            </w:r>
          </w:p>
          <w:p>
            <w:pPr>
              <w:pStyle w:val="null3"/>
              <w:jc w:val="left"/>
            </w:pPr>
            <w:r>
              <w:rPr>
                <w:rFonts w:ascii="仿宋_GB2312" w:hAnsi="仿宋_GB2312" w:cs="仿宋_GB2312" w:eastAsia="仿宋_GB2312"/>
                <w:sz w:val="28"/>
              </w:rPr>
              <w:t>《国务院关于印发水污染防治行动计划的通知》（国发</w:t>
            </w:r>
            <w:r>
              <w:rPr>
                <w:rFonts w:ascii="仿宋_GB2312" w:hAnsi="仿宋_GB2312" w:cs="仿宋_GB2312" w:eastAsia="仿宋_GB2312"/>
                <w:sz w:val="28"/>
              </w:rPr>
              <w:t>[2015]17 号） 《关于印发&lt;水污染防治行动计划实施情况考核规定(试行)&gt;的通知》（环水体〔2016〕179 号）</w:t>
            </w:r>
          </w:p>
          <w:p>
            <w:pPr>
              <w:pStyle w:val="null3"/>
              <w:jc w:val="left"/>
            </w:pPr>
            <w:r>
              <w:rPr>
                <w:rFonts w:ascii="仿宋_GB2312" w:hAnsi="仿宋_GB2312" w:cs="仿宋_GB2312" w:eastAsia="仿宋_GB2312"/>
                <w:sz w:val="28"/>
              </w:rPr>
              <w:t>《住房和城乡建设部关于进一步加强城市地下管线建设管理有关工作的通</w:t>
            </w:r>
            <w:r>
              <w:rPr>
                <w:rFonts w:ascii="仿宋_GB2312" w:hAnsi="仿宋_GB2312" w:cs="仿宋_GB2312" w:eastAsia="仿宋_GB2312"/>
                <w:sz w:val="28"/>
              </w:rPr>
              <w:t xml:space="preserve"> 知》（建城〔2019〕100 号）</w:t>
            </w:r>
          </w:p>
          <w:p>
            <w:pPr>
              <w:pStyle w:val="null3"/>
              <w:jc w:val="left"/>
            </w:pPr>
            <w:r>
              <w:rPr>
                <w:rFonts w:ascii="仿宋_GB2312" w:hAnsi="仿宋_GB2312" w:cs="仿宋_GB2312" w:eastAsia="仿宋_GB2312"/>
                <w:sz w:val="28"/>
              </w:rPr>
              <w:t>《国务院关于印发</w:t>
            </w:r>
            <w:r>
              <w:rPr>
                <w:rFonts w:ascii="仿宋_GB2312" w:hAnsi="仿宋_GB2312" w:cs="仿宋_GB2312" w:eastAsia="仿宋_GB2312"/>
                <w:sz w:val="28"/>
              </w:rPr>
              <w:t>“十四五”节能减排综合工作方案的通知》（国发〔2021〕 33 号）</w:t>
            </w:r>
          </w:p>
          <w:p>
            <w:pPr>
              <w:pStyle w:val="null3"/>
              <w:jc w:val="left"/>
            </w:pPr>
            <w:r>
              <w:rPr>
                <w:rFonts w:ascii="仿宋_GB2312" w:hAnsi="仿宋_GB2312" w:cs="仿宋_GB2312" w:eastAsia="仿宋_GB2312"/>
                <w:sz w:val="28"/>
              </w:rPr>
              <w:t>《住房和城乡建设部国家发展改革委关于印发城乡建设领域碳达峰实施方案的通知》（建标〔</w:t>
            </w:r>
            <w:r>
              <w:rPr>
                <w:rFonts w:ascii="仿宋_GB2312" w:hAnsi="仿宋_GB2312" w:cs="仿宋_GB2312" w:eastAsia="仿宋_GB2312"/>
                <w:sz w:val="28"/>
              </w:rPr>
              <w:t>2022〕53 号）</w:t>
            </w:r>
          </w:p>
          <w:p>
            <w:pPr>
              <w:pStyle w:val="null3"/>
              <w:jc w:val="left"/>
            </w:pPr>
            <w:r>
              <w:rPr>
                <w:rFonts w:ascii="仿宋_GB2312" w:hAnsi="仿宋_GB2312" w:cs="仿宋_GB2312" w:eastAsia="仿宋_GB2312"/>
                <w:sz w:val="28"/>
              </w:rPr>
              <w:t>《住房和城乡建设部办公厅国家发展改革委办公厅关于做好</w:t>
            </w:r>
            <w:r>
              <w:rPr>
                <w:rFonts w:ascii="仿宋_GB2312" w:hAnsi="仿宋_GB2312" w:cs="仿宋_GB2312" w:eastAsia="仿宋_GB2312"/>
                <w:sz w:val="28"/>
              </w:rPr>
              <w:t>2023年城市排水防涝工作的通知》（建办城函〔2023〕99 号）</w:t>
            </w:r>
          </w:p>
          <w:p>
            <w:pPr>
              <w:pStyle w:val="null3"/>
              <w:jc w:val="left"/>
            </w:pPr>
            <w:r>
              <w:rPr>
                <w:rFonts w:ascii="仿宋_GB2312" w:hAnsi="仿宋_GB2312" w:cs="仿宋_GB2312" w:eastAsia="仿宋_GB2312"/>
                <w:sz w:val="28"/>
              </w:rPr>
              <w:t>《住房城乡建设部关于印发推进建筑和市政基础设施设备更新工作实施方案的通知》（建城规〔</w:t>
            </w:r>
            <w:r>
              <w:rPr>
                <w:rFonts w:ascii="仿宋_GB2312" w:hAnsi="仿宋_GB2312" w:cs="仿宋_GB2312" w:eastAsia="仿宋_GB2312"/>
                <w:sz w:val="28"/>
              </w:rPr>
              <w:t>2024〕2 号）</w:t>
            </w:r>
          </w:p>
          <w:p>
            <w:pPr>
              <w:pStyle w:val="null3"/>
              <w:jc w:val="left"/>
            </w:pPr>
            <w:r>
              <w:rPr>
                <w:rFonts w:ascii="仿宋_GB2312" w:hAnsi="仿宋_GB2312" w:cs="仿宋_GB2312" w:eastAsia="仿宋_GB2312"/>
                <w:sz w:val="28"/>
              </w:rPr>
              <w:t>2.相关规范及标准</w:t>
            </w:r>
          </w:p>
          <w:p>
            <w:pPr>
              <w:pStyle w:val="null3"/>
              <w:ind w:firstLine="274"/>
              <w:jc w:val="left"/>
            </w:pPr>
            <w:r>
              <w:rPr>
                <w:rFonts w:ascii="仿宋_GB2312" w:hAnsi="仿宋_GB2312" w:cs="仿宋_GB2312" w:eastAsia="仿宋_GB2312"/>
                <w:sz w:val="28"/>
              </w:rPr>
              <w:t>1）给排水</w:t>
            </w:r>
          </w:p>
          <w:p>
            <w:pPr>
              <w:pStyle w:val="null3"/>
              <w:jc w:val="left"/>
            </w:pPr>
            <w:r>
              <w:rPr>
                <w:rFonts w:ascii="仿宋_GB2312" w:hAnsi="仿宋_GB2312" w:cs="仿宋_GB2312" w:eastAsia="仿宋_GB2312"/>
                <w:sz w:val="28"/>
              </w:rPr>
              <w:t>《室外排水设计标准》</w:t>
            </w:r>
            <w:r>
              <w:rPr>
                <w:rFonts w:ascii="仿宋_GB2312" w:hAnsi="仿宋_GB2312" w:cs="仿宋_GB2312" w:eastAsia="仿宋_GB2312"/>
                <w:sz w:val="28"/>
              </w:rPr>
              <w:t>GB50014-2021</w:t>
            </w:r>
          </w:p>
          <w:p>
            <w:pPr>
              <w:pStyle w:val="null3"/>
              <w:jc w:val="left"/>
            </w:pPr>
            <w:r>
              <w:rPr>
                <w:rFonts w:ascii="仿宋_GB2312" w:hAnsi="仿宋_GB2312" w:cs="仿宋_GB2312" w:eastAsia="仿宋_GB2312"/>
                <w:sz w:val="28"/>
              </w:rPr>
              <w:t>《城乡排水工程项目规范》</w:t>
            </w:r>
            <w:r>
              <w:rPr>
                <w:rFonts w:ascii="仿宋_GB2312" w:hAnsi="仿宋_GB2312" w:cs="仿宋_GB2312" w:eastAsia="仿宋_GB2312"/>
                <w:sz w:val="28"/>
              </w:rPr>
              <w:t>GB55027-2022</w:t>
            </w:r>
          </w:p>
          <w:p>
            <w:pPr>
              <w:pStyle w:val="null3"/>
              <w:jc w:val="left"/>
            </w:pPr>
            <w:r>
              <w:rPr>
                <w:rFonts w:ascii="仿宋_GB2312" w:hAnsi="仿宋_GB2312" w:cs="仿宋_GB2312" w:eastAsia="仿宋_GB2312"/>
                <w:sz w:val="28"/>
              </w:rPr>
              <w:t>《城市排水工程规划规范》</w:t>
            </w:r>
            <w:r>
              <w:rPr>
                <w:rFonts w:ascii="仿宋_GB2312" w:hAnsi="仿宋_GB2312" w:cs="仿宋_GB2312" w:eastAsia="仿宋_GB2312"/>
                <w:sz w:val="28"/>
              </w:rPr>
              <w:t>GB50318-2017</w:t>
            </w:r>
          </w:p>
          <w:p>
            <w:pPr>
              <w:pStyle w:val="null3"/>
              <w:jc w:val="left"/>
            </w:pPr>
            <w:r>
              <w:rPr>
                <w:rFonts w:ascii="仿宋_GB2312" w:hAnsi="仿宋_GB2312" w:cs="仿宋_GB2312" w:eastAsia="仿宋_GB2312"/>
                <w:sz w:val="28"/>
              </w:rPr>
              <w:t>《给水排水工程管道结构设计规范》</w:t>
            </w:r>
            <w:r>
              <w:rPr>
                <w:rFonts w:ascii="仿宋_GB2312" w:hAnsi="仿宋_GB2312" w:cs="仿宋_GB2312" w:eastAsia="仿宋_GB2312"/>
                <w:sz w:val="28"/>
              </w:rPr>
              <w:t>GB50332-2002</w:t>
            </w:r>
          </w:p>
          <w:p>
            <w:pPr>
              <w:pStyle w:val="null3"/>
              <w:jc w:val="left"/>
            </w:pPr>
            <w:r>
              <w:rPr>
                <w:rFonts w:ascii="仿宋_GB2312" w:hAnsi="仿宋_GB2312" w:cs="仿宋_GB2312" w:eastAsia="仿宋_GB2312"/>
                <w:sz w:val="28"/>
              </w:rPr>
              <w:t>《给水排水工程构筑物结构设计规范》</w:t>
            </w:r>
            <w:r>
              <w:rPr>
                <w:rFonts w:ascii="仿宋_GB2312" w:hAnsi="仿宋_GB2312" w:cs="仿宋_GB2312" w:eastAsia="仿宋_GB2312"/>
                <w:sz w:val="28"/>
              </w:rPr>
              <w:t>GB50069-2002</w:t>
            </w:r>
          </w:p>
          <w:p>
            <w:pPr>
              <w:pStyle w:val="null3"/>
              <w:jc w:val="left"/>
            </w:pPr>
            <w:r>
              <w:rPr>
                <w:rFonts w:ascii="仿宋_GB2312" w:hAnsi="仿宋_GB2312" w:cs="仿宋_GB2312" w:eastAsia="仿宋_GB2312"/>
                <w:sz w:val="28"/>
              </w:rPr>
              <w:t>《室外给水排水和燃气热力工程抗震设计规范》</w:t>
            </w:r>
            <w:r>
              <w:rPr>
                <w:rFonts w:ascii="仿宋_GB2312" w:hAnsi="仿宋_GB2312" w:cs="仿宋_GB2312" w:eastAsia="仿宋_GB2312"/>
                <w:sz w:val="28"/>
              </w:rPr>
              <w:t>GB50032-2003</w:t>
            </w:r>
          </w:p>
          <w:p>
            <w:pPr>
              <w:pStyle w:val="null3"/>
              <w:jc w:val="left"/>
            </w:pPr>
            <w:r>
              <w:rPr>
                <w:rFonts w:ascii="仿宋_GB2312" w:hAnsi="仿宋_GB2312" w:cs="仿宋_GB2312" w:eastAsia="仿宋_GB2312"/>
                <w:sz w:val="28"/>
              </w:rPr>
              <w:t>《橡胶密封件给、排水管及污水管道用接口密封圈材料规范》</w:t>
            </w:r>
            <w:r>
              <w:rPr>
                <w:rFonts w:ascii="仿宋_GB2312" w:hAnsi="仿宋_GB2312" w:cs="仿宋_GB2312" w:eastAsia="仿宋_GB2312"/>
                <w:sz w:val="28"/>
              </w:rPr>
              <w:t xml:space="preserve"> GB/T 21873-2008 《给水排水管道工程施工及验收规范》GB50268-2008</w:t>
            </w:r>
          </w:p>
          <w:p>
            <w:pPr>
              <w:pStyle w:val="null3"/>
              <w:jc w:val="left"/>
            </w:pPr>
            <w:r>
              <w:rPr>
                <w:rFonts w:ascii="仿宋_GB2312" w:hAnsi="仿宋_GB2312" w:cs="仿宋_GB2312" w:eastAsia="仿宋_GB2312"/>
                <w:sz w:val="28"/>
              </w:rPr>
              <w:t>《给水排水构筑物工程施工及验收规范》</w:t>
            </w:r>
            <w:r>
              <w:rPr>
                <w:rFonts w:ascii="仿宋_GB2312" w:hAnsi="仿宋_GB2312" w:cs="仿宋_GB2312" w:eastAsia="仿宋_GB2312"/>
                <w:sz w:val="28"/>
              </w:rPr>
              <w:t>GB50141-2008</w:t>
            </w:r>
          </w:p>
          <w:p>
            <w:pPr>
              <w:pStyle w:val="null3"/>
              <w:jc w:val="left"/>
            </w:pPr>
            <w:r>
              <w:rPr>
                <w:rFonts w:ascii="仿宋_GB2312" w:hAnsi="仿宋_GB2312" w:cs="仿宋_GB2312" w:eastAsia="仿宋_GB2312"/>
                <w:sz w:val="28"/>
              </w:rPr>
              <w:t>《埋地塑料排水管道工程技术规程》</w:t>
            </w:r>
            <w:r>
              <w:rPr>
                <w:rFonts w:ascii="仿宋_GB2312" w:hAnsi="仿宋_GB2312" w:cs="仿宋_GB2312" w:eastAsia="仿宋_GB2312"/>
                <w:sz w:val="28"/>
              </w:rPr>
              <w:t>CJJ143-2010</w:t>
            </w:r>
          </w:p>
          <w:p>
            <w:pPr>
              <w:pStyle w:val="null3"/>
              <w:jc w:val="left"/>
            </w:pPr>
            <w:r>
              <w:rPr>
                <w:rFonts w:ascii="仿宋_GB2312" w:hAnsi="仿宋_GB2312" w:cs="仿宋_GB2312" w:eastAsia="仿宋_GB2312"/>
                <w:sz w:val="28"/>
              </w:rPr>
              <w:t>《混凝土和钢筋混凝土排水管》</w:t>
            </w:r>
            <w:r>
              <w:rPr>
                <w:rFonts w:ascii="仿宋_GB2312" w:hAnsi="仿宋_GB2312" w:cs="仿宋_GB2312" w:eastAsia="仿宋_GB2312"/>
                <w:sz w:val="28"/>
              </w:rPr>
              <w:t>GB/T 11836-2023</w:t>
            </w:r>
          </w:p>
          <w:p>
            <w:pPr>
              <w:pStyle w:val="null3"/>
              <w:jc w:val="left"/>
            </w:pPr>
            <w:r>
              <w:rPr>
                <w:rFonts w:ascii="仿宋_GB2312" w:hAnsi="仿宋_GB2312" w:cs="仿宋_GB2312" w:eastAsia="仿宋_GB2312"/>
                <w:sz w:val="28"/>
              </w:rPr>
              <w:t>《检查井盖》</w:t>
            </w:r>
            <w:r>
              <w:rPr>
                <w:rFonts w:ascii="仿宋_GB2312" w:hAnsi="仿宋_GB2312" w:cs="仿宋_GB2312" w:eastAsia="仿宋_GB2312"/>
                <w:sz w:val="28"/>
              </w:rPr>
              <w:t>GB/T 23858-2009</w:t>
            </w:r>
          </w:p>
          <w:p>
            <w:pPr>
              <w:pStyle w:val="null3"/>
              <w:jc w:val="left"/>
            </w:pPr>
            <w:r>
              <w:rPr>
                <w:rFonts w:ascii="仿宋_GB2312" w:hAnsi="仿宋_GB2312" w:cs="仿宋_GB2312" w:eastAsia="仿宋_GB2312"/>
                <w:sz w:val="28"/>
              </w:rPr>
              <w:t>《球墨铸铁单层井盖及踏步施工》</w:t>
            </w:r>
            <w:r>
              <w:rPr>
                <w:rFonts w:ascii="仿宋_GB2312" w:hAnsi="仿宋_GB2312" w:cs="仿宋_GB2312" w:eastAsia="仿宋_GB2312"/>
                <w:sz w:val="28"/>
              </w:rPr>
              <w:t>14S501-1</w:t>
            </w:r>
          </w:p>
          <w:p>
            <w:pPr>
              <w:pStyle w:val="null3"/>
              <w:jc w:val="left"/>
            </w:pPr>
            <w:r>
              <w:rPr>
                <w:rFonts w:ascii="仿宋_GB2312" w:hAnsi="仿宋_GB2312" w:cs="仿宋_GB2312" w:eastAsia="仿宋_GB2312"/>
                <w:sz w:val="28"/>
              </w:rPr>
              <w:t>《安全网》</w:t>
            </w:r>
            <w:r>
              <w:rPr>
                <w:rFonts w:ascii="仿宋_GB2312" w:hAnsi="仿宋_GB2312" w:cs="仿宋_GB2312" w:eastAsia="仿宋_GB2312"/>
                <w:sz w:val="28"/>
              </w:rPr>
              <w:t>GB5725-2009</w:t>
            </w:r>
          </w:p>
          <w:p>
            <w:pPr>
              <w:pStyle w:val="null3"/>
              <w:jc w:val="left"/>
            </w:pPr>
            <w:r>
              <w:rPr>
                <w:rFonts w:ascii="仿宋_GB2312" w:hAnsi="仿宋_GB2312" w:cs="仿宋_GB2312" w:eastAsia="仿宋_GB2312"/>
                <w:sz w:val="28"/>
              </w:rPr>
              <w:t>《建筑结构可靠性设计统一标准》</w:t>
            </w:r>
            <w:r>
              <w:rPr>
                <w:rFonts w:ascii="仿宋_GB2312" w:hAnsi="仿宋_GB2312" w:cs="仿宋_GB2312" w:eastAsia="仿宋_GB2312"/>
                <w:sz w:val="28"/>
              </w:rPr>
              <w:t>GB 50068-2018</w:t>
            </w:r>
          </w:p>
          <w:p>
            <w:pPr>
              <w:pStyle w:val="null3"/>
              <w:jc w:val="left"/>
            </w:pPr>
            <w:r>
              <w:rPr>
                <w:rFonts w:ascii="仿宋_GB2312" w:hAnsi="仿宋_GB2312" w:cs="仿宋_GB2312" w:eastAsia="仿宋_GB2312"/>
                <w:sz w:val="28"/>
              </w:rPr>
              <w:t>《建筑结构荷载规范》</w:t>
            </w:r>
            <w:r>
              <w:rPr>
                <w:rFonts w:ascii="仿宋_GB2312" w:hAnsi="仿宋_GB2312" w:cs="仿宋_GB2312" w:eastAsia="仿宋_GB2312"/>
                <w:sz w:val="28"/>
              </w:rPr>
              <w:t>GB 50009-2012</w:t>
            </w:r>
          </w:p>
          <w:p>
            <w:pPr>
              <w:pStyle w:val="null3"/>
              <w:jc w:val="left"/>
            </w:pPr>
            <w:r>
              <w:rPr>
                <w:rFonts w:ascii="仿宋_GB2312" w:hAnsi="仿宋_GB2312" w:cs="仿宋_GB2312" w:eastAsia="仿宋_GB2312"/>
                <w:sz w:val="28"/>
              </w:rPr>
              <w:t>《工程结构通用规范》</w:t>
            </w:r>
            <w:r>
              <w:rPr>
                <w:rFonts w:ascii="仿宋_GB2312" w:hAnsi="仿宋_GB2312" w:cs="仿宋_GB2312" w:eastAsia="仿宋_GB2312"/>
                <w:sz w:val="28"/>
              </w:rPr>
              <w:t>GB 55001-2021</w:t>
            </w:r>
          </w:p>
          <w:p>
            <w:pPr>
              <w:pStyle w:val="null3"/>
              <w:jc w:val="left"/>
            </w:pPr>
            <w:r>
              <w:rPr>
                <w:rFonts w:ascii="仿宋_GB2312" w:hAnsi="仿宋_GB2312" w:cs="仿宋_GB2312" w:eastAsia="仿宋_GB2312"/>
                <w:sz w:val="28"/>
              </w:rPr>
              <w:t>《混凝土结构设计标准》</w:t>
            </w:r>
            <w:r>
              <w:rPr>
                <w:rFonts w:ascii="仿宋_GB2312" w:hAnsi="仿宋_GB2312" w:cs="仿宋_GB2312" w:eastAsia="仿宋_GB2312"/>
                <w:sz w:val="28"/>
              </w:rPr>
              <w:t>GB/T 50010-2010</w:t>
            </w:r>
          </w:p>
          <w:p>
            <w:pPr>
              <w:pStyle w:val="null3"/>
              <w:jc w:val="left"/>
            </w:pPr>
            <w:r>
              <w:rPr>
                <w:rFonts w:ascii="仿宋_GB2312" w:hAnsi="仿宋_GB2312" w:cs="仿宋_GB2312" w:eastAsia="仿宋_GB2312"/>
                <w:sz w:val="28"/>
              </w:rPr>
              <w:t>《混凝土结构耐久性设计标准》</w:t>
            </w:r>
            <w:r>
              <w:rPr>
                <w:rFonts w:ascii="仿宋_GB2312" w:hAnsi="仿宋_GB2312" w:cs="仿宋_GB2312" w:eastAsia="仿宋_GB2312"/>
                <w:sz w:val="28"/>
              </w:rPr>
              <w:t>GB/T 50476-2019</w:t>
            </w:r>
          </w:p>
          <w:p>
            <w:pPr>
              <w:pStyle w:val="null3"/>
              <w:jc w:val="left"/>
            </w:pPr>
            <w:r>
              <w:rPr>
                <w:rFonts w:ascii="仿宋_GB2312" w:hAnsi="仿宋_GB2312" w:cs="仿宋_GB2312" w:eastAsia="仿宋_GB2312"/>
                <w:sz w:val="28"/>
              </w:rPr>
              <w:t>《混凝土结构通用规范》</w:t>
            </w:r>
            <w:r>
              <w:rPr>
                <w:rFonts w:ascii="仿宋_GB2312" w:hAnsi="仿宋_GB2312" w:cs="仿宋_GB2312" w:eastAsia="仿宋_GB2312"/>
                <w:sz w:val="28"/>
              </w:rPr>
              <w:t>GB 55008-2021</w:t>
            </w:r>
          </w:p>
          <w:p>
            <w:pPr>
              <w:pStyle w:val="null3"/>
              <w:jc w:val="left"/>
            </w:pPr>
            <w:r>
              <w:rPr>
                <w:rFonts w:ascii="仿宋_GB2312" w:hAnsi="仿宋_GB2312" w:cs="仿宋_GB2312" w:eastAsia="仿宋_GB2312"/>
                <w:sz w:val="28"/>
              </w:rPr>
              <w:t>《建筑地基基础设计规范》</w:t>
            </w:r>
            <w:r>
              <w:rPr>
                <w:rFonts w:ascii="仿宋_GB2312" w:hAnsi="仿宋_GB2312" w:cs="仿宋_GB2312" w:eastAsia="仿宋_GB2312"/>
                <w:sz w:val="28"/>
              </w:rPr>
              <w:t>GB 50007-2011</w:t>
            </w:r>
          </w:p>
          <w:p>
            <w:pPr>
              <w:pStyle w:val="null3"/>
              <w:jc w:val="left"/>
            </w:pPr>
            <w:r>
              <w:rPr>
                <w:rFonts w:ascii="仿宋_GB2312" w:hAnsi="仿宋_GB2312" w:cs="仿宋_GB2312" w:eastAsia="仿宋_GB2312"/>
                <w:sz w:val="28"/>
              </w:rPr>
              <w:t>《建筑与市政地基基础通用规范》</w:t>
            </w:r>
            <w:r>
              <w:rPr>
                <w:rFonts w:ascii="仿宋_GB2312" w:hAnsi="仿宋_GB2312" w:cs="仿宋_GB2312" w:eastAsia="仿宋_GB2312"/>
                <w:sz w:val="28"/>
              </w:rPr>
              <w:t>GB 55003-2021</w:t>
            </w:r>
          </w:p>
          <w:p>
            <w:pPr>
              <w:pStyle w:val="null3"/>
              <w:jc w:val="left"/>
            </w:pPr>
            <w:r>
              <w:rPr>
                <w:rFonts w:ascii="仿宋_GB2312" w:hAnsi="仿宋_GB2312" w:cs="仿宋_GB2312" w:eastAsia="仿宋_GB2312"/>
                <w:sz w:val="28"/>
              </w:rPr>
              <w:t>《建筑地基处理技术规范》</w:t>
            </w:r>
            <w:r>
              <w:rPr>
                <w:rFonts w:ascii="仿宋_GB2312" w:hAnsi="仿宋_GB2312" w:cs="仿宋_GB2312" w:eastAsia="仿宋_GB2312"/>
                <w:sz w:val="28"/>
              </w:rPr>
              <w:t>JGJ 79-2012</w:t>
            </w:r>
          </w:p>
          <w:p>
            <w:pPr>
              <w:pStyle w:val="null3"/>
              <w:jc w:val="left"/>
            </w:pPr>
            <w:r>
              <w:rPr>
                <w:rFonts w:ascii="仿宋_GB2312" w:hAnsi="仿宋_GB2312" w:cs="仿宋_GB2312" w:eastAsia="仿宋_GB2312"/>
                <w:sz w:val="28"/>
              </w:rPr>
              <w:t>《建筑工程抗震设防分类标准》</w:t>
            </w:r>
            <w:r>
              <w:rPr>
                <w:rFonts w:ascii="仿宋_GB2312" w:hAnsi="仿宋_GB2312" w:cs="仿宋_GB2312" w:eastAsia="仿宋_GB2312"/>
                <w:sz w:val="28"/>
              </w:rPr>
              <w:t>GB 50223-2008</w:t>
            </w:r>
          </w:p>
          <w:p>
            <w:pPr>
              <w:pStyle w:val="null3"/>
              <w:jc w:val="left"/>
            </w:pPr>
            <w:r>
              <w:rPr>
                <w:rFonts w:ascii="仿宋_GB2312" w:hAnsi="仿宋_GB2312" w:cs="仿宋_GB2312" w:eastAsia="仿宋_GB2312"/>
                <w:sz w:val="28"/>
              </w:rPr>
              <w:t>《建筑与市政工程抗震通用规范》</w:t>
            </w:r>
            <w:r>
              <w:rPr>
                <w:rFonts w:ascii="仿宋_GB2312" w:hAnsi="仿宋_GB2312" w:cs="仿宋_GB2312" w:eastAsia="仿宋_GB2312"/>
                <w:sz w:val="28"/>
              </w:rPr>
              <w:t>GB 55002-2021</w:t>
            </w:r>
          </w:p>
          <w:p>
            <w:pPr>
              <w:pStyle w:val="null3"/>
              <w:jc w:val="left"/>
            </w:pPr>
            <w:r>
              <w:rPr>
                <w:rFonts w:ascii="仿宋_GB2312" w:hAnsi="仿宋_GB2312" w:cs="仿宋_GB2312" w:eastAsia="仿宋_GB2312"/>
                <w:sz w:val="28"/>
              </w:rPr>
              <w:t>《工业建筑防腐蚀设计标准》</w:t>
            </w:r>
            <w:r>
              <w:rPr>
                <w:rFonts w:ascii="仿宋_GB2312" w:hAnsi="仿宋_GB2312" w:cs="仿宋_GB2312" w:eastAsia="仿宋_GB2312"/>
                <w:sz w:val="28"/>
              </w:rPr>
              <w:t>GB/T 50046-2018</w:t>
            </w:r>
          </w:p>
          <w:p>
            <w:pPr>
              <w:pStyle w:val="null3"/>
              <w:jc w:val="left"/>
            </w:pPr>
            <w:r>
              <w:rPr>
                <w:rFonts w:ascii="仿宋_GB2312" w:hAnsi="仿宋_GB2312" w:cs="仿宋_GB2312" w:eastAsia="仿宋_GB2312"/>
                <w:sz w:val="28"/>
              </w:rPr>
              <w:t>《湿陷性黄土地区建筑标准》</w:t>
            </w:r>
            <w:r>
              <w:rPr>
                <w:rFonts w:ascii="仿宋_GB2312" w:hAnsi="仿宋_GB2312" w:cs="仿宋_GB2312" w:eastAsia="仿宋_GB2312"/>
                <w:sz w:val="28"/>
              </w:rPr>
              <w:t>GB 50025-2018</w:t>
            </w:r>
          </w:p>
          <w:p>
            <w:pPr>
              <w:pStyle w:val="null3"/>
              <w:jc w:val="left"/>
            </w:pPr>
            <w:r>
              <w:rPr>
                <w:rFonts w:ascii="仿宋_GB2312" w:hAnsi="仿宋_GB2312" w:cs="仿宋_GB2312" w:eastAsia="仿宋_GB2312"/>
                <w:sz w:val="28"/>
              </w:rPr>
              <w:t>《建筑与市政工程防水通用规范》</w:t>
            </w:r>
            <w:r>
              <w:rPr>
                <w:rFonts w:ascii="仿宋_GB2312" w:hAnsi="仿宋_GB2312" w:cs="仿宋_GB2312" w:eastAsia="仿宋_GB2312"/>
                <w:sz w:val="28"/>
              </w:rPr>
              <w:t>GB55030-2022</w:t>
            </w:r>
          </w:p>
          <w:p>
            <w:pPr>
              <w:pStyle w:val="null3"/>
              <w:jc w:val="left"/>
            </w:pPr>
            <w:r>
              <w:rPr>
                <w:rFonts w:ascii="仿宋_GB2312" w:hAnsi="仿宋_GB2312" w:cs="仿宋_GB2312" w:eastAsia="仿宋_GB2312"/>
                <w:sz w:val="28"/>
              </w:rPr>
              <w:t>《市政排水管道工程及附属设施》</w:t>
            </w:r>
            <w:r>
              <w:rPr>
                <w:rFonts w:ascii="仿宋_GB2312" w:hAnsi="仿宋_GB2312" w:cs="仿宋_GB2312" w:eastAsia="仿宋_GB2312"/>
                <w:sz w:val="28"/>
              </w:rPr>
              <w:t>06MS201</w:t>
            </w:r>
          </w:p>
          <w:p>
            <w:pPr>
              <w:pStyle w:val="null3"/>
              <w:jc w:val="left"/>
            </w:pPr>
            <w:r>
              <w:rPr>
                <w:rFonts w:ascii="仿宋_GB2312" w:hAnsi="仿宋_GB2312" w:cs="仿宋_GB2312" w:eastAsia="仿宋_GB2312"/>
                <w:sz w:val="28"/>
              </w:rPr>
              <w:t>《湿陷性黄土地区室外给排水管道工程构筑物》</w:t>
            </w:r>
            <w:r>
              <w:rPr>
                <w:rFonts w:ascii="仿宋_GB2312" w:hAnsi="仿宋_GB2312" w:cs="仿宋_GB2312" w:eastAsia="仿宋_GB2312"/>
                <w:sz w:val="28"/>
              </w:rPr>
              <w:t xml:space="preserve"> (04S531)</w:t>
            </w:r>
          </w:p>
          <w:p>
            <w:pPr>
              <w:pStyle w:val="null3"/>
              <w:jc w:val="left"/>
            </w:pPr>
            <w:r>
              <w:rPr>
                <w:rFonts w:ascii="仿宋_GB2312" w:hAnsi="仿宋_GB2312" w:cs="仿宋_GB2312" w:eastAsia="仿宋_GB2312"/>
                <w:sz w:val="28"/>
              </w:rPr>
              <w:t>其它现行国家、行业标准及规范。</w:t>
            </w:r>
          </w:p>
          <w:p>
            <w:pPr>
              <w:pStyle w:val="null3"/>
              <w:ind w:firstLine="274"/>
              <w:jc w:val="left"/>
            </w:pPr>
            <w:r>
              <w:rPr>
                <w:rFonts w:ascii="仿宋_GB2312" w:hAnsi="仿宋_GB2312" w:cs="仿宋_GB2312" w:eastAsia="仿宋_GB2312"/>
                <w:sz w:val="28"/>
              </w:rPr>
              <w:t>2）结构</w:t>
            </w:r>
          </w:p>
          <w:p>
            <w:pPr>
              <w:pStyle w:val="null3"/>
              <w:jc w:val="left"/>
            </w:pPr>
            <w:r>
              <w:rPr>
                <w:rFonts w:ascii="仿宋_GB2312" w:hAnsi="仿宋_GB2312" w:cs="仿宋_GB2312" w:eastAsia="仿宋_GB2312"/>
                <w:sz w:val="28"/>
              </w:rPr>
              <w:t>《给水排水工程管道结构设计规范》</w:t>
            </w:r>
            <w:r>
              <w:rPr>
                <w:rFonts w:ascii="仿宋_GB2312" w:hAnsi="仿宋_GB2312" w:cs="仿宋_GB2312" w:eastAsia="仿宋_GB2312"/>
                <w:sz w:val="28"/>
              </w:rPr>
              <w:t xml:space="preserve"> GB50332-2002</w:t>
            </w:r>
          </w:p>
          <w:p>
            <w:pPr>
              <w:pStyle w:val="null3"/>
              <w:jc w:val="left"/>
            </w:pPr>
            <w:r>
              <w:rPr>
                <w:rFonts w:ascii="仿宋_GB2312" w:hAnsi="仿宋_GB2312" w:cs="仿宋_GB2312" w:eastAsia="仿宋_GB2312"/>
                <w:sz w:val="28"/>
              </w:rPr>
              <w:t>《给水排水工程构筑物结构设计规范》</w:t>
            </w:r>
            <w:r>
              <w:rPr>
                <w:rFonts w:ascii="仿宋_GB2312" w:hAnsi="仿宋_GB2312" w:cs="仿宋_GB2312" w:eastAsia="仿宋_GB2312"/>
                <w:sz w:val="28"/>
              </w:rPr>
              <w:t xml:space="preserve"> GB50069-2002</w:t>
            </w:r>
          </w:p>
          <w:p>
            <w:pPr>
              <w:pStyle w:val="null3"/>
              <w:jc w:val="left"/>
            </w:pPr>
            <w:r>
              <w:rPr>
                <w:rFonts w:ascii="仿宋_GB2312" w:hAnsi="仿宋_GB2312" w:cs="仿宋_GB2312" w:eastAsia="仿宋_GB2312"/>
                <w:sz w:val="28"/>
              </w:rPr>
              <w:t>《给水排水管道工程施工及验收规范》</w:t>
            </w:r>
            <w:r>
              <w:rPr>
                <w:rFonts w:ascii="仿宋_GB2312" w:hAnsi="仿宋_GB2312" w:cs="仿宋_GB2312" w:eastAsia="仿宋_GB2312"/>
                <w:sz w:val="28"/>
              </w:rPr>
              <w:t>GB50268-2008</w:t>
            </w:r>
          </w:p>
          <w:p>
            <w:pPr>
              <w:pStyle w:val="null3"/>
              <w:jc w:val="left"/>
            </w:pPr>
            <w:r>
              <w:rPr>
                <w:rFonts w:ascii="仿宋_GB2312" w:hAnsi="仿宋_GB2312" w:cs="仿宋_GB2312" w:eastAsia="仿宋_GB2312"/>
                <w:sz w:val="28"/>
              </w:rPr>
              <w:t>《混凝土结构设计标准》</w:t>
            </w:r>
            <w:r>
              <w:rPr>
                <w:rFonts w:ascii="仿宋_GB2312" w:hAnsi="仿宋_GB2312" w:cs="仿宋_GB2312" w:eastAsia="仿宋_GB2312"/>
                <w:sz w:val="28"/>
              </w:rPr>
              <w:t>GB/T 50010-2010</w:t>
            </w:r>
          </w:p>
          <w:p>
            <w:pPr>
              <w:pStyle w:val="null3"/>
              <w:jc w:val="left"/>
            </w:pPr>
            <w:r>
              <w:rPr>
                <w:rFonts w:ascii="仿宋_GB2312" w:hAnsi="仿宋_GB2312" w:cs="仿宋_GB2312" w:eastAsia="仿宋_GB2312"/>
                <w:sz w:val="28"/>
              </w:rPr>
              <w:t>《混凝土结构耐久性设计标准》</w:t>
            </w:r>
            <w:r>
              <w:rPr>
                <w:rFonts w:ascii="仿宋_GB2312" w:hAnsi="仿宋_GB2312" w:cs="仿宋_GB2312" w:eastAsia="仿宋_GB2312"/>
                <w:sz w:val="28"/>
              </w:rPr>
              <w:t>GB/T50476-2019</w:t>
            </w:r>
          </w:p>
          <w:p>
            <w:pPr>
              <w:pStyle w:val="null3"/>
              <w:jc w:val="left"/>
            </w:pPr>
            <w:r>
              <w:rPr>
                <w:rFonts w:ascii="仿宋_GB2312" w:hAnsi="仿宋_GB2312" w:cs="仿宋_GB2312" w:eastAsia="仿宋_GB2312"/>
                <w:sz w:val="28"/>
              </w:rPr>
              <w:t>《建筑地基基础设计规范》</w:t>
            </w:r>
            <w:r>
              <w:rPr>
                <w:rFonts w:ascii="仿宋_GB2312" w:hAnsi="仿宋_GB2312" w:cs="仿宋_GB2312" w:eastAsia="仿宋_GB2312"/>
                <w:sz w:val="28"/>
              </w:rPr>
              <w:t>GB50007-2011</w:t>
            </w:r>
          </w:p>
          <w:p>
            <w:pPr>
              <w:pStyle w:val="null3"/>
              <w:jc w:val="left"/>
            </w:pPr>
            <w:r>
              <w:rPr>
                <w:rFonts w:ascii="仿宋_GB2312" w:hAnsi="仿宋_GB2312" w:cs="仿宋_GB2312" w:eastAsia="仿宋_GB2312"/>
                <w:sz w:val="28"/>
              </w:rPr>
              <w:t>《建筑地基处理技术规范》</w:t>
            </w:r>
            <w:r>
              <w:rPr>
                <w:rFonts w:ascii="仿宋_GB2312" w:hAnsi="仿宋_GB2312" w:cs="仿宋_GB2312" w:eastAsia="仿宋_GB2312"/>
                <w:sz w:val="28"/>
              </w:rPr>
              <w:t>JGJ79-2012</w:t>
            </w:r>
          </w:p>
          <w:p>
            <w:pPr>
              <w:pStyle w:val="null3"/>
              <w:jc w:val="left"/>
            </w:pPr>
            <w:r>
              <w:rPr>
                <w:rFonts w:ascii="仿宋_GB2312" w:hAnsi="仿宋_GB2312" w:cs="仿宋_GB2312" w:eastAsia="仿宋_GB2312"/>
                <w:sz w:val="28"/>
              </w:rPr>
              <w:t>《建筑结构可靠性设计统一标准》</w:t>
            </w:r>
            <w:r>
              <w:rPr>
                <w:rFonts w:ascii="仿宋_GB2312" w:hAnsi="仿宋_GB2312" w:cs="仿宋_GB2312" w:eastAsia="仿宋_GB2312"/>
                <w:sz w:val="28"/>
              </w:rPr>
              <w:t>GB50068-2018</w:t>
            </w:r>
          </w:p>
          <w:p>
            <w:pPr>
              <w:pStyle w:val="null3"/>
              <w:jc w:val="left"/>
            </w:pPr>
            <w:r>
              <w:rPr>
                <w:rFonts w:ascii="仿宋_GB2312" w:hAnsi="仿宋_GB2312" w:cs="仿宋_GB2312" w:eastAsia="仿宋_GB2312"/>
                <w:sz w:val="28"/>
              </w:rPr>
              <w:t>《建筑工程抗震设防分类标准》</w:t>
            </w:r>
            <w:r>
              <w:rPr>
                <w:rFonts w:ascii="仿宋_GB2312" w:hAnsi="仿宋_GB2312" w:cs="仿宋_GB2312" w:eastAsia="仿宋_GB2312"/>
                <w:sz w:val="28"/>
              </w:rPr>
              <w:t>GB50223-2008</w:t>
            </w:r>
          </w:p>
          <w:p>
            <w:pPr>
              <w:pStyle w:val="null3"/>
              <w:jc w:val="left"/>
            </w:pPr>
            <w:r>
              <w:rPr>
                <w:rFonts w:ascii="仿宋_GB2312" w:hAnsi="仿宋_GB2312" w:cs="仿宋_GB2312" w:eastAsia="仿宋_GB2312"/>
                <w:sz w:val="28"/>
              </w:rPr>
              <w:t>《给水排水构筑物工程施工及验收规范》</w:t>
            </w:r>
            <w:r>
              <w:rPr>
                <w:rFonts w:ascii="仿宋_GB2312" w:hAnsi="仿宋_GB2312" w:cs="仿宋_GB2312" w:eastAsia="仿宋_GB2312"/>
                <w:sz w:val="28"/>
              </w:rPr>
              <w:t xml:space="preserve"> GB50141-2008</w:t>
            </w:r>
          </w:p>
          <w:p>
            <w:pPr>
              <w:pStyle w:val="null3"/>
              <w:jc w:val="left"/>
            </w:pPr>
            <w:r>
              <w:rPr>
                <w:rFonts w:ascii="仿宋_GB2312" w:hAnsi="仿宋_GB2312" w:cs="仿宋_GB2312" w:eastAsia="仿宋_GB2312"/>
                <w:sz w:val="28"/>
              </w:rPr>
              <w:t>《建筑地基基础工程施工质量验收标准》</w:t>
            </w:r>
            <w:r>
              <w:rPr>
                <w:rFonts w:ascii="仿宋_GB2312" w:hAnsi="仿宋_GB2312" w:cs="仿宋_GB2312" w:eastAsia="仿宋_GB2312"/>
                <w:sz w:val="28"/>
              </w:rPr>
              <w:t>GB50202-2018</w:t>
            </w:r>
          </w:p>
          <w:p>
            <w:pPr>
              <w:pStyle w:val="null3"/>
              <w:jc w:val="left"/>
            </w:pPr>
            <w:r>
              <w:rPr>
                <w:rFonts w:ascii="仿宋_GB2312" w:hAnsi="仿宋_GB2312" w:cs="仿宋_GB2312" w:eastAsia="仿宋_GB2312"/>
                <w:sz w:val="28"/>
              </w:rPr>
              <w:t>《建筑抗震设计标准》</w:t>
            </w:r>
            <w:r>
              <w:rPr>
                <w:rFonts w:ascii="仿宋_GB2312" w:hAnsi="仿宋_GB2312" w:cs="仿宋_GB2312" w:eastAsia="仿宋_GB2312"/>
                <w:sz w:val="28"/>
              </w:rPr>
              <w:t xml:space="preserve"> GB/T50011-2010（2024 年版）</w:t>
            </w:r>
          </w:p>
          <w:p>
            <w:pPr>
              <w:pStyle w:val="null3"/>
              <w:jc w:val="left"/>
            </w:pPr>
            <w:r>
              <w:rPr>
                <w:rFonts w:ascii="仿宋_GB2312" w:hAnsi="仿宋_GB2312" w:cs="仿宋_GB2312" w:eastAsia="仿宋_GB2312"/>
                <w:sz w:val="28"/>
              </w:rPr>
              <w:t>《建筑结构荷载规范》</w:t>
            </w:r>
            <w:r>
              <w:rPr>
                <w:rFonts w:ascii="仿宋_GB2312" w:hAnsi="仿宋_GB2312" w:cs="仿宋_GB2312" w:eastAsia="仿宋_GB2312"/>
                <w:sz w:val="28"/>
              </w:rPr>
              <w:t xml:space="preserve"> GB50009-2012</w:t>
            </w:r>
          </w:p>
          <w:p>
            <w:pPr>
              <w:pStyle w:val="null3"/>
              <w:jc w:val="left"/>
            </w:pPr>
            <w:r>
              <w:rPr>
                <w:rFonts w:ascii="仿宋_GB2312" w:hAnsi="仿宋_GB2312" w:cs="仿宋_GB2312" w:eastAsia="仿宋_GB2312"/>
                <w:sz w:val="28"/>
              </w:rPr>
              <w:t>《室外给水排水和燃气热力工程抗震设计规范》</w:t>
            </w:r>
            <w:r>
              <w:rPr>
                <w:rFonts w:ascii="仿宋_GB2312" w:hAnsi="仿宋_GB2312" w:cs="仿宋_GB2312" w:eastAsia="仿宋_GB2312"/>
                <w:sz w:val="28"/>
              </w:rPr>
              <w:t>GB50032-2003</w:t>
            </w:r>
          </w:p>
          <w:p>
            <w:pPr>
              <w:pStyle w:val="null3"/>
              <w:jc w:val="left"/>
            </w:pPr>
            <w:r>
              <w:rPr>
                <w:rFonts w:ascii="仿宋_GB2312" w:hAnsi="仿宋_GB2312" w:cs="仿宋_GB2312" w:eastAsia="仿宋_GB2312"/>
                <w:sz w:val="28"/>
              </w:rPr>
              <w:t>《工业建筑防腐蚀设计标准》</w:t>
            </w:r>
            <w:r>
              <w:rPr>
                <w:rFonts w:ascii="仿宋_GB2312" w:hAnsi="仿宋_GB2312" w:cs="仿宋_GB2312" w:eastAsia="仿宋_GB2312"/>
                <w:sz w:val="28"/>
              </w:rPr>
              <w:t>GB/T50046-2018</w:t>
            </w:r>
          </w:p>
          <w:p>
            <w:pPr>
              <w:pStyle w:val="null3"/>
              <w:jc w:val="left"/>
            </w:pPr>
            <w:r>
              <w:rPr>
                <w:rFonts w:ascii="仿宋_GB2312" w:hAnsi="仿宋_GB2312" w:cs="仿宋_GB2312" w:eastAsia="仿宋_GB2312"/>
                <w:sz w:val="28"/>
              </w:rPr>
              <w:t>《湿陷性黄土地区建筑标准》</w:t>
            </w:r>
            <w:r>
              <w:rPr>
                <w:rFonts w:ascii="仿宋_GB2312" w:hAnsi="仿宋_GB2312" w:cs="仿宋_GB2312" w:eastAsia="仿宋_GB2312"/>
                <w:sz w:val="28"/>
              </w:rPr>
              <w:t>GB50025-2018</w:t>
            </w:r>
          </w:p>
          <w:p>
            <w:pPr>
              <w:pStyle w:val="null3"/>
              <w:jc w:val="left"/>
            </w:pPr>
            <w:r>
              <w:rPr>
                <w:rFonts w:ascii="仿宋_GB2312" w:hAnsi="仿宋_GB2312" w:cs="仿宋_GB2312" w:eastAsia="仿宋_GB2312"/>
                <w:sz w:val="28"/>
              </w:rPr>
              <w:t>《中国地震动参数区划图》</w:t>
            </w:r>
            <w:r>
              <w:rPr>
                <w:rFonts w:ascii="仿宋_GB2312" w:hAnsi="仿宋_GB2312" w:cs="仿宋_GB2312" w:eastAsia="仿宋_GB2312"/>
                <w:sz w:val="28"/>
              </w:rPr>
              <w:t>GB18306-2015</w:t>
            </w:r>
          </w:p>
          <w:p>
            <w:pPr>
              <w:pStyle w:val="null3"/>
              <w:jc w:val="left"/>
            </w:pPr>
            <w:r>
              <w:rPr>
                <w:rFonts w:ascii="仿宋_GB2312" w:hAnsi="仿宋_GB2312" w:cs="仿宋_GB2312" w:eastAsia="仿宋_GB2312"/>
                <w:sz w:val="28"/>
              </w:rPr>
              <w:t>《工程结构通用规范》</w:t>
            </w:r>
            <w:r>
              <w:rPr>
                <w:rFonts w:ascii="仿宋_GB2312" w:hAnsi="仿宋_GB2312" w:cs="仿宋_GB2312" w:eastAsia="仿宋_GB2312"/>
                <w:sz w:val="28"/>
              </w:rPr>
              <w:t>(GB55001-2021)</w:t>
            </w:r>
          </w:p>
          <w:p>
            <w:pPr>
              <w:pStyle w:val="null3"/>
              <w:jc w:val="left"/>
            </w:pPr>
            <w:r>
              <w:rPr>
                <w:rFonts w:ascii="仿宋_GB2312" w:hAnsi="仿宋_GB2312" w:cs="仿宋_GB2312" w:eastAsia="仿宋_GB2312"/>
                <w:sz w:val="28"/>
              </w:rPr>
              <w:t>《建筑与市政工程抗震通用规范》（</w:t>
            </w:r>
            <w:r>
              <w:rPr>
                <w:rFonts w:ascii="仿宋_GB2312" w:hAnsi="仿宋_GB2312" w:cs="仿宋_GB2312" w:eastAsia="仿宋_GB2312"/>
                <w:sz w:val="28"/>
              </w:rPr>
              <w:t>GB55002-2021）</w:t>
            </w:r>
          </w:p>
          <w:p>
            <w:pPr>
              <w:pStyle w:val="null3"/>
              <w:jc w:val="left"/>
            </w:pPr>
            <w:r>
              <w:rPr>
                <w:rFonts w:ascii="仿宋_GB2312" w:hAnsi="仿宋_GB2312" w:cs="仿宋_GB2312" w:eastAsia="仿宋_GB2312"/>
                <w:sz w:val="28"/>
              </w:rPr>
              <w:t>《混凝土结构通用规范》（</w:t>
            </w:r>
            <w:r>
              <w:rPr>
                <w:rFonts w:ascii="仿宋_GB2312" w:hAnsi="仿宋_GB2312" w:cs="仿宋_GB2312" w:eastAsia="仿宋_GB2312"/>
                <w:sz w:val="28"/>
              </w:rPr>
              <w:t>GB55008-2021）</w:t>
            </w:r>
          </w:p>
          <w:p>
            <w:pPr>
              <w:pStyle w:val="null3"/>
              <w:jc w:val="left"/>
            </w:pPr>
            <w:r>
              <w:rPr>
                <w:rFonts w:ascii="仿宋_GB2312" w:hAnsi="仿宋_GB2312" w:cs="仿宋_GB2312" w:eastAsia="仿宋_GB2312"/>
                <w:sz w:val="28"/>
              </w:rPr>
              <w:t>《建筑与市政地基基础通用规范》（</w:t>
            </w:r>
            <w:r>
              <w:rPr>
                <w:rFonts w:ascii="仿宋_GB2312" w:hAnsi="仿宋_GB2312" w:cs="仿宋_GB2312" w:eastAsia="仿宋_GB2312"/>
                <w:sz w:val="28"/>
              </w:rPr>
              <w:t>GB55003-2021）</w:t>
            </w:r>
          </w:p>
          <w:p>
            <w:pPr>
              <w:pStyle w:val="null3"/>
              <w:jc w:val="left"/>
            </w:pPr>
            <w:r>
              <w:rPr>
                <w:rFonts w:ascii="仿宋_GB2312" w:hAnsi="仿宋_GB2312" w:cs="仿宋_GB2312" w:eastAsia="仿宋_GB2312"/>
                <w:sz w:val="28"/>
                <w:b/>
              </w:rPr>
              <w:t>四、服务期限及服务地点</w:t>
            </w:r>
          </w:p>
          <w:p>
            <w:pPr>
              <w:pStyle w:val="null3"/>
              <w:jc w:val="left"/>
            </w:pPr>
            <w:r>
              <w:rPr>
                <w:rFonts w:ascii="仿宋_GB2312" w:hAnsi="仿宋_GB2312" w:cs="仿宋_GB2312" w:eastAsia="仿宋_GB2312"/>
                <w:sz w:val="28"/>
              </w:rPr>
              <w:t>1.服务期限：合同签订后30日历天（供应商可提供更快的服务期限）。</w:t>
            </w:r>
          </w:p>
          <w:p>
            <w:pPr>
              <w:pStyle w:val="null3"/>
              <w:jc w:val="left"/>
            </w:pPr>
            <w:r>
              <w:rPr>
                <w:rFonts w:ascii="仿宋_GB2312" w:hAnsi="仿宋_GB2312" w:cs="仿宋_GB2312" w:eastAsia="仿宋_GB2312"/>
                <w:sz w:val="28"/>
              </w:rPr>
              <w:t>2.服务地点：甲方指定地点。</w:t>
            </w:r>
          </w:p>
          <w:p>
            <w:pPr>
              <w:pStyle w:val="null3"/>
              <w:jc w:val="left"/>
            </w:pPr>
            <w:r>
              <w:rPr>
                <w:rFonts w:ascii="仿宋_GB2312" w:hAnsi="仿宋_GB2312" w:cs="仿宋_GB2312" w:eastAsia="仿宋_GB2312"/>
                <w:sz w:val="28"/>
                <w:b/>
              </w:rPr>
              <w:t>五、质量要求</w:t>
            </w:r>
          </w:p>
          <w:p>
            <w:pPr>
              <w:pStyle w:val="null3"/>
              <w:jc w:val="both"/>
            </w:pPr>
            <w:r>
              <w:rPr>
                <w:rFonts w:ascii="仿宋_GB2312" w:hAnsi="仿宋_GB2312" w:cs="仿宋_GB2312" w:eastAsia="仿宋_GB2312"/>
                <w:sz w:val="28"/>
              </w:rPr>
              <w:t>符合国家相关标准、行业标准、地方标准、与本项目有关法律法规标准规范，满足国家、省市相关规范及其他相关专业现行规范及标准。</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项目检验与验收</w:t>
            </w:r>
          </w:p>
          <w:p>
            <w:pPr>
              <w:pStyle w:val="null3"/>
              <w:numPr>
                <w:ilvl w:val="0"/>
                <w:numId w:val="1"/>
              </w:numPr>
              <w:jc w:val="both"/>
            </w:pPr>
            <w:r>
              <w:rPr>
                <w:rFonts w:ascii="仿宋_GB2312" w:hAnsi="仿宋_GB2312" w:cs="仿宋_GB2312" w:eastAsia="仿宋_GB2312"/>
                <w:sz w:val="28"/>
              </w:rPr>
              <w:t>通过甲方初审后，进行修改，然后再次送审，至甲方确定无误。</w:t>
            </w:r>
          </w:p>
          <w:p>
            <w:pPr>
              <w:pStyle w:val="null3"/>
              <w:numPr>
                <w:ilvl w:val="0"/>
                <w:numId w:val="1"/>
              </w:numPr>
              <w:jc w:val="both"/>
            </w:pPr>
            <w:r>
              <w:rPr>
                <w:rFonts w:ascii="仿宋_GB2312" w:hAnsi="仿宋_GB2312" w:cs="仿宋_GB2312" w:eastAsia="仿宋_GB2312"/>
                <w:sz w:val="28"/>
              </w:rPr>
              <w:t>成交供应商向采购人提交项目实施过程中的所有资料。</w:t>
            </w:r>
          </w:p>
          <w:p>
            <w:pPr>
              <w:pStyle w:val="null3"/>
              <w:numPr>
                <w:ilvl w:val="0"/>
                <w:numId w:val="1"/>
              </w:numPr>
              <w:jc w:val="both"/>
            </w:pPr>
            <w:r>
              <w:rPr>
                <w:rFonts w:ascii="仿宋_GB2312" w:hAnsi="仿宋_GB2312" w:cs="仿宋_GB2312" w:eastAsia="仿宋_GB2312"/>
                <w:sz w:val="28"/>
              </w:rPr>
              <w:t>验收依据：磋商文件、响应文件、合同文本、国家标准、行业标准及采购人要求。</w:t>
            </w:r>
          </w:p>
          <w:p>
            <w:pPr>
              <w:pStyle w:val="null3"/>
              <w:jc w:val="both"/>
            </w:pPr>
            <w:r>
              <w:rPr>
                <w:rFonts w:ascii="仿宋_GB2312" w:hAnsi="仿宋_GB2312" w:cs="仿宋_GB2312" w:eastAsia="仿宋_GB2312"/>
                <w:sz w:val="28"/>
                <w:b/>
              </w:rPr>
              <w:t>七、保密</w:t>
            </w:r>
          </w:p>
          <w:p>
            <w:pPr>
              <w:pStyle w:val="null3"/>
              <w:ind w:firstLine="560"/>
              <w:jc w:val="both"/>
            </w:pPr>
            <w:r>
              <w:rPr>
                <w:rFonts w:ascii="仿宋_GB2312" w:hAnsi="仿宋_GB2312" w:cs="仿宋_GB2312" w:eastAsia="仿宋_GB2312"/>
                <w:sz w:val="28"/>
              </w:rPr>
              <w:t>本项目的所有中间成果、最终成果以及采购人提供的资料，其所有权均属采购人，未经采购人同意，成交人不得外泄，否则采购人有权追究成交人责任。</w:t>
            </w:r>
          </w:p>
          <w:p>
            <w:pPr>
              <w:pStyle w:val="null3"/>
              <w:jc w:val="both"/>
            </w:pPr>
            <w:r>
              <w:rPr>
                <w:rFonts w:ascii="仿宋_GB2312" w:hAnsi="仿宋_GB2312" w:cs="仿宋_GB2312" w:eastAsia="仿宋_GB2312"/>
                <w:sz w:val="28"/>
                <w:b/>
              </w:rPr>
              <w:t>八、知识产权</w:t>
            </w:r>
          </w:p>
          <w:p>
            <w:pPr>
              <w:pStyle w:val="null3"/>
              <w:ind w:firstLine="560"/>
              <w:jc w:val="both"/>
            </w:pPr>
            <w:r>
              <w:rPr>
                <w:rFonts w:ascii="仿宋_GB2312" w:hAnsi="仿宋_GB2312" w:cs="仿宋_GB2312" w:eastAsia="仿宋_GB2312"/>
                <w:sz w:val="28"/>
              </w:rPr>
              <w:t>所有涉及知识产权及专利权的设计，成交供应商必须确保采购人拥有其合法的、不受限制的无偿使用权，并免受任何侵权诉讼或索偿，否则，由此产生的一切经济损失和法律责任由中标供应商承担。</w:t>
            </w:r>
          </w:p>
          <w:p>
            <w:pPr>
              <w:pStyle w:val="null3"/>
              <w:jc w:val="both"/>
            </w:pPr>
            <w:r>
              <w:rPr>
                <w:rFonts w:ascii="仿宋_GB2312" w:hAnsi="仿宋_GB2312" w:cs="仿宋_GB2312" w:eastAsia="仿宋_GB2312"/>
                <w:sz w:val="28"/>
                <w:b/>
              </w:rPr>
              <w:t>九、成果归属</w:t>
            </w:r>
          </w:p>
          <w:p>
            <w:pPr>
              <w:pStyle w:val="null3"/>
              <w:numPr>
                <w:ilvl w:val="0"/>
                <w:numId w:val="1"/>
              </w:numPr>
              <w:jc w:val="both"/>
            </w:pPr>
            <w:r>
              <w:rPr>
                <w:rFonts w:ascii="仿宋_GB2312" w:hAnsi="仿宋_GB2312" w:cs="仿宋_GB2312" w:eastAsia="仿宋_GB2312"/>
                <w:sz w:val="28"/>
              </w:rPr>
              <w:t>本项目的所有成果著作权等知识产权和所有权益归采购人所有。成交供应商不得引用、发表和向第三者提供。成交供应商必须向采购人无偿提供本项目所有相关的技术文档。</w:t>
            </w:r>
          </w:p>
          <w:p>
            <w:pPr>
              <w:pStyle w:val="null3"/>
              <w:numPr>
                <w:ilvl w:val="0"/>
                <w:numId w:val="1"/>
              </w:numPr>
              <w:jc w:val="both"/>
            </w:pPr>
            <w:r>
              <w:rPr>
                <w:rFonts w:ascii="仿宋_GB2312" w:hAnsi="仿宋_GB2312" w:cs="仿宋_GB2312" w:eastAsia="仿宋_GB2312"/>
                <w:sz w:val="28"/>
              </w:rPr>
              <w:t>采购人引用成交供应商的工作成果所完成的新的编制研究成果，属于采购人所有，采购人可依法享有就该项编制成果的精神权利、经济权利和其他权利。</w:t>
            </w:r>
          </w:p>
          <w:p>
            <w:pPr>
              <w:pStyle w:val="null3"/>
              <w:numPr>
                <w:ilvl w:val="0"/>
                <w:numId w:val="1"/>
              </w:numPr>
              <w:jc w:val="both"/>
            </w:pPr>
            <w:r>
              <w:rPr>
                <w:rFonts w:ascii="仿宋_GB2312" w:hAnsi="仿宋_GB2312" w:cs="仿宋_GB2312" w:eastAsia="仿宋_GB2312"/>
                <w:sz w:val="28"/>
              </w:rPr>
              <w:t>无论发生何种情形</w:t>
            </w:r>
            <w:r>
              <w:rPr>
                <w:rFonts w:ascii="仿宋_GB2312" w:hAnsi="仿宋_GB2312" w:cs="仿宋_GB2312" w:eastAsia="仿宋_GB2312"/>
                <w:sz w:val="28"/>
              </w:rPr>
              <w:t>(包括但不限于合同提前终止或解除)，采购人均有权利用成交供应商的阶段性工作成果，并且采购人引用成交供应商的阶段性工作成果所完成的新的编制成果，属于采购人所有，采购人可依法享有就该项编制成果的精神权力、经济权力和其他权利。</w:t>
            </w:r>
          </w:p>
          <w:p>
            <w:pPr>
              <w:pStyle w:val="null3"/>
              <w:jc w:val="both"/>
            </w:pPr>
            <w:r>
              <w:rPr>
                <w:rFonts w:ascii="仿宋_GB2312" w:hAnsi="仿宋_GB2312" w:cs="仿宋_GB2312" w:eastAsia="仿宋_GB2312"/>
                <w:sz w:val="28"/>
                <w:b/>
              </w:rPr>
              <w:t>十、成果文件</w:t>
            </w:r>
          </w:p>
          <w:p>
            <w:pPr>
              <w:pStyle w:val="null3"/>
              <w:ind w:firstLine="560"/>
              <w:jc w:val="both"/>
            </w:pPr>
            <w:r>
              <w:rPr>
                <w:rFonts w:ascii="仿宋_GB2312" w:hAnsi="仿宋_GB2312" w:cs="仿宋_GB2312" w:eastAsia="仿宋_GB2312"/>
                <w:sz w:val="28"/>
              </w:rPr>
              <w:t>1.成果内容：方案设计、初步设计、施工图设计、变更设计等设计服务内容。</w:t>
            </w:r>
          </w:p>
          <w:p>
            <w:pPr>
              <w:pStyle w:val="null3"/>
              <w:ind w:firstLine="560"/>
              <w:jc w:val="both"/>
            </w:pPr>
            <w:r>
              <w:rPr>
                <w:rFonts w:ascii="仿宋_GB2312" w:hAnsi="仿宋_GB2312" w:cs="仿宋_GB2312" w:eastAsia="仿宋_GB2312"/>
                <w:sz w:val="27"/>
              </w:rPr>
              <w:t>2.成果提供方式：初步设计:初步设计图6套（含概算）及电子版一套（包含CAD、GBQ、PDF格式）。施工图设计:施工图6套及电子版图纸一套（包含CAD、GBQ、PDF格式）。</w:t>
            </w:r>
          </w:p>
          <w:p>
            <w:pPr>
              <w:pStyle w:val="null3"/>
            </w:pPr>
            <w:r>
              <w:rPr>
                <w:rFonts w:ascii="仿宋_GB2312" w:hAnsi="仿宋_GB2312" w:cs="仿宋_GB2312" w:eastAsia="仿宋_GB2312"/>
                <w:sz w:val="27"/>
              </w:rPr>
              <w:t>十一、合同实施</w:t>
            </w:r>
          </w:p>
          <w:p>
            <w:pPr>
              <w:pStyle w:val="null3"/>
              <w:numPr>
                <w:ilvl w:val="0"/>
                <w:numId w:val="1"/>
              </w:numPr>
              <w:jc w:val="both"/>
            </w:pPr>
            <w:r>
              <w:rPr>
                <w:rFonts w:ascii="仿宋_GB2312" w:hAnsi="仿宋_GB2312" w:cs="仿宋_GB2312" w:eastAsia="仿宋_GB2312"/>
                <w:sz w:val="28"/>
              </w:rPr>
              <w:t>成交人应在合同签订后</w:t>
            </w:r>
            <w:r>
              <w:rPr>
                <w:rFonts w:ascii="仿宋_GB2312" w:hAnsi="仿宋_GB2312" w:cs="仿宋_GB2312" w:eastAsia="仿宋_GB2312"/>
                <w:sz w:val="28"/>
              </w:rPr>
              <w:t>3个日历日内安排人员就项目实施工作进行安排、部署。</w:t>
            </w:r>
          </w:p>
          <w:p>
            <w:pPr>
              <w:pStyle w:val="null3"/>
              <w:numPr>
                <w:ilvl w:val="0"/>
                <w:numId w:val="1"/>
              </w:numPr>
              <w:jc w:val="both"/>
            </w:pPr>
            <w:r>
              <w:rPr>
                <w:rFonts w:ascii="仿宋_GB2312" w:hAnsi="仿宋_GB2312" w:cs="仿宋_GB2312" w:eastAsia="仿宋_GB2312"/>
                <w:sz w:val="28"/>
              </w:rPr>
              <w:t>若未能在服务期限内完成合同规定的义务，由此对采购人造成的延误和一切损失，由中标人承担和赔偿。</w:t>
            </w:r>
          </w:p>
          <w:p>
            <w:pPr>
              <w:pStyle w:val="null3"/>
              <w:ind w:firstLine="548"/>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供应商提交全部成果资料后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2..为顺利推进政府采购电子化交易平台试点应用工作，供应商需要在线提交所有通过电子化交易平台实施的政府采购项目的投标文件，同时，线下提交纸质投标文件正本一份、电子版本一份（以U盘形式提供，文件格式包含.doc/.docx格式及正本盖章后扫描 的.pdf格式）。若电子投标文件与纸质投标文件不一致的，以纸质投标文件为准；投标文件正本装订成册密封，在封口处加盖供应商公章 3.需要落实的政府采购政策： （1）《国务院办公厅关于建立政府强制采购节能产品制度的通知》（国办发〔2007〕51号）；（2）《财政部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第15页-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 证（多证合一只提供营业执照，事业单位提供事业单位法人证书，自然人提供本人身份证）合法 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 直接参加磋商 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申请人资格要求</w:t>
            </w:r>
          </w:p>
        </w:tc>
        <w:tc>
          <w:tcPr>
            <w:tcW w:type="dxa" w:w="3322"/>
          </w:tcPr>
          <w:p>
            <w:pPr>
              <w:pStyle w:val="null3"/>
            </w:pPr>
            <w:r>
              <w:rPr>
                <w:rFonts w:ascii="仿宋_GB2312" w:hAnsi="仿宋_GB2312" w:cs="仿宋_GB2312" w:eastAsia="仿宋_GB2312"/>
              </w:rPr>
              <w:t>申请人具备 【工程设计综合资质甲级】及以上,或【市政行业工程设计甲级】及以上,,或【市政行业(排水工程)专业设计甲级】及以上 资 质 ，并在人员、设备、资金等方面具备相应的设计能力；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须提供近3年任意一年度的财务报表或具有财务审计资质的单位出具的财务报告（至少包括资产 负债表和利润表，成立时间至提交投标文件截止时间不足一年的可提供成立后任意时段的资产负 债表），或银行出具的资信证明；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 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 缴纳证明</w:t>
            </w:r>
          </w:p>
        </w:tc>
        <w:tc>
          <w:tcPr>
            <w:tcW w:type="dxa" w:w="3322"/>
          </w:tcPr>
          <w:p>
            <w:pPr>
              <w:pStyle w:val="null3"/>
            </w:pPr>
            <w:r>
              <w:rPr>
                <w:rFonts w:ascii="仿宋_GB2312" w:hAnsi="仿宋_GB2312" w:cs="仿宋_GB2312" w:eastAsia="仿宋_GB2312"/>
              </w:rPr>
              <w:t>提供上一年度至今已缴存的至少一个月的有效社会保障资金缴纳证明。依法不需要缴纳社会保障 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近三年内经营 活动中无重大 违法记录声明</w:t>
            </w:r>
          </w:p>
        </w:tc>
        <w:tc>
          <w:tcPr>
            <w:tcW w:type="dxa" w:w="3322"/>
          </w:tcPr>
          <w:p>
            <w:pPr>
              <w:pStyle w:val="null3"/>
            </w:pPr>
            <w:r>
              <w:rPr>
                <w:rFonts w:ascii="仿宋_GB2312" w:hAnsi="仿宋_GB2312" w:cs="仿宋_GB2312" w:eastAsia="仿宋_GB2312"/>
              </w:rPr>
              <w:t>供应商参加采购活动近三年内经营活动中无重大违法记录声明；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 求</w:t>
            </w:r>
          </w:p>
        </w:tc>
        <w:tc>
          <w:tcPr>
            <w:tcW w:type="dxa" w:w="3322"/>
          </w:tcPr>
          <w:p>
            <w:pPr>
              <w:pStyle w:val="null3"/>
            </w:pPr>
            <w:r>
              <w:rPr>
                <w:rFonts w:ascii="仿宋_GB2312" w:hAnsi="仿宋_GB2312" w:cs="仿宋_GB2312" w:eastAsia="仿宋_GB2312"/>
              </w:rPr>
              <w:t>供应商信誉要求：“信用中国”网站和“中国政府采购网”为供应商信用信息查询渠道，如果供应商 被查实在投标截止时间前已列入失信被执行人、重大税收违法失信主体名单、政府采购严重违法 失信行为记录名单，其投标为无效；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磋商供应商名称与获取磋商文件的单位名称是否一致的</w:t>
            </w:r>
          </w:p>
        </w:tc>
        <w:tc>
          <w:tcPr>
            <w:tcW w:type="dxa" w:w="3322"/>
          </w:tcPr>
          <w:p>
            <w:pPr>
              <w:pStyle w:val="null3"/>
            </w:pPr>
            <w:r>
              <w:rPr>
                <w:rFonts w:ascii="仿宋_GB2312" w:hAnsi="仿宋_GB2312" w:cs="仿宋_GB2312" w:eastAsia="仿宋_GB2312"/>
              </w:rPr>
              <w:t>磋商供应商名称与获取磋商文件的单位名称一致的</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磋商响应文件是否按照磋商文件规定要求签署、盖章的</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响应有效期是否满足的磋商文件要求的</w:t>
            </w:r>
          </w:p>
        </w:tc>
        <w:tc>
          <w:tcPr>
            <w:tcW w:type="dxa" w:w="3322"/>
          </w:tcPr>
          <w:p>
            <w:pPr>
              <w:pStyle w:val="null3"/>
            </w:pPr>
            <w:r>
              <w:rPr>
                <w:rFonts w:ascii="仿宋_GB2312" w:hAnsi="仿宋_GB2312" w:cs="仿宋_GB2312" w:eastAsia="仿宋_GB2312"/>
              </w:rPr>
              <w:t>具有有效的响应有效期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开标一览表填写</w:t>
            </w:r>
          </w:p>
        </w:tc>
        <w:tc>
          <w:tcPr>
            <w:tcW w:type="dxa" w:w="3322"/>
          </w:tcPr>
          <w:p>
            <w:pPr>
              <w:pStyle w:val="null3"/>
            </w:pPr>
            <w:r>
              <w:rPr>
                <w:rFonts w:ascii="仿宋_GB2312" w:hAnsi="仿宋_GB2312" w:cs="仿宋_GB2312" w:eastAsia="仿宋_GB2312"/>
              </w:rPr>
              <w:t>开标一览表填写符合要求且未超出采 购预算或招标文件规定的最高限价。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 体 设 计 思 路</w:t>
            </w:r>
          </w:p>
        </w:tc>
        <w:tc>
          <w:tcPr>
            <w:tcW w:type="dxa" w:w="2492"/>
          </w:tcPr>
          <w:p>
            <w:pPr>
              <w:pStyle w:val="null3"/>
            </w:pPr>
            <w:r>
              <w:rPr>
                <w:rFonts w:ascii="仿宋_GB2312" w:hAnsi="仿宋_GB2312" w:cs="仿宋_GB2312" w:eastAsia="仿宋_GB2312"/>
              </w:rPr>
              <w:t>根据供应商提供的总体设计思路方案进行评审： 设计思路清晰、完整、严谨、合理得13 -20分； 设计较为思路清晰、较为完整、较为合理得7-13分； 设计思路不清晰、内容粗 略、合理性不足得0-7分；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残疾人福利性单位声明函</w:t>
            </w:r>
          </w:p>
        </w:tc>
      </w:tr>
      <w:tr>
        <w:tc>
          <w:tcPr>
            <w:tcW w:type="dxa" w:w="831"/>
            <w:vMerge/>
          </w:tcPr>
          <w:p/>
        </w:tc>
        <w:tc>
          <w:tcPr>
            <w:tcW w:type="dxa" w:w="1661"/>
          </w:tcPr>
          <w:p>
            <w:pPr>
              <w:pStyle w:val="null3"/>
            </w:pPr>
            <w:r>
              <w:rPr>
                <w:rFonts w:ascii="仿宋_GB2312" w:hAnsi="仿宋_GB2312" w:cs="仿宋_GB2312" w:eastAsia="仿宋_GB2312"/>
              </w:rPr>
              <w:t>服 务 质 量 保 障 措 施</w:t>
            </w:r>
          </w:p>
        </w:tc>
        <w:tc>
          <w:tcPr>
            <w:tcW w:type="dxa" w:w="2492"/>
          </w:tcPr>
          <w:p>
            <w:pPr>
              <w:pStyle w:val="null3"/>
            </w:pPr>
            <w:r>
              <w:rPr>
                <w:rFonts w:ascii="仿宋_GB2312" w:hAnsi="仿宋_GB2312" w:cs="仿宋_GB2312" w:eastAsia="仿宋_GB2312"/>
              </w:rPr>
              <w:t>根据供应商针对本项目服务质量保障措施进行评分： 保障措施高效率、高质量且科学合 理、符合服务质量要求，流程严谨高效，并有未完成服务自检承诺得6-10分； 保障措施 效率高较为科学合理、能够保障完成质量，有未完成的自检承诺得3-6分； 保障措施效 率较为可行、基本能够保障完成质量，有未完成的自检承诺得0-3分；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 全 管 理 及 保 密 措 施 方 案</w:t>
            </w:r>
          </w:p>
        </w:tc>
        <w:tc>
          <w:tcPr>
            <w:tcW w:type="dxa" w:w="2492"/>
          </w:tcPr>
          <w:p>
            <w:pPr>
              <w:pStyle w:val="null3"/>
            </w:pPr>
            <w:r>
              <w:rPr>
                <w:rFonts w:ascii="仿宋_GB2312" w:hAnsi="仿宋_GB2312" w:cs="仿宋_GB2312" w:eastAsia="仿宋_GB2312"/>
              </w:rPr>
              <w:t>根据供应商提供的安全管理及保密措施方案进行评审： 安全管理及保密措施方案科学合 理、严谨，满足项目要求得6-10分； 方案有一定的可行性，严谨性稍有欠缺，基本满足 项目要求得3-6分； 安全管理及保密措施方案基本可行，缺乏严谨性得0-3分； 未提供不 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 计 团 队 配 置</w:t>
            </w:r>
          </w:p>
        </w:tc>
        <w:tc>
          <w:tcPr>
            <w:tcW w:type="dxa" w:w="2492"/>
          </w:tcPr>
          <w:p>
            <w:pPr>
              <w:pStyle w:val="null3"/>
            </w:pPr>
            <w:r>
              <w:rPr>
                <w:rFonts w:ascii="仿宋_GB2312" w:hAnsi="仿宋_GB2312" w:cs="仿宋_GB2312" w:eastAsia="仿宋_GB2312"/>
              </w:rPr>
              <w:t>根据供应商拟投入本项目团队人员（附有完整的设计人员配置表、相应证书及在本单位 缴纳社保的证明材料）的配置情况进行评分： 人员数量充沛专业配备齐全，能完全满足 本项目使用需求得8-12分； 人员专业配备相对齐全，能基本满足本项目使用需求得4-8 分； 人员专业配备不齐全，不能满足本项目使用需求得0-4分；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拟派项目负责人具有【高级技术职称证】及以上执业资格的得5分，具有相关中级职称的得2分。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 计 工 作 重 点 、 难 点 分 析</w:t>
            </w:r>
          </w:p>
        </w:tc>
        <w:tc>
          <w:tcPr>
            <w:tcW w:type="dxa" w:w="2492"/>
          </w:tcPr>
          <w:p>
            <w:pPr>
              <w:pStyle w:val="null3"/>
            </w:pPr>
            <w:r>
              <w:rPr>
                <w:rFonts w:ascii="仿宋_GB2312" w:hAnsi="仿宋_GB2312" w:cs="仿宋_GB2312" w:eastAsia="仿宋_GB2312"/>
              </w:rPr>
              <w:t>项目提出的保障措施及政策建议：合理可行，具有较强的建设性、决策性、实用性、可 操作性： 1、供应商具有相关行业与实际工作经验，针对本项目关键点及难点把握较为 准确，根据响应情况评标委员会自主赋分8-12分； 2、供应商对项目工作需求的关键点 及难点分析基本到位，根据响应情况评标委员会自主赋分4-8分； 3、供应商对于本项目 的关键点及难点分析较差，可能造成后期工作中的相关问题，根据响应情况评标委员会 自主赋分0-4分。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 理 化 建 议</w:t>
            </w:r>
          </w:p>
        </w:tc>
        <w:tc>
          <w:tcPr>
            <w:tcW w:type="dxa" w:w="2492"/>
          </w:tcPr>
          <w:p>
            <w:pPr>
              <w:pStyle w:val="null3"/>
            </w:pPr>
            <w:r>
              <w:rPr>
                <w:rFonts w:ascii="仿宋_GB2312" w:hAnsi="仿宋_GB2312" w:cs="仿宋_GB2312" w:eastAsia="仿宋_GB2312"/>
              </w:rPr>
              <w:t>1、供应商提供的合理化建议合理、科学，具有较高的可行性，对项目的进度、质量、成 本有较大的改善，根据响应情况评标委员会自主赋分4-6分； 2、供应商提供的合理化建 议基本合理、科学，根据响应情况评标委员会自主赋分0-4分。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承 诺</w:t>
            </w:r>
          </w:p>
        </w:tc>
        <w:tc>
          <w:tcPr>
            <w:tcW w:type="dxa" w:w="2492"/>
          </w:tcPr>
          <w:p>
            <w:pPr>
              <w:pStyle w:val="null3"/>
            </w:pPr>
            <w:r>
              <w:rPr>
                <w:rFonts w:ascii="仿宋_GB2312" w:hAnsi="仿宋_GB2312" w:cs="仿宋_GB2312" w:eastAsia="仿宋_GB2312"/>
              </w:rPr>
              <w:t>1、供应商针对本项目有实质性各项服务措施及后续服务承诺，评委认为有利于本项目工 作的开展或降低工程成本的，根据其可行性和可信程度，评标委员会自主赋分3-5分； 2 、供应商针对本项目有可行的服务措施及相关服务承诺，根据其可行性和可信程度，评 标委员会自主赋分0-3。</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提供2022年1月1日至今（以合同签订时间为准）承接过类似市政工程项目设计，以合同为准，每有1项得1分，本项最多得5分。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15分。3.磋商报价得分=（磋商基准价/最后磋商报价）×价格权值×100 超出预算的磋商报价在评审过程中按无效投标处理。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