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版本号：NBC-2025-ZFGK-F-01220250325001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2025年政府购买公共文化演出项目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NBC-2025-ZFGK-F-012</w:t>
      </w:r>
      <w:r>
        <w:br/>
      </w:r>
      <w:r>
        <w:br/>
      </w:r>
      <w:r>
        <w:br/>
      </w:r>
    </w:p>
    <w:p>
      <w:pPr>
        <w:pStyle w:val="null3"/>
        <w:jc w:val="center"/>
        <w:outlineLvl w:val="2"/>
      </w:pPr>
      <w:r>
        <w:rPr>
          <w:rFonts w:ascii="仿宋_GB2312" w:hAnsi="仿宋_GB2312" w:cs="仿宋_GB2312" w:eastAsia="仿宋_GB2312"/>
          <w:sz w:val="28"/>
          <w:b/>
        </w:rPr>
        <w:t>铜川市文化和旅游局</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铜川市文化和旅游局</w:t>
      </w:r>
      <w:r>
        <w:rPr>
          <w:rFonts w:ascii="仿宋_GB2312" w:hAnsi="仿宋_GB2312" w:cs="仿宋_GB2312" w:eastAsia="仿宋_GB2312"/>
        </w:rPr>
        <w:t>委托，拟对</w:t>
      </w:r>
      <w:r>
        <w:rPr>
          <w:rFonts w:ascii="仿宋_GB2312" w:hAnsi="仿宋_GB2312" w:cs="仿宋_GB2312" w:eastAsia="仿宋_GB2312"/>
        </w:rPr>
        <w:t>2025年政府购买公共文化演出项目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NBC-2025-ZFGK-F-012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2025年政府购买公共文化演出项目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本演出项目由铜川市政府每年购买400场下基层演出，每个乡镇、街道演出不少于8场。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采购包1（2025年政府购买公共文化演出项目）：属于专门面向小微企业采购。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2、特定资格：供应商具有文化行政主管部门颁发的《营业性演出许可证》。</w:t>
      </w:r>
    </w:p>
    <w:p>
      <w:pPr>
        <w:pStyle w:val="null3"/>
      </w:pPr>
      <w:r>
        <w:rPr>
          <w:rFonts w:ascii="仿宋_GB2312" w:hAnsi="仿宋_GB2312" w:cs="仿宋_GB2312" w:eastAsia="仿宋_GB2312"/>
        </w:rPr>
        <w:t>3、授权委托书：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p>
    <w:p>
      <w:pPr>
        <w:pStyle w:val="null3"/>
      </w:pPr>
      <w:r>
        <w:rPr>
          <w:rFonts w:ascii="仿宋_GB2312" w:hAnsi="仿宋_GB2312" w:cs="仿宋_GB2312" w:eastAsia="仿宋_GB2312"/>
        </w:rPr>
        <w:t>4、税收缴纳证明：供应商提供文件递交截止日前六个月内任意一个月的纳税证明或完税证明(时间以税款所属日期为准)，纳税证明或完税证明上应有代收机构或税务机关的公章，依法免税的单位应提供相关证明材料(以上三种形式的资料提供任何一种即可)。提供复印件加盖供应商公章。</w:t>
      </w:r>
    </w:p>
    <w:p>
      <w:pPr>
        <w:pStyle w:val="null3"/>
      </w:pPr>
      <w:r>
        <w:rPr>
          <w:rFonts w:ascii="仿宋_GB2312" w:hAnsi="仿宋_GB2312" w:cs="仿宋_GB2312" w:eastAsia="仿宋_GB2312"/>
        </w:rPr>
        <w:t>5、社会保障资金缴纳证明：供应商提供文件递交截止日前六个月内任意一个月的社会保障资金缴纳证明(提供养老、医疗至少一种)或社保机构开具的社会保险参保缴费情况证明，社会保障资金缴存凭证或社会保险参保缴费情况证明上应有代收机构或社保机关的公章，依法不需要缴纳社会保障资金的单位应提供相关证明材料(以上二种形式的资料提供任何一种即可)。提供复印件加盖供应商公章。</w:t>
      </w:r>
    </w:p>
    <w:p>
      <w:pPr>
        <w:pStyle w:val="null3"/>
      </w:pPr>
      <w:r>
        <w:rPr>
          <w:rFonts w:ascii="仿宋_GB2312" w:hAnsi="仿宋_GB2312" w:cs="仿宋_GB2312" w:eastAsia="仿宋_GB2312"/>
        </w:rPr>
        <w:t>6、书面声明：供应商不得为“信用中国”网站（www.creditchina.gov.cn）中列入失信被执行人和税收违法黑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7、本项目专门面向小微企业采购：供应商提供小微企业声明函。</w:t>
      </w:r>
    </w:p>
    <w:p>
      <w:pPr>
        <w:pStyle w:val="null3"/>
      </w:pPr>
      <w:r>
        <w:rPr>
          <w:rFonts w:ascii="仿宋_GB2312" w:hAnsi="仿宋_GB2312" w:cs="仿宋_GB2312" w:eastAsia="仿宋_GB2312"/>
        </w:rPr>
        <w:t>8、承诺书：供应商提供具有履行合同所必需的设备和专业技术能力的承诺原件。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18829198311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陕西省铜川市耀州区咸丰路街道金谟西路55号三楼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曹雪阳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15667061553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代理服务费收费标准：代理服务费参照《国家计委关于印发&lt;招标代理服务收费管理暂行办法&gt;的通知》(计价格[2002]1980号)规定的标准，以中标金额为基数按差额定率累进法计算收取。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铜川市文化和旅游局</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铜川市文化和旅游局</w:t>
      </w:r>
      <w:r>
        <w:rPr>
          <w:rFonts w:ascii="仿宋_GB2312" w:hAnsi="仿宋_GB2312" w:cs="仿宋_GB2312" w:eastAsia="仿宋_GB2312"/>
        </w:rPr>
        <w:t>负责解释。除上述招标文件内容，其他内容由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联系人：曹雪阳</w:t>
      </w:r>
    </w:p>
    <w:p>
      <w:pPr>
        <w:pStyle w:val="null3"/>
      </w:pPr>
      <w:r>
        <w:rPr>
          <w:rFonts w:ascii="仿宋_GB2312" w:hAnsi="仿宋_GB2312" w:cs="仿宋_GB2312" w:eastAsia="仿宋_GB2312"/>
        </w:rPr>
        <w:t>联系电话：15667061553</w:t>
      </w:r>
    </w:p>
    <w:p>
      <w:pPr>
        <w:pStyle w:val="null3"/>
      </w:pPr>
      <w:r>
        <w:rPr>
          <w:rFonts w:ascii="仿宋_GB2312" w:hAnsi="仿宋_GB2312" w:cs="仿宋_GB2312" w:eastAsia="仿宋_GB2312"/>
        </w:rPr>
        <w:t>地址：陕西省铜川市耀州区咸丰路街道金谟西路55号三楼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本演出项目由市政府每年购买400场下基层演出，每个乡镇、街道演出不少于8场。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2025年政府购买公共文化演出项目</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标的名称：2025年政府购买公共文化演出项目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color w:val="000000"/>
              </w:rPr>
              <w:t>本演出项目由市政府每年购买</w:t>
            </w:r>
            <w:r>
              <w:rPr>
                <w:rFonts w:ascii="仿宋_GB2312" w:hAnsi="仿宋_GB2312" w:cs="仿宋_GB2312" w:eastAsia="仿宋_GB2312"/>
                <w:sz w:val="21"/>
                <w:color w:val="000000"/>
              </w:rPr>
              <w:t>400</w:t>
            </w:r>
            <w:r>
              <w:rPr>
                <w:rFonts w:ascii="仿宋_GB2312" w:hAnsi="仿宋_GB2312" w:cs="仿宋_GB2312" w:eastAsia="仿宋_GB2312"/>
                <w:sz w:val="21"/>
                <w:color w:val="000000"/>
              </w:rPr>
              <w:t>场下基层演出，每个乡镇、街道不少于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场，计划按照每场</w:t>
            </w:r>
            <w:r>
              <w:rPr>
                <w:rFonts w:ascii="仿宋_GB2312" w:hAnsi="仿宋_GB2312" w:cs="仿宋_GB2312" w:eastAsia="仿宋_GB2312"/>
                <w:sz w:val="21"/>
                <w:color w:val="000000"/>
              </w:rPr>
              <w:t>50</w:t>
            </w:r>
            <w:r>
              <w:rPr>
                <w:rFonts w:ascii="仿宋_GB2312" w:hAnsi="仿宋_GB2312" w:cs="仿宋_GB2312" w:eastAsia="仿宋_GB2312"/>
                <w:sz w:val="21"/>
                <w:color w:val="000000"/>
              </w:rPr>
              <w:t>00</w:t>
            </w:r>
            <w:r>
              <w:rPr>
                <w:rFonts w:ascii="仿宋_GB2312" w:hAnsi="仿宋_GB2312" w:cs="仿宋_GB2312" w:eastAsia="仿宋_GB2312"/>
                <w:sz w:val="21"/>
                <w:color w:val="000000"/>
              </w:rPr>
              <w:t>元标准向演艺团体购买。</w:t>
            </w:r>
          </w:p>
          <w:p>
            <w:pPr>
              <w:pStyle w:val="null3"/>
              <w:jc w:val="both"/>
            </w:pP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sz w:val="21"/>
                <w:color w:val="000000"/>
              </w:rPr>
              <w:t>演出节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剧</w:t>
            </w:r>
            <w:r>
              <w:rPr>
                <w:rFonts w:ascii="仿宋_GB2312" w:hAnsi="仿宋_GB2312" w:cs="仿宋_GB2312" w:eastAsia="仿宋_GB2312"/>
                <w:sz w:val="21"/>
                <w:color w:val="000000"/>
              </w:rPr>
              <w:t>)</w:t>
            </w:r>
            <w:r>
              <w:rPr>
                <w:rFonts w:ascii="仿宋_GB2312" w:hAnsi="仿宋_GB2312" w:cs="仿宋_GB2312" w:eastAsia="仿宋_GB2312"/>
                <w:sz w:val="21"/>
                <w:color w:val="000000"/>
              </w:rPr>
              <w:t>目应符合党的方针政策，弘扬社会主义主旋律，贴近群众、贴近生活、贴近实际，倡</w:t>
            </w:r>
            <w:r>
              <w:rPr>
                <w:rFonts w:ascii="仿宋_GB2312" w:hAnsi="仿宋_GB2312" w:cs="仿宋_GB2312" w:eastAsia="仿宋_GB2312"/>
                <w:sz w:val="21"/>
                <w:color w:val="000000"/>
              </w:rPr>
              <w:t>导社会主义核心价值观</w:t>
            </w:r>
            <w:r>
              <w:rPr>
                <w:rFonts w:ascii="仿宋_GB2312" w:hAnsi="仿宋_GB2312" w:cs="仿宋_GB2312" w:eastAsia="仿宋_GB2312"/>
                <w:sz w:val="21"/>
                <w:color w:val="000000"/>
              </w:rPr>
              <w:t>;</w:t>
            </w:r>
            <w:r>
              <w:rPr>
                <w:rFonts w:ascii="仿宋_GB2312" w:hAnsi="仿宋_GB2312" w:cs="仿宋_GB2312" w:eastAsia="仿宋_GB2312"/>
                <w:sz w:val="21"/>
                <w:color w:val="000000"/>
              </w:rPr>
              <w:t>演出团体节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剧</w:t>
            </w:r>
            <w:r>
              <w:rPr>
                <w:rFonts w:ascii="仿宋_GB2312" w:hAnsi="仿宋_GB2312" w:cs="仿宋_GB2312" w:eastAsia="仿宋_GB2312"/>
                <w:sz w:val="21"/>
                <w:color w:val="000000"/>
              </w:rPr>
              <w:t>)</w:t>
            </w:r>
            <w:r>
              <w:rPr>
                <w:rFonts w:ascii="仿宋_GB2312" w:hAnsi="仿宋_GB2312" w:cs="仿宋_GB2312" w:eastAsia="仿宋_GB2312"/>
                <w:sz w:val="21"/>
                <w:color w:val="000000"/>
              </w:rPr>
              <w:t>目应涵盖戏曲、歌舞、曲艺等艺术种类。</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sz w:val="21"/>
                <w:color w:val="000000"/>
              </w:rPr>
              <w:t>参与演出服务的文艺节目总量不得少于</w:t>
            </w:r>
            <w:r>
              <w:rPr>
                <w:rFonts w:ascii="仿宋_GB2312" w:hAnsi="仿宋_GB2312" w:cs="仿宋_GB2312" w:eastAsia="仿宋_GB2312"/>
                <w:sz w:val="21"/>
                <w:color w:val="000000"/>
              </w:rPr>
              <w:t>30</w:t>
            </w:r>
            <w:r>
              <w:rPr>
                <w:rFonts w:ascii="仿宋_GB2312" w:hAnsi="仿宋_GB2312" w:cs="仿宋_GB2312" w:eastAsia="仿宋_GB2312"/>
                <w:sz w:val="21"/>
                <w:color w:val="000000"/>
              </w:rPr>
              <w:t>个。</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sz w:val="21"/>
                <w:color w:val="000000"/>
              </w:rPr>
              <w:t>参与演出服务的节目省市获奖节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剧</w:t>
            </w:r>
            <w:r>
              <w:rPr>
                <w:rFonts w:ascii="仿宋_GB2312" w:hAnsi="仿宋_GB2312" w:cs="仿宋_GB2312" w:eastAsia="仿宋_GB2312"/>
                <w:sz w:val="21"/>
                <w:color w:val="000000"/>
              </w:rPr>
              <w:t>)</w:t>
            </w:r>
            <w:r>
              <w:rPr>
                <w:rFonts w:ascii="仿宋_GB2312" w:hAnsi="仿宋_GB2312" w:cs="仿宋_GB2312" w:eastAsia="仿宋_GB2312"/>
                <w:sz w:val="21"/>
                <w:color w:val="000000"/>
              </w:rPr>
              <w:t>目为</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个及以上。</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sz w:val="21"/>
                <w:color w:val="000000"/>
              </w:rPr>
              <w:t>全年自创</w:t>
            </w:r>
            <w:r>
              <w:rPr>
                <w:rFonts w:ascii="仿宋_GB2312" w:hAnsi="仿宋_GB2312" w:cs="仿宋_GB2312" w:eastAsia="仿宋_GB2312"/>
                <w:sz w:val="21"/>
                <w:color w:val="000000"/>
              </w:rPr>
              <w:t>(</w:t>
            </w:r>
            <w:r>
              <w:rPr>
                <w:rFonts w:ascii="仿宋_GB2312" w:hAnsi="仿宋_GB2312" w:cs="仿宋_GB2312" w:eastAsia="仿宋_GB2312"/>
                <w:sz w:val="21"/>
                <w:color w:val="000000"/>
              </w:rPr>
              <w:t>移植</w:t>
            </w:r>
            <w:r>
              <w:rPr>
                <w:rFonts w:ascii="仿宋_GB2312" w:hAnsi="仿宋_GB2312" w:cs="仿宋_GB2312" w:eastAsia="仿宋_GB2312"/>
                <w:sz w:val="21"/>
                <w:color w:val="000000"/>
              </w:rPr>
              <w:t>)</w:t>
            </w:r>
            <w:r>
              <w:rPr>
                <w:rFonts w:ascii="仿宋_GB2312" w:hAnsi="仿宋_GB2312" w:cs="仿宋_GB2312" w:eastAsia="仿宋_GB2312"/>
                <w:sz w:val="21"/>
                <w:color w:val="000000"/>
              </w:rPr>
              <w:t>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剧</w:t>
            </w:r>
            <w:r>
              <w:rPr>
                <w:rFonts w:ascii="仿宋_GB2312" w:hAnsi="仿宋_GB2312" w:cs="仿宋_GB2312" w:eastAsia="仿宋_GB2312"/>
                <w:sz w:val="21"/>
                <w:color w:val="000000"/>
              </w:rPr>
              <w:t>)</w:t>
            </w:r>
            <w:r>
              <w:rPr>
                <w:rFonts w:ascii="仿宋_GB2312" w:hAnsi="仿宋_GB2312" w:cs="仿宋_GB2312" w:eastAsia="仿宋_GB2312"/>
                <w:sz w:val="21"/>
                <w:color w:val="000000"/>
              </w:rPr>
              <w:t>目不得少于</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sz w:val="21"/>
                <w:color w:val="000000"/>
              </w:rPr>
              <w:t>编排专题性综合晚会不得少于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sz w:val="21"/>
                <w:color w:val="000000"/>
              </w:rPr>
              <w:t>歌舞类节目演出时间不得低于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w:t>
            </w:r>
            <w:r>
              <w:rPr>
                <w:rFonts w:ascii="仿宋_GB2312" w:hAnsi="仿宋_GB2312" w:cs="仿宋_GB2312" w:eastAsia="仿宋_GB2312"/>
                <w:sz w:val="21"/>
                <w:color w:val="000000"/>
              </w:rPr>
              <w:t>30</w:t>
            </w:r>
            <w:r>
              <w:rPr>
                <w:rFonts w:ascii="仿宋_GB2312" w:hAnsi="仿宋_GB2312" w:cs="仿宋_GB2312" w:eastAsia="仿宋_GB2312"/>
                <w:sz w:val="21"/>
                <w:color w:val="000000"/>
              </w:rPr>
              <w:t>分钟，戏曲类节目演出时间不得少于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小时。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sz w:val="21"/>
                <w:color w:val="000000"/>
              </w:rPr>
              <w:t>歌舞类演出参与演员不得少于</w:t>
            </w:r>
            <w:r>
              <w:rPr>
                <w:rFonts w:ascii="仿宋_GB2312" w:hAnsi="仿宋_GB2312" w:cs="仿宋_GB2312" w:eastAsia="仿宋_GB2312"/>
                <w:sz w:val="21"/>
                <w:color w:val="000000"/>
              </w:rPr>
              <w:t>30</w:t>
            </w:r>
            <w:r>
              <w:rPr>
                <w:rFonts w:ascii="仿宋_GB2312" w:hAnsi="仿宋_GB2312" w:cs="仿宋_GB2312" w:eastAsia="仿宋_GB2312"/>
                <w:sz w:val="21"/>
                <w:color w:val="000000"/>
              </w:rPr>
              <w:t>人</w:t>
            </w:r>
            <w:r>
              <w:rPr>
                <w:rFonts w:ascii="仿宋_GB2312" w:hAnsi="仿宋_GB2312" w:cs="仿宋_GB2312" w:eastAsia="仿宋_GB2312"/>
                <w:sz w:val="21"/>
                <w:color w:val="000000"/>
              </w:rPr>
              <w:t>/</w:t>
            </w:r>
            <w:r>
              <w:rPr>
                <w:rFonts w:ascii="仿宋_GB2312" w:hAnsi="仿宋_GB2312" w:cs="仿宋_GB2312" w:eastAsia="仿宋_GB2312"/>
                <w:sz w:val="21"/>
                <w:color w:val="000000"/>
              </w:rPr>
              <w:t>每场，戏曲类节目演出参与演员不得少于</w:t>
            </w:r>
            <w:r>
              <w:rPr>
                <w:rFonts w:ascii="仿宋_GB2312" w:hAnsi="仿宋_GB2312" w:cs="仿宋_GB2312" w:eastAsia="仿宋_GB2312"/>
                <w:sz w:val="21"/>
                <w:color w:val="000000"/>
              </w:rPr>
              <w:t>40</w:t>
            </w:r>
            <w:r>
              <w:rPr>
                <w:rFonts w:ascii="仿宋_GB2312" w:hAnsi="仿宋_GB2312" w:cs="仿宋_GB2312" w:eastAsia="仿宋_GB2312"/>
                <w:sz w:val="21"/>
                <w:color w:val="000000"/>
              </w:rPr>
              <w:t>人</w:t>
            </w:r>
            <w:r>
              <w:rPr>
                <w:rFonts w:ascii="仿宋_GB2312" w:hAnsi="仿宋_GB2312" w:cs="仿宋_GB2312" w:eastAsia="仿宋_GB2312"/>
                <w:sz w:val="21"/>
                <w:color w:val="000000"/>
              </w:rPr>
              <w:t>/</w:t>
            </w:r>
            <w:r>
              <w:rPr>
                <w:rFonts w:ascii="仿宋_GB2312" w:hAnsi="仿宋_GB2312" w:cs="仿宋_GB2312" w:eastAsia="仿宋_GB2312"/>
                <w:sz w:val="21"/>
                <w:color w:val="000000"/>
              </w:rPr>
              <w:t>每场。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演出人员、后备演出人员配备数量充裕，能保证演出的顺利实施。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提供演出设备清单(包括灯光、音响、服装等设备道具)且满足演出要求。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2025年11月30日完成所有演出。</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顺利完成合同约定的演出内容及场次。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演出任务完成200场次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剩余50%待完成总场次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双方友好协商。协商不成的在采购人所在地进行起诉。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其他组织和自然人提供银行出具的资信证明或财务报表，并进行电子签章。</w:t>
            </w:r>
          </w:p>
        </w:tc>
        <w:tc>
          <w:tcPr>
            <w:tcW w:type="dxa" w:w="1661"/>
          </w:tcPr>
          <w:p>
            <w:pPr>
              <w:pStyle w:val="null3"/>
            </w:pPr>
            <w:r>
              <w:rPr>
                <w:rFonts w:ascii="仿宋_GB2312" w:hAnsi="仿宋_GB2312" w:cs="仿宋_GB2312" w:eastAsia="仿宋_GB2312"/>
              </w:rPr>
              <w:t>商务应答表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商务应答表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供应商具有文化行政主管部门颁发的《营业性演出许可证》。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p>
        </w:tc>
        <w:tc>
          <w:tcPr>
            <w:tcW w:type="dxa" w:w="1661"/>
          </w:tcPr>
          <w:p>
            <w:pPr>
              <w:pStyle w:val="null3"/>
            </w:pPr>
            <w:r>
              <w:rPr>
                <w:rFonts w:ascii="仿宋_GB2312" w:hAnsi="仿宋_GB2312" w:cs="仿宋_GB2312" w:eastAsia="仿宋_GB2312"/>
              </w:rPr>
              <w:t>投标函 授权委托书.docx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文件递交截止日前六个月内任意一个月的纳税证明或完税证明(时间以税款所属日期为准)，纳税证明或完税证明上应有代收机构或税务机关的公章，依法免税的单位应提供相关证明材料(以上三种形式的资料提供任何一种即可)。提供复印件加盖供应商公章。</w:t>
            </w:r>
          </w:p>
        </w:tc>
        <w:tc>
          <w:tcPr>
            <w:tcW w:type="dxa" w:w="1661"/>
          </w:tcPr>
          <w:p>
            <w:pPr>
              <w:pStyle w:val="null3"/>
            </w:pPr>
            <w:r>
              <w:rPr>
                <w:rFonts w:ascii="仿宋_GB2312" w:hAnsi="仿宋_GB2312" w:cs="仿宋_GB2312" w:eastAsia="仿宋_GB2312"/>
              </w:rPr>
              <w:t>税收缴纳证明.docx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文件递交截止日前六个月内任意一个月的社会保障资金缴纳证明(提供养老、医疗至少一种)或社保机构开具的社会保险参保缴费情况证明，社会保障资金缴存凭证或社会保险参保缴费情况证明上应有代收机构或社保机关的公章，依法不需要缴纳社会保障资金的单位应提供相关证明材料(以上二种形式的资料提供任何一种即可)。提供复印件加盖供应商公章。</w:t>
            </w:r>
          </w:p>
        </w:tc>
        <w:tc>
          <w:tcPr>
            <w:tcW w:type="dxa" w:w="1661"/>
          </w:tcPr>
          <w:p>
            <w:pPr>
              <w:pStyle w:val="null3"/>
            </w:pPr>
            <w:r>
              <w:rPr>
                <w:rFonts w:ascii="仿宋_GB2312" w:hAnsi="仿宋_GB2312" w:cs="仿宋_GB2312" w:eastAsia="仿宋_GB2312"/>
              </w:rPr>
              <w:t>投标人应提交的相关资格证明材料 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供应商提供小微企业声明函。</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供应商提供具有履行合同所必需的设备和专业技术能力的承诺原件。</w:t>
            </w:r>
          </w:p>
        </w:tc>
        <w:tc>
          <w:tcPr>
            <w:tcW w:type="dxa" w:w="1661"/>
          </w:tcPr>
          <w:p>
            <w:pPr>
              <w:pStyle w:val="null3"/>
            </w:pPr>
            <w:r>
              <w:rPr>
                <w:rFonts w:ascii="仿宋_GB2312" w:hAnsi="仿宋_GB2312" w:cs="仿宋_GB2312" w:eastAsia="仿宋_GB2312"/>
              </w:rPr>
              <w:t>投标人应提交的相关资格证明材料 具有履行合同所必须的设备和专业技术能力的说明及承诺.docx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明显低于其他实质性响应的供应商报价，有可能影响产品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评标委员会要求的时间内通过项目电子化交易系统进行提交，否则提交的相关证明材料无效。供应商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合同条款响应评审</w:t>
            </w:r>
          </w:p>
        </w:tc>
        <w:tc>
          <w:tcPr>
            <w:tcW w:type="dxa" w:w="2492"/>
          </w:tcPr>
          <w:p>
            <w:pPr>
              <w:pStyle w:val="null3"/>
            </w:pPr>
            <w:r>
              <w:rPr>
                <w:rFonts w:ascii="仿宋_GB2312" w:hAnsi="仿宋_GB2312" w:cs="仿宋_GB2312" w:eastAsia="仿宋_GB2312"/>
              </w:rPr>
              <w:t>经过有效性和符合性审核合格的供应商，能够响应招标文件中第七章合同主要条款中内容要求，评标委员会经综合评比根据响应程度计0.1-5分。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具有履行合同所必须的设备和专业技术能力的说明及承诺.docx</w:t>
            </w:r>
          </w:p>
        </w:tc>
      </w:tr>
      <w:tr>
        <w:tc>
          <w:tcPr>
            <w:tcW w:type="dxa" w:w="831"/>
            <w:vMerge/>
          </w:tcPr>
          <w:p/>
        </w:tc>
        <w:tc>
          <w:tcPr>
            <w:tcW w:type="dxa" w:w="1661"/>
          </w:tcPr>
          <w:p>
            <w:pPr>
              <w:pStyle w:val="null3"/>
            </w:pPr>
            <w:r>
              <w:rPr>
                <w:rFonts w:ascii="仿宋_GB2312" w:hAnsi="仿宋_GB2312" w:cs="仿宋_GB2312" w:eastAsia="仿宋_GB2312"/>
              </w:rPr>
              <w:t>演出队伍</w:t>
            </w:r>
          </w:p>
        </w:tc>
        <w:tc>
          <w:tcPr>
            <w:tcW w:type="dxa" w:w="2492"/>
          </w:tcPr>
          <w:p>
            <w:pPr>
              <w:pStyle w:val="null3"/>
            </w:pPr>
            <w:r>
              <w:rPr>
                <w:rFonts w:ascii="仿宋_GB2312" w:hAnsi="仿宋_GB2312" w:cs="仿宋_GB2312" w:eastAsia="仿宋_GB2312"/>
              </w:rPr>
              <w:t>1.项目负责人为高级职称得5分，中级职称得3分，其余不得分； 2.演出队伍具有丰富的演出经验，演职人员(含导演、舞美、音乐，及行政、后勤人员)数量充裕符合采购人标准，每提供一位演职人员证明材料得0.5分，满分15分； 3.根据演职人员职称进行评审，需提供主要演员、主创人员的职称证明材料。每提供一位高级职称证明材料得1分，中级职称证明材料的0.5分，其余不得分，满分15分。(对主角及主要演员有职称要求的，必须符合)。 注:提供项目负责人、演职人员与本单位的聘用合同或社保缴纳证明。</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舞台设备及服装道具</w:t>
            </w:r>
          </w:p>
        </w:tc>
        <w:tc>
          <w:tcPr>
            <w:tcW w:type="dxa" w:w="2492"/>
          </w:tcPr>
          <w:p>
            <w:pPr>
              <w:pStyle w:val="null3"/>
            </w:pPr>
            <w:r>
              <w:rPr>
                <w:rFonts w:ascii="仿宋_GB2312" w:hAnsi="仿宋_GB2312" w:cs="仿宋_GB2312" w:eastAsia="仿宋_GB2312"/>
              </w:rPr>
              <w:t>1.具有能够承担本次演出的灯光、音响等齐全有效的舞台设备，提供舞台设备的清单、及图片等证明材料。提供一项证明材料得0.5分，满分8分。 2.演出服装、道具齐全，提供服装道具等清单及图片彩页等证明材料。提供一项证明材料得0.5分，满分7分。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演出剧目</w:t>
            </w:r>
          </w:p>
        </w:tc>
        <w:tc>
          <w:tcPr>
            <w:tcW w:type="dxa" w:w="2492"/>
          </w:tcPr>
          <w:p>
            <w:pPr>
              <w:pStyle w:val="null3"/>
            </w:pPr>
            <w:r>
              <w:rPr>
                <w:rFonts w:ascii="仿宋_GB2312" w:hAnsi="仿宋_GB2312" w:cs="仿宋_GB2312" w:eastAsia="仿宋_GB2312"/>
              </w:rPr>
              <w:t>供应商(演出单位)需提供至少3台本单位能独立完成的大戏剧目及5台本单位能够独立完成演出且不同节目内容的综艺演出。综艺节目需提供节目单（含节目名称，节目类型，节目时长），且每台节目数量不低于12个，演出时长不低于90分钟；戏剧需有演出的剧目名单及剧情简介、主演简介，演出时长不低于100分钟。不够8台的得0分(3台戏剧及5台综艺演出)。1台戏曲剧目得1分，1台综艺节目得0.5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1.有完善的项目管理方案。整个项目的实施组织机构、人员安排有具体方案，分工合理、责任明确提供能够处理各类紧急事项的措施，确保演出正常进行。实施组织机构计0.1-1分，人员安排计0.1-1分，紧急事项处理计0.1-1分，满分3分。 2.投标人承诺在购买方规定时间按质按量完成项目，遵守购买方的合同条款及服从购买方管理，提供承诺得2分，未提供不得分。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安全生产工作预案</w:t>
            </w:r>
          </w:p>
        </w:tc>
        <w:tc>
          <w:tcPr>
            <w:tcW w:type="dxa" w:w="2492"/>
          </w:tcPr>
          <w:p>
            <w:pPr>
              <w:pStyle w:val="null3"/>
            </w:pPr>
            <w:r>
              <w:rPr>
                <w:rFonts w:ascii="仿宋_GB2312" w:hAnsi="仿宋_GB2312" w:cs="仿宋_GB2312" w:eastAsia="仿宋_GB2312"/>
              </w:rPr>
              <w:t>提供切实可行的安全工作应急预案。供应商(演出单位)针对本项目服务过程突发和临时事件的预计、处理，制定完善、具体、可行的应急预案，每项得0.1-2分，满分6分。未提供不得分。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供应商(演出单位)需建章立制，提供本单位的演出制度、财务制度、安全制度、考勤制度等相关制度，每项得0.1-1.5分，满分6分。未提供不得分。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供应商(演出单位)提供近五年(2020年至今，以合同签订时间为准)的同类项目业绩，每提供一份业绩计1分，满分10分。 注：业绩证明以投标文件中的合同复印件或中标(成交)通知书复印件为准；弄虚作假者取消其投标、成交资格。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荣誉</w:t>
            </w:r>
          </w:p>
        </w:tc>
        <w:tc>
          <w:tcPr>
            <w:tcW w:type="dxa" w:w="2492"/>
          </w:tcPr>
          <w:p>
            <w:pPr>
              <w:pStyle w:val="null3"/>
            </w:pPr>
            <w:r>
              <w:rPr>
                <w:rFonts w:ascii="仿宋_GB2312" w:hAnsi="仿宋_GB2312" w:cs="仿宋_GB2312" w:eastAsia="仿宋_GB2312"/>
              </w:rPr>
              <w:t>1.2020年至今，供应商(演出单位)获得过市级及以上奖励、荣誉的,每项得1分，满分得6分。 2.2020年至今，供应商(演出单位)参加过市级及以上单位组织的优秀剧目会演的，每项的1分，满分4分。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荣誉.docx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详见附件：荣誉.docx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详见附件：2025政府购买演出服务合同（400）场.docx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