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版本号：HRPD2025-0402F20250424001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铜川市文化和旅游资源普查采购项目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HRPD2025-0402F</w:t>
      </w:r>
      <w:r>
        <w:br/>
      </w:r>
      <w:r>
        <w:br/>
      </w:r>
      <w:r>
        <w:br/>
      </w:r>
    </w:p>
    <w:p>
      <w:pPr>
        <w:pStyle w:val="null3"/>
        <w:jc w:val="center"/>
        <w:outlineLvl w:val="2"/>
      </w:pPr>
      <w:r>
        <w:rPr>
          <w:rFonts w:ascii="仿宋_GB2312" w:hAnsi="仿宋_GB2312" w:cs="仿宋_GB2312" w:eastAsia="仿宋_GB2312"/>
          <w:sz w:val="28"/>
          <w:b/>
        </w:rPr>
        <w:t>铜川市文化和旅游局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铜川市文化和旅游局</w:t>
      </w:r>
      <w:r>
        <w:rPr>
          <w:rFonts w:ascii="仿宋_GB2312" w:hAnsi="仿宋_GB2312" w:cs="仿宋_GB2312" w:eastAsia="仿宋_GB2312"/>
        </w:rPr>
        <w:t>委托，拟对</w:t>
      </w:r>
      <w:r>
        <w:rPr>
          <w:rFonts w:ascii="仿宋_GB2312" w:hAnsi="仿宋_GB2312" w:cs="仿宋_GB2312" w:eastAsia="仿宋_GB2312"/>
        </w:rPr>
        <w:t>铜川市文化和旅游资源普查采购项目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HRPD2025-0402F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铜川市文化和旅游资源普查采购项目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摸清全市文化和旅游资源底数，统筹策划全市文旅资源普查工作，实施完成市本级文化和旅游资源普查任务，指导区（县）技术工作组开展工作，把控普查质量，对区（县）旅游资源和成果数据进行审核，汇总形成全市文化和旅游资源调查图集、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采购包1（铜川市文化和旅游资源普查采购项目）：属于专门面向中小企业采购。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1、营业执照：有效的主体资格证明：具有独立承担民事责任能力的法人、其他组织或自然人，营业执照、组织机构代码证、税务登记 证（多证合一只提供营业执照，事业单位提供事业单位法人证书，自然人提供本人身份证）合法 有效；</w:t>
      </w:r>
    </w:p>
    <w:p>
      <w:pPr>
        <w:pStyle w:val="null3"/>
      </w:pPr>
      <w:r>
        <w:rPr>
          <w:rFonts w:ascii="仿宋_GB2312" w:hAnsi="仿宋_GB2312" w:cs="仿宋_GB2312" w:eastAsia="仿宋_GB2312"/>
        </w:rPr>
        <w:t>2、法定代表人授 权书：法定代表人授权书（附法定代表人身份证复印件）及被授权人身份证（法定代表人直接参加磋商须提供法定代表人身份证及复印件）；</w:t>
      </w:r>
    </w:p>
    <w:p>
      <w:pPr>
        <w:pStyle w:val="null3"/>
      </w:pPr>
      <w:r>
        <w:rPr>
          <w:rFonts w:ascii="仿宋_GB2312" w:hAnsi="仿宋_GB2312" w:cs="仿宋_GB2312" w:eastAsia="仿宋_GB2312"/>
        </w:rPr>
        <w:t>3、财务状况报告：须提供近3年任意一年度的财务报表或具有财务审计资质的单位出具的财务报告（至少包括资产 负债 表和利润表，成立时间至提交投标文件截止时间不足一年的可提供成立后任意时段的资产负 债表），或银行出具的资信证明</w:t>
      </w:r>
    </w:p>
    <w:p>
      <w:pPr>
        <w:pStyle w:val="null3"/>
      </w:pPr>
      <w:r>
        <w:rPr>
          <w:rFonts w:ascii="仿宋_GB2312" w:hAnsi="仿宋_GB2312" w:cs="仿宋_GB2312" w:eastAsia="仿宋_GB2312"/>
        </w:rPr>
        <w:t>4、税收缴纳证明：提供上一年度至今已缴纳的至少一个月的纳税证明或完税证明，依法免税的单位应提供相关证明 材 料；</w:t>
      </w:r>
    </w:p>
    <w:p>
      <w:pPr>
        <w:pStyle w:val="null3"/>
      </w:pPr>
      <w:r>
        <w:rPr>
          <w:rFonts w:ascii="仿宋_GB2312" w:hAnsi="仿宋_GB2312" w:cs="仿宋_GB2312" w:eastAsia="仿宋_GB2312"/>
        </w:rPr>
        <w:t>5、社会保障资金 缴纳证明：提供上一年度至今已缴存的至少一个月的有效社会保障资金缴纳证明。依法不需要缴纳社会 保障 资金的单位应提供相关证明材料；</w:t>
      </w:r>
    </w:p>
    <w:p>
      <w:pPr>
        <w:pStyle w:val="null3"/>
      </w:pPr>
      <w:r>
        <w:rPr>
          <w:rFonts w:ascii="仿宋_GB2312" w:hAnsi="仿宋_GB2312" w:cs="仿宋_GB2312" w:eastAsia="仿宋_GB2312"/>
        </w:rPr>
        <w:t>6、资质证书及项目负责人：供应商具有测绘地理信息行政主管部门颁发的乙级及以上测绘资质证书，且项目负责人须具备相关专业中级及以上技术职称。</w:t>
      </w:r>
    </w:p>
    <w:p>
      <w:pPr>
        <w:pStyle w:val="null3"/>
      </w:pPr>
      <w:r>
        <w:rPr>
          <w:rFonts w:ascii="仿宋_GB2312" w:hAnsi="仿宋_GB2312" w:cs="仿宋_GB2312" w:eastAsia="仿宋_GB2312"/>
        </w:rPr>
        <w:t>7、信誉：供应商未被列入失信被执行人、重大税收违法失信主体名单、政府采购严重违法失信行为记录名单，提供相关网站对企业信用记录查询截图（“中国执行信息公开网”失信被执行人名单（磋商单位、法定代表人）；“信用中国”重大税收违法失信主体名单；中国政府采购网“政府采购严重违法失信行为信息记录”）；</w:t>
      </w:r>
    </w:p>
    <w:p>
      <w:pPr>
        <w:pStyle w:val="null3"/>
      </w:pPr>
      <w:r>
        <w:rPr>
          <w:rFonts w:ascii="仿宋_GB2312" w:hAnsi="仿宋_GB2312" w:cs="仿宋_GB2312" w:eastAsia="仿宋_GB2312"/>
        </w:rPr>
        <w:t>8、书面声明：参加政府活动近三年内，在经营活动中无重大违法记录的书面声明</w:t>
      </w:r>
    </w:p>
    <w:p>
      <w:pPr>
        <w:pStyle w:val="null3"/>
      </w:pPr>
      <w:r>
        <w:rPr>
          <w:rFonts w:ascii="仿宋_GB2312" w:hAnsi="仿宋_GB2312" w:cs="仿宋_GB2312" w:eastAsia="仿宋_GB2312"/>
        </w:rPr>
        <w:t>9、承诺函：供应商具有履行合同所必需的设备和专业技术能力的承诺函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陈浩天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0919-3183853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铜川市文化和旅游局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地址：陕西省西安市雁塔区雁翔路 99号博源科技广场C座西交一八九六孵化器2046号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摸清全市文化和旅游资源底数，统筹策划全市文旅资源普查工作，实施完成市本级文化和旅游资源普查任务，指导区（县）技术工作组开展工作，把控普查质量，对区（县）旅游资源和成果数据进行审核，汇总形成全市文化和旅游资源调查图集、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after="105"/>
              <w:jc w:val="both"/>
            </w:pPr>
            <w:r>
              <w:rPr>
                <w:rFonts w:ascii="仿宋_GB2312" w:hAnsi="仿宋_GB2312" w:cs="仿宋_GB2312" w:eastAsia="仿宋_GB2312"/>
                <w:sz w:val="28"/>
              </w:rPr>
              <w:t>一、项目概况：</w:t>
            </w:r>
          </w:p>
          <w:p>
            <w:pPr>
              <w:pStyle w:val="null3"/>
              <w:spacing w:before="210" w:after="105"/>
              <w:ind w:left="30" w:right="60" w:firstLine="420"/>
              <w:jc w:val="both"/>
            </w:pPr>
            <w:r>
              <w:rPr>
                <w:rFonts w:ascii="仿宋_GB2312" w:hAnsi="仿宋_GB2312" w:cs="仿宋_GB2312" w:eastAsia="仿宋_GB2312"/>
                <w:sz w:val="28"/>
                <w:color w:val="000000"/>
              </w:rPr>
              <w:t>摸清全市文化和旅游资源底数，统筹策划全市文旅资源普查工作，实施完成市本级文化和旅游资源普查任务，指导区（县）技术工作组开展工作，把控普查质量，对区（县）旅游资源和成果数据进行审核，汇总形成全市文化和旅游资源调查图集、报告。</w:t>
            </w:r>
          </w:p>
          <w:p>
            <w:pPr>
              <w:pStyle w:val="null3"/>
              <w:spacing w:before="75" w:after="105"/>
              <w:ind w:left="-420" w:firstLine="420"/>
              <w:jc w:val="both"/>
            </w:pPr>
            <w:r>
              <w:rPr>
                <w:rFonts w:ascii="仿宋_GB2312" w:hAnsi="仿宋_GB2312" w:cs="仿宋_GB2312" w:eastAsia="仿宋_GB2312"/>
                <w:sz w:val="28"/>
              </w:rPr>
              <w:t>二、技术参数</w:t>
            </w:r>
          </w:p>
          <w:p>
            <w:pPr>
              <w:pStyle w:val="null3"/>
              <w:spacing w:before="75" w:after="105"/>
              <w:ind w:left="195"/>
              <w:jc w:val="both"/>
            </w:pPr>
            <w:r>
              <w:rPr>
                <w:rFonts w:ascii="仿宋_GB2312" w:hAnsi="仿宋_GB2312" w:cs="仿宋_GB2312" w:eastAsia="仿宋_GB2312"/>
                <w:sz w:val="28"/>
              </w:rPr>
              <w:t>1.采购内容：铜川市文化和旅游资源普查项目。</w:t>
            </w:r>
          </w:p>
          <w:p>
            <w:pPr>
              <w:pStyle w:val="null3"/>
              <w:spacing w:before="75" w:after="105"/>
              <w:ind w:left="195"/>
              <w:jc w:val="both"/>
            </w:pPr>
            <w:r>
              <w:rPr>
                <w:rFonts w:ascii="仿宋_GB2312" w:hAnsi="仿宋_GB2312" w:cs="仿宋_GB2312" w:eastAsia="仿宋_GB2312"/>
                <w:sz w:val="28"/>
              </w:rPr>
              <w:t>2.质量要求：符合国家、行业相关标准规范规程。</w:t>
            </w:r>
          </w:p>
          <w:p>
            <w:pPr>
              <w:pStyle w:val="null3"/>
              <w:spacing w:before="75" w:after="105"/>
              <w:ind w:left="195"/>
              <w:jc w:val="both"/>
            </w:pPr>
            <w:r>
              <w:rPr>
                <w:rFonts w:ascii="仿宋_GB2312" w:hAnsi="仿宋_GB2312" w:cs="仿宋_GB2312" w:eastAsia="仿宋_GB2312"/>
                <w:sz w:val="28"/>
              </w:rPr>
              <w:t>3.标的要求：供应商需对本项目内的全部内容做出响应。</w:t>
            </w:r>
          </w:p>
          <w:p>
            <w:pPr>
              <w:pStyle w:val="null3"/>
              <w:spacing w:before="75" w:after="105"/>
              <w:ind w:left="195"/>
              <w:jc w:val="both"/>
            </w:pPr>
            <w:r>
              <w:rPr>
                <w:rFonts w:ascii="仿宋_GB2312" w:hAnsi="仿宋_GB2312" w:cs="仿宋_GB2312" w:eastAsia="仿宋_GB2312"/>
                <w:sz w:val="28"/>
              </w:rPr>
              <w:t>4.工作内容：对铜川市文化和旅游资源进行普查。工作内容包含：编制方案及手册、开展普查宣传和培训、资料收集及分析、资料归档及管理办法、指导区（县）普查工作、实地开展普查工作、资源评价、归类分类、数据库建设、编制图集报告、质量审核、数据汇总、成果录入、专家评审等。</w:t>
            </w:r>
          </w:p>
          <w:p>
            <w:pPr>
              <w:pStyle w:val="null3"/>
              <w:spacing w:before="240" w:after="105"/>
              <w:ind w:left="105"/>
              <w:jc w:val="both"/>
            </w:pPr>
            <w:r>
              <w:rPr>
                <w:rFonts w:ascii="仿宋_GB2312" w:hAnsi="仿宋_GB2312" w:cs="仿宋_GB2312" w:eastAsia="仿宋_GB2312"/>
                <w:sz w:val="28"/>
              </w:rPr>
              <w:t>5.服务期限、地点</w:t>
            </w:r>
          </w:p>
          <w:p>
            <w:pPr>
              <w:pStyle w:val="null3"/>
              <w:spacing w:before="240" w:after="105"/>
              <w:ind w:left="105"/>
              <w:jc w:val="both"/>
            </w:pPr>
            <w:r>
              <w:rPr>
                <w:rFonts w:ascii="仿宋_GB2312" w:hAnsi="仿宋_GB2312" w:cs="仿宋_GB2312" w:eastAsia="仿宋_GB2312"/>
                <w:sz w:val="28"/>
              </w:rPr>
              <w:t xml:space="preserve"> 服务期限：自合同签订之日起90日历天内完成。</w:t>
            </w:r>
          </w:p>
          <w:p>
            <w:pPr>
              <w:pStyle w:val="null3"/>
              <w:spacing w:before="75" w:after="105"/>
              <w:ind w:firstLine="286"/>
              <w:jc w:val="both"/>
            </w:pPr>
            <w:r>
              <w:rPr>
                <w:rFonts w:ascii="仿宋_GB2312" w:hAnsi="仿宋_GB2312" w:cs="仿宋_GB2312" w:eastAsia="仿宋_GB2312"/>
                <w:sz w:val="28"/>
              </w:rPr>
              <w:t>服务地点：采购人指定地点。</w:t>
            </w:r>
          </w:p>
          <w:p>
            <w:pPr>
              <w:pStyle w:val="null3"/>
              <w:spacing w:before="120" w:after="105"/>
              <w:ind w:left="195"/>
              <w:jc w:val="both"/>
            </w:pPr>
            <w:r>
              <w:rPr>
                <w:rFonts w:ascii="仿宋_GB2312" w:hAnsi="仿宋_GB2312" w:cs="仿宋_GB2312" w:eastAsia="仿宋_GB2312"/>
                <w:sz w:val="28"/>
              </w:rPr>
              <w:t>6.供应商管理机构人员配备要求：</w:t>
            </w:r>
            <w:r>
              <w:br/>
            </w:r>
            <w:r>
              <w:rPr>
                <w:rFonts w:ascii="仿宋_GB2312" w:hAnsi="仿宋_GB2312" w:cs="仿宋_GB2312" w:eastAsia="仿宋_GB2312"/>
                <w:sz w:val="28"/>
              </w:rPr>
              <w:t>（</w:t>
            </w:r>
            <w:r>
              <w:rPr>
                <w:rFonts w:ascii="仿宋_GB2312" w:hAnsi="仿宋_GB2312" w:cs="仿宋_GB2312" w:eastAsia="仿宋_GB2312"/>
                <w:sz w:val="28"/>
              </w:rPr>
              <w:t>1）项目负责人：中级及以上测绘工程师。</w:t>
            </w:r>
            <w:r>
              <w:br/>
            </w:r>
            <w:r>
              <w:rPr>
                <w:rFonts w:ascii="仿宋_GB2312" w:hAnsi="仿宋_GB2312" w:cs="仿宋_GB2312" w:eastAsia="仿宋_GB2312"/>
                <w:sz w:val="28"/>
              </w:rPr>
              <w:t>（</w:t>
            </w:r>
            <w:r>
              <w:rPr>
                <w:rFonts w:ascii="仿宋_GB2312" w:hAnsi="仿宋_GB2312" w:cs="仿宋_GB2312" w:eastAsia="仿宋_GB2312"/>
                <w:sz w:val="28"/>
              </w:rPr>
              <w:t>2）项目其他人员：具有测绘、测量、旅游、文化、地学、生物学、建筑园林、历史人文、环境保护等相关专业中级及以上职称证书的(提供职称证书)</w:t>
            </w:r>
          </w:p>
          <w:p>
            <w:pPr>
              <w:pStyle w:val="null3"/>
              <w:spacing w:before="120" w:after="105"/>
              <w:ind w:left="210" w:right="90"/>
              <w:jc w:val="both"/>
            </w:pPr>
            <w:r>
              <w:rPr>
                <w:rFonts w:ascii="仿宋_GB2312" w:hAnsi="仿宋_GB2312" w:cs="仿宋_GB2312" w:eastAsia="仿宋_GB2312"/>
                <w:sz w:val="28"/>
              </w:rPr>
              <w:t xml:space="preserve"> 7.服务要求：</w:t>
            </w:r>
          </w:p>
          <w:p>
            <w:pPr>
              <w:pStyle w:val="null3"/>
              <w:numPr>
                <w:ilvl w:val="0"/>
                <w:numId w:val="1"/>
              </w:numPr>
              <w:spacing w:before="105" w:after="105"/>
              <w:ind w:left="120" w:right="180"/>
              <w:jc w:val="both"/>
            </w:pPr>
            <w:r>
              <w:rPr>
                <w:rFonts w:ascii="仿宋_GB2312" w:hAnsi="仿宋_GB2312" w:cs="仿宋_GB2312" w:eastAsia="仿宋_GB2312"/>
                <w:sz w:val="28"/>
              </w:rPr>
              <w:t>基本原则：满足采购人对普查服务有关要求，按采购人要求的时间及时高效完成甲方委托的各项工作。</w:t>
            </w:r>
          </w:p>
          <w:p>
            <w:pPr>
              <w:pStyle w:val="null3"/>
              <w:numPr>
                <w:ilvl w:val="0"/>
                <w:numId w:val="1"/>
              </w:numPr>
              <w:spacing w:before="105" w:after="105"/>
              <w:ind w:left="120" w:right="180"/>
              <w:jc w:val="both"/>
            </w:pPr>
            <w:r>
              <w:rPr>
                <w:rFonts w:ascii="仿宋_GB2312" w:hAnsi="仿宋_GB2312" w:cs="仿宋_GB2312" w:eastAsia="仿宋_GB2312"/>
                <w:sz w:val="28"/>
              </w:rPr>
              <w:t>项目期间每周至少一次与采购人对接工作，并到项目现场了解情况，成交单位完成所有普查工作时，应维护采购人的合法权益，不得为任何一方或其他第三方的利益而损害采购人的合法权益；如果在工作中实质性损害了采购人的利益，采购人有权解除合同，并追究相关责任。</w:t>
            </w:r>
          </w:p>
          <w:p>
            <w:pPr>
              <w:pStyle w:val="null3"/>
              <w:numPr>
                <w:ilvl w:val="0"/>
                <w:numId w:val="1"/>
              </w:numPr>
              <w:spacing w:before="75" w:after="105"/>
              <w:ind w:left="120"/>
              <w:jc w:val="both"/>
            </w:pPr>
            <w:r>
              <w:rPr>
                <w:rFonts w:ascii="仿宋_GB2312" w:hAnsi="仿宋_GB2312" w:cs="仿宋_GB2312" w:eastAsia="仿宋_GB2312"/>
                <w:sz w:val="28"/>
              </w:rPr>
              <w:t>具体工作要求：</w:t>
            </w:r>
          </w:p>
          <w:p>
            <w:pPr>
              <w:pStyle w:val="null3"/>
              <w:spacing w:before="75" w:after="105"/>
              <w:ind w:left="75" w:right="105"/>
              <w:jc w:val="both"/>
            </w:pP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8"/>
              </w:rPr>
              <w:t>1）实施项目审核前，由采购人将资料移交成交单位。</w:t>
            </w:r>
          </w:p>
          <w:p>
            <w:pPr>
              <w:pStyle w:val="null3"/>
              <w:spacing w:before="120" w:after="105"/>
              <w:ind w:left="75" w:right="105"/>
              <w:jc w:val="both"/>
            </w:pPr>
            <w:r>
              <w:rPr>
                <w:rFonts w:ascii="仿宋_GB2312" w:hAnsi="仿宋_GB2312" w:cs="仿宋_GB2312" w:eastAsia="仿宋_GB2312"/>
                <w:sz w:val="24"/>
              </w:rPr>
              <w:t xml:space="preserve">  </w:t>
            </w:r>
            <w:r>
              <w:rPr>
                <w:rFonts w:ascii="仿宋_GB2312" w:hAnsi="仿宋_GB2312" w:cs="仿宋_GB2312" w:eastAsia="仿宋_GB2312"/>
                <w:sz w:val="28"/>
              </w:rPr>
              <w:t>（</w:t>
            </w:r>
            <w:r>
              <w:rPr>
                <w:rFonts w:ascii="仿宋_GB2312" w:hAnsi="仿宋_GB2312" w:cs="仿宋_GB2312" w:eastAsia="仿宋_GB2312"/>
                <w:sz w:val="28"/>
              </w:rPr>
              <w:t>2）成交单位应及时认真地分析阅读普查等相关文件资料，在规定的工作内完成普查工作，不得无故拖延时间。</w:t>
            </w:r>
          </w:p>
          <w:p>
            <w:pPr>
              <w:pStyle w:val="null3"/>
              <w:spacing w:before="120" w:after="105"/>
              <w:ind w:left="75" w:right="105"/>
              <w:jc w:val="both"/>
            </w:pPr>
            <w:r>
              <w:rPr>
                <w:rFonts w:ascii="仿宋_GB2312" w:hAnsi="仿宋_GB2312" w:cs="仿宋_GB2312" w:eastAsia="仿宋_GB2312"/>
                <w:sz w:val="24"/>
                <w:u w:val="single"/>
              </w:rPr>
              <w:t xml:space="preserve"> </w:t>
            </w:r>
            <w:r>
              <w:rPr>
                <w:rFonts w:ascii="仿宋_GB2312" w:hAnsi="仿宋_GB2312" w:cs="仿宋_GB2312" w:eastAsia="仿宋_GB2312"/>
                <w:sz w:val="28"/>
              </w:rPr>
              <w:t>（</w:t>
            </w:r>
            <w:r>
              <w:rPr>
                <w:rFonts w:ascii="仿宋_GB2312" w:hAnsi="仿宋_GB2312" w:cs="仿宋_GB2312" w:eastAsia="仿宋_GB2312"/>
                <w:sz w:val="28"/>
              </w:rPr>
              <w:t>3）项目管理机构人员定期将普查情况以书面形式（同时提供电子版）向采购人进行汇报。内容主要包括工作进度、工作中存在问题，以及普查质量情况等。</w:t>
            </w:r>
          </w:p>
          <w:p>
            <w:pPr>
              <w:pStyle w:val="null3"/>
              <w:spacing w:before="75" w:after="105"/>
              <w:jc w:val="both"/>
            </w:pPr>
            <w:r>
              <w:rPr>
                <w:rFonts w:ascii="仿宋_GB2312" w:hAnsi="仿宋_GB2312" w:cs="仿宋_GB2312" w:eastAsia="仿宋_GB2312"/>
                <w:sz w:val="28"/>
              </w:rPr>
              <w:t>（</w:t>
            </w:r>
            <w:r>
              <w:rPr>
                <w:rFonts w:ascii="仿宋_GB2312" w:hAnsi="仿宋_GB2312" w:cs="仿宋_GB2312" w:eastAsia="仿宋_GB2312"/>
                <w:sz w:val="28"/>
              </w:rPr>
              <w:t>4）成交单位接受采购人对其普查项目的全过程管理、质量控制 、监督和指导，并按有关规定及时、完整的提供有关普查过程资料。</w:t>
            </w:r>
          </w:p>
          <w:p>
            <w:pPr>
              <w:pStyle w:val="null3"/>
              <w:spacing w:before="105" w:after="105"/>
              <w:jc w:val="both"/>
            </w:pPr>
            <w:r>
              <w:rPr>
                <w:rFonts w:ascii="仿宋_GB2312" w:hAnsi="仿宋_GB2312" w:cs="仿宋_GB2312" w:eastAsia="仿宋_GB2312"/>
                <w:sz w:val="28"/>
              </w:rPr>
              <w:t>三、项目检验与验收</w:t>
            </w:r>
          </w:p>
          <w:p>
            <w:pPr>
              <w:pStyle w:val="null3"/>
              <w:spacing w:before="105" w:after="105"/>
              <w:ind w:left="420"/>
              <w:jc w:val="both"/>
            </w:pPr>
            <w:r>
              <w:rPr>
                <w:rFonts w:ascii="仿宋_GB2312" w:hAnsi="仿宋_GB2312" w:cs="仿宋_GB2312" w:eastAsia="仿宋_GB2312"/>
                <w:sz w:val="28"/>
              </w:rPr>
              <w:t>1.通过采购人初审后，进行修改，然后再次送审，至采购人确定无误。</w:t>
            </w:r>
          </w:p>
          <w:p>
            <w:pPr>
              <w:pStyle w:val="null3"/>
              <w:spacing w:before="105" w:after="105"/>
              <w:ind w:left="420"/>
              <w:jc w:val="both"/>
            </w:pPr>
            <w:r>
              <w:rPr>
                <w:rFonts w:ascii="仿宋_GB2312" w:hAnsi="仿宋_GB2312" w:cs="仿宋_GB2312" w:eastAsia="仿宋_GB2312"/>
                <w:sz w:val="28"/>
              </w:rPr>
              <w:t>2.成交单位向采购人提交项目实施过程中的所有资料。所提交的报告应符合有关主管部门制定的标准、规范、规程、定额和办法的要求，并完成备案。若提交的报告技术方面的原因不能达到合格标准，所造成的一切损失由成交单位自行承担。</w:t>
            </w:r>
          </w:p>
          <w:p>
            <w:pPr>
              <w:pStyle w:val="null3"/>
              <w:spacing w:before="105" w:after="105"/>
              <w:ind w:left="420"/>
              <w:jc w:val="both"/>
            </w:pPr>
            <w:r>
              <w:rPr>
                <w:rFonts w:ascii="仿宋_GB2312" w:hAnsi="仿宋_GB2312" w:cs="仿宋_GB2312" w:eastAsia="仿宋_GB2312"/>
                <w:sz w:val="28"/>
              </w:rPr>
              <w:t>3.验收依据：磋商文件、响应文件、合同文本、国家标准、行业标准及采购人要求。</w:t>
            </w:r>
          </w:p>
          <w:p>
            <w:pPr>
              <w:pStyle w:val="null3"/>
              <w:spacing w:before="105" w:after="105"/>
              <w:jc w:val="both"/>
            </w:pPr>
            <w:r>
              <w:rPr>
                <w:rFonts w:ascii="仿宋_GB2312" w:hAnsi="仿宋_GB2312" w:cs="仿宋_GB2312" w:eastAsia="仿宋_GB2312"/>
                <w:sz w:val="28"/>
              </w:rPr>
              <w:t>四、保密</w:t>
            </w:r>
          </w:p>
          <w:p>
            <w:pPr>
              <w:pStyle w:val="null3"/>
              <w:spacing w:before="105" w:after="105"/>
              <w:ind w:firstLine="560"/>
              <w:jc w:val="both"/>
            </w:pPr>
            <w:r>
              <w:rPr>
                <w:rFonts w:ascii="仿宋_GB2312" w:hAnsi="仿宋_GB2312" w:cs="仿宋_GB2312" w:eastAsia="仿宋_GB2312"/>
                <w:sz w:val="28"/>
              </w:rPr>
              <w:t>本项目的所有中间成果、最终成果以及采购人提供的资料，其所有权均属采购人，未经采购人同意，成交单位不得外泄，否则采购人有权追究成交单位责任。</w:t>
            </w:r>
          </w:p>
          <w:p>
            <w:pPr>
              <w:pStyle w:val="null3"/>
              <w:spacing w:before="105" w:after="105"/>
              <w:jc w:val="both"/>
            </w:pPr>
            <w:r>
              <w:rPr>
                <w:rFonts w:ascii="仿宋_GB2312" w:hAnsi="仿宋_GB2312" w:cs="仿宋_GB2312" w:eastAsia="仿宋_GB2312"/>
                <w:sz w:val="28"/>
              </w:rPr>
              <w:t>五、知识产权</w:t>
            </w:r>
          </w:p>
          <w:p>
            <w:pPr>
              <w:pStyle w:val="null3"/>
              <w:spacing w:before="105" w:after="105"/>
              <w:ind w:firstLine="560"/>
              <w:jc w:val="both"/>
            </w:pPr>
            <w:r>
              <w:rPr>
                <w:rFonts w:ascii="仿宋_GB2312" w:hAnsi="仿宋_GB2312" w:cs="仿宋_GB2312" w:eastAsia="仿宋_GB2312"/>
                <w:sz w:val="28"/>
              </w:rPr>
              <w:t>所有涉及知识产权及专利权的产品及设计，成交单位必须确保采购人拥有其合法的、不受限制的无偿使用权，并免受任何侵权诉讼或索偿，否则，由此产生的一切经济损失和法律责任由成交单位承担。</w:t>
            </w:r>
          </w:p>
          <w:p>
            <w:pPr>
              <w:pStyle w:val="null3"/>
              <w:spacing w:before="105" w:after="105"/>
              <w:jc w:val="both"/>
            </w:pPr>
            <w:r>
              <w:rPr>
                <w:rFonts w:ascii="仿宋_GB2312" w:hAnsi="仿宋_GB2312" w:cs="仿宋_GB2312" w:eastAsia="仿宋_GB2312"/>
                <w:sz w:val="28"/>
              </w:rPr>
              <w:t>六、成果归属</w:t>
            </w:r>
          </w:p>
          <w:p>
            <w:pPr>
              <w:pStyle w:val="null3"/>
              <w:numPr>
                <w:ilvl w:val="0"/>
                <w:numId w:val="1"/>
              </w:numPr>
              <w:spacing w:before="105" w:after="105"/>
              <w:ind w:left="120"/>
              <w:jc w:val="both"/>
            </w:pPr>
            <w:r>
              <w:rPr>
                <w:rFonts w:ascii="仿宋_GB2312" w:hAnsi="仿宋_GB2312" w:cs="仿宋_GB2312" w:eastAsia="仿宋_GB2312"/>
                <w:sz w:val="28"/>
              </w:rPr>
              <w:t>本项目的所有成果著作权等知识产权和所有权益归采购人所有。成交单位不得引用、发表和向第三者提供。成交单位必须向采购人无偿提供本项目所有相关的技术文档。</w:t>
            </w:r>
          </w:p>
          <w:p>
            <w:pPr>
              <w:pStyle w:val="null3"/>
              <w:numPr>
                <w:ilvl w:val="0"/>
                <w:numId w:val="1"/>
              </w:numPr>
              <w:spacing w:before="105" w:after="105"/>
              <w:ind w:left="120"/>
              <w:jc w:val="both"/>
            </w:pPr>
            <w:r>
              <w:rPr>
                <w:rFonts w:ascii="仿宋_GB2312" w:hAnsi="仿宋_GB2312" w:cs="仿宋_GB2312" w:eastAsia="仿宋_GB2312"/>
                <w:sz w:val="28"/>
              </w:rPr>
              <w:t>采购人引用成交单位的工作成果所完成的新的普查、研究成果，属于采购人所有，采购人可依法享有就该项成果的精神权利、经济权利和其他权利。</w:t>
            </w:r>
          </w:p>
          <w:p>
            <w:pPr>
              <w:pStyle w:val="null3"/>
              <w:numPr>
                <w:ilvl w:val="0"/>
                <w:numId w:val="1"/>
              </w:numPr>
              <w:spacing w:before="105" w:after="105"/>
              <w:ind w:left="120"/>
              <w:jc w:val="both"/>
            </w:pPr>
            <w:r>
              <w:rPr>
                <w:rFonts w:ascii="仿宋_GB2312" w:hAnsi="仿宋_GB2312" w:cs="仿宋_GB2312" w:eastAsia="仿宋_GB2312"/>
                <w:sz w:val="28"/>
              </w:rPr>
              <w:t>无论发生何种情形</w:t>
            </w:r>
            <w:r>
              <w:rPr>
                <w:rFonts w:ascii="仿宋_GB2312" w:hAnsi="仿宋_GB2312" w:cs="仿宋_GB2312" w:eastAsia="仿宋_GB2312"/>
                <w:sz w:val="28"/>
              </w:rPr>
              <w:t>(包括但不限于合同提前终止或解除)，采购人均有权利用成交单位的阶段性工作成果，并且采购人引用成交单位的阶段性工作成果所完成的新的成果，属于采购人所有，采购人可依法享有就该项成果的精神权力、经济权力和其他权利。</w:t>
            </w:r>
          </w:p>
          <w:p>
            <w:pPr>
              <w:pStyle w:val="null3"/>
              <w:spacing w:before="105" w:after="105"/>
              <w:jc w:val="both"/>
            </w:pPr>
            <w:r>
              <w:rPr>
                <w:rFonts w:ascii="仿宋_GB2312" w:hAnsi="仿宋_GB2312" w:cs="仿宋_GB2312" w:eastAsia="仿宋_GB2312"/>
                <w:sz w:val="28"/>
              </w:rPr>
              <w:t>七、成果文件</w:t>
            </w:r>
          </w:p>
          <w:p>
            <w:pPr>
              <w:pStyle w:val="null3"/>
              <w:spacing w:before="105" w:after="105"/>
              <w:ind w:firstLine="560"/>
              <w:jc w:val="both"/>
            </w:pPr>
            <w:r>
              <w:rPr>
                <w:rFonts w:ascii="仿宋_GB2312" w:hAnsi="仿宋_GB2312" w:cs="仿宋_GB2312" w:eastAsia="仿宋_GB2312"/>
                <w:sz w:val="28"/>
              </w:rPr>
              <w:t>最终成果应包含文化和旅游资源普查实施方案、文化和旅游资源普查工作报告、文化和旅游资源普查报告，且数据提供单位对数据的准确性负有责任。</w:t>
            </w:r>
          </w:p>
          <w:p>
            <w:pPr>
              <w:pStyle w:val="null3"/>
              <w:spacing w:before="105" w:after="105"/>
              <w:jc w:val="both"/>
            </w:pPr>
            <w:r>
              <w:rPr>
                <w:rFonts w:ascii="仿宋_GB2312" w:hAnsi="仿宋_GB2312" w:cs="仿宋_GB2312" w:eastAsia="仿宋_GB2312"/>
                <w:sz w:val="28"/>
              </w:rPr>
              <w:t>八、合同实施</w:t>
            </w:r>
          </w:p>
          <w:p>
            <w:pPr>
              <w:pStyle w:val="null3"/>
              <w:numPr>
                <w:ilvl w:val="0"/>
                <w:numId w:val="1"/>
              </w:numPr>
              <w:spacing w:before="105" w:after="105"/>
              <w:ind w:left="120"/>
              <w:jc w:val="both"/>
            </w:pPr>
            <w:r>
              <w:rPr>
                <w:rFonts w:ascii="仿宋_GB2312" w:hAnsi="仿宋_GB2312" w:cs="仿宋_GB2312" w:eastAsia="仿宋_GB2312"/>
                <w:sz w:val="28"/>
              </w:rPr>
              <w:t>成交单位应在合同签订后</w:t>
            </w:r>
            <w:r>
              <w:rPr>
                <w:rFonts w:ascii="仿宋_GB2312" w:hAnsi="仿宋_GB2312" w:cs="仿宋_GB2312" w:eastAsia="仿宋_GB2312"/>
                <w:sz w:val="28"/>
              </w:rPr>
              <w:t>3个日历日内安排人员就项目实施工作进行安排、部署。</w:t>
            </w:r>
          </w:p>
          <w:p>
            <w:pPr>
              <w:pStyle w:val="null3"/>
              <w:numPr>
                <w:ilvl w:val="0"/>
                <w:numId w:val="1"/>
              </w:numPr>
              <w:spacing w:before="105" w:after="105"/>
              <w:ind w:left="120"/>
              <w:jc w:val="both"/>
            </w:pPr>
            <w:r>
              <w:rPr>
                <w:rFonts w:ascii="仿宋_GB2312" w:hAnsi="仿宋_GB2312" w:cs="仿宋_GB2312" w:eastAsia="仿宋_GB2312"/>
                <w:sz w:val="28"/>
              </w:rPr>
              <w:t>若未能在服务周期内完成合同规定的义务，由此对采购人造成的延误和一切损失，由成交单位承担和赔偿。</w:t>
            </w:r>
          </w:p>
          <w:p>
            <w:pPr>
              <w:pStyle w:val="null3"/>
              <w:spacing w:before="105" w:after="105"/>
              <w:jc w:val="both"/>
            </w:pPr>
            <w:r>
              <w:rPr>
                <w:rFonts w:ascii="仿宋_GB2312" w:hAnsi="仿宋_GB2312" w:cs="仿宋_GB2312" w:eastAsia="仿宋_GB2312"/>
                <w:sz w:val="28"/>
              </w:rPr>
              <w:t>九、违约责任</w:t>
            </w:r>
          </w:p>
          <w:p>
            <w:pPr>
              <w:pStyle w:val="null3"/>
              <w:numPr>
                <w:ilvl w:val="0"/>
                <w:numId w:val="1"/>
              </w:numPr>
              <w:spacing w:before="105" w:after="105"/>
              <w:ind w:left="120"/>
              <w:jc w:val="both"/>
            </w:pPr>
            <w:r>
              <w:rPr>
                <w:rFonts w:ascii="仿宋_GB2312" w:hAnsi="仿宋_GB2312" w:cs="仿宋_GB2312" w:eastAsia="仿宋_GB2312"/>
                <w:sz w:val="28"/>
              </w:rPr>
              <w:t>按《中华人民共和国民法典》中的相关条款执行。</w:t>
            </w:r>
          </w:p>
          <w:p>
            <w:pPr>
              <w:pStyle w:val="null3"/>
              <w:numPr>
                <w:ilvl w:val="0"/>
                <w:numId w:val="1"/>
              </w:numPr>
              <w:spacing w:before="105" w:after="105"/>
              <w:ind w:left="120"/>
              <w:jc w:val="both"/>
            </w:pPr>
            <w:r>
              <w:rPr>
                <w:rFonts w:ascii="仿宋_GB2312" w:hAnsi="仿宋_GB2312" w:cs="仿宋_GB2312" w:eastAsia="仿宋_GB2312"/>
                <w:sz w:val="28"/>
              </w:rPr>
              <w:t>未按合同要求提供服务或服务质量不能满足技术要求，采购人有权终止合同，并对成交单位违约行为进行追究，同时按《中华人民共和国政府采购法》的有关规定进行处罚。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（1）项目负责人：中级及以上测绘工程师。 （2）项目其他人员：具有测绘、测量、地图制图、地理信息、地理学、 计算机等相关专业中级及以上工程师证书的(提供职称证书)。 注：管理机构人员须执行国家有关规定，具有丰富的普查工作经验，能对项目提出合理化建议，乙方应选派有经验、认真负责及尽职，并且数量足够的测绘专业人员组成项目小组为甲方提供优质、高效的普查服务。 （3）乙方应加强对其成员工作纪律、职业道德和廉洁自律 等方面的管理。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（1）基本原则：满足甲方对普查服务有关要求，按甲方要求的时间及时高效完成甲方委托的各项工作。 （2）项目期间每周至少一次与甲方对接工作，并到项目现 场了解情况，乙方完成有普查工作时，应维护甲方的合法权益，不得为任何一方或其他第三方的利益而损害甲方的合法权益；如果在工作中实质性损害了甲方的利益，甲方有权解除合同，并追究相关责任。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乙方完成普查任务，并完成验收后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但不限于甲方本身的财产损失以及由此而导致的甲方对任何第三方的法律责任等，乙方对此均应承担全部的赔偿责任。 二、解决合同纠纷的方式 1、合同一经签订，不得随意变更、中止或终止。对确需变更、调整或者中止、终止合同的，应按规定履 行相应的手续。 2、合同执行中发生争议的，甲、乙双方应协商解决，协商达不成一致时，可向甲方所在地人民法院提请诉 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有效的主体资格证明：具有独立承担民事责任能力的法人、其他组织或自然人，营业执照、组织机构代码证、税务登记 证（多证合一只提供营业执照，事业单位提供事业单位法人证书，自然人提供本人身份证）合法 有效；</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 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法定代表人授权书（附法定代表人身份证复印件）及被授权人身份证（法定代表人直接参加磋商须提供法定代表人身份证及复印件）；</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须提供近3年任意一年度的财务报表或具有财务审计资质的单位出具的财务报告（至少包括资产 负债 表和利润表，成立时间至提交投标文件截止时间不足一年的可提供成立后任意时段的资产负 债表），或银行出具的资信证明</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提供上一年度至今已缴纳的至少一个月的纳税证明或完税证明，依法免税的单位应提供相关证明 材 料；</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 缴纳证明</w:t>
            </w:r>
          </w:p>
        </w:tc>
        <w:tc>
          <w:tcPr>
            <w:tcW w:type="dxa" w:w="3322"/>
          </w:tcPr>
          <w:p>
            <w:pPr>
              <w:pStyle w:val="null3"/>
            </w:pPr>
            <w:r>
              <w:rPr>
                <w:rFonts w:ascii="仿宋_GB2312" w:hAnsi="仿宋_GB2312" w:cs="仿宋_GB2312" w:eastAsia="仿宋_GB2312"/>
              </w:rPr>
              <w:t>提供上一年度至今已缴存的至少一个月的有效社会保障资金缴纳证明。依法不需要缴纳社会 保障 资金的单位应提供相关证明材料；</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资质证书及项目负责人</w:t>
            </w:r>
          </w:p>
        </w:tc>
        <w:tc>
          <w:tcPr>
            <w:tcW w:type="dxa" w:w="3322"/>
          </w:tcPr>
          <w:p>
            <w:pPr>
              <w:pStyle w:val="null3"/>
            </w:pPr>
            <w:r>
              <w:rPr>
                <w:rFonts w:ascii="仿宋_GB2312" w:hAnsi="仿宋_GB2312" w:cs="仿宋_GB2312" w:eastAsia="仿宋_GB2312"/>
              </w:rPr>
              <w:t>供应商具有测绘地理信息行政主管部门颁发的乙级及以上测绘资质证书，且项目负责人须具备相关专业中级及以上技术职称。</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失信被执行人、重大税收违法失信主体名单、政府采购严重违法失信行为记录名单，提供相关网站对企业信用记录查询截图（“中国执行信息公开网”失信被执行人名单（磋商单位、法定代表人）；“信用中国”重大税收违法失信主体名单；中国政府采购网“政府采购严重违法失信行为信息记录”）；</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参加政府活动近三年内，在经营活动中无重大违法记录的书面声明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资质文件.docx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资质文件.docx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符合第二章供应商须知的规定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符合第七章磋商响应文件格式要求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符合第3章采购项目技术、服务、商务的要求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符合第2章供应商须知的规定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项目情况分析认识切合实际、合理，对普查工作实施重点理解程度进行综合描述 根据响应程度计（0-5分）；未提供不得分；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供应商提供的宣传、培训方案要素齐全，内容符合本项目的实际情况且均有利于项目实施，依据响应程度计（0-5分）未提供不得分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1）技术路线严格按照相关技术要求进行，技术方案对工作重点如收集整理资料、外业调查、内业整理、质量核查、报告编制等技术路线和技术方法进行详细描述，且针对性强、方法得力并符合本项目时间情况得（7-10分]； （2）技术路线按照相关技术要求进行，技术方案对工作重点如收集整理资料、外业调查、内业整理、质量核查、报告编制等技术路线和技术方法进行描述，针对性比较强、方法符合本项目实际情况得（4-7分]； （3）技术设计严格按照相关技术要求进行，技术方案对工作重点如收集整理资料、外业调查、内业整理、质量核查、报告编制等技术路线和技术方法有描述但不具体、详尽的得（0-4分]。 不符合本项目特点要求的得0分。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市级普查组织实施、工作内容、工作流程、工作方法、对区（县）普查工作指导、数据汇总、成果编制等内容完整，详尽具体、合理优化，阶段划分完善清晰、外业规范表述合理准确、人员分工明确、制定具体合理的项目实施进度表得（12-20分]； （2）市级普查组织实施、工作内容、工作流程、工作方法、对区（县）普查工作指导、数据汇总、成果编制等内容完整，基本合理、阶段划分清晰，外业规范表述较合理准确、人员基本分工明确（5-12分]； （3）市级普查组织实施、工作内容、工作流程、工作方法、对区（县）普查工作指导、数据汇总、成果编制等内容制定简单粗略，不合理、阶段划分不清晰、外业规范表述不合理准确得（0-5分]； 不符合本项目特点要求的得0分。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根据供应商针对本项目提供的质量保证措施进行综合评分，方案应包含但不限于：内部控制管理、风险控制管理、质量保障措施等。 （1）各项措施完善，分析及对策完整，针对性强，且通过ISO 9001：2015质量管理体系认证，管理体系完善的；（3-5分] （2）各项措施基本完善，分析及对策较为完整，有一定针对性，未通过ISO 9001：2015质量管理体系认证的；（2-3分] （3）各项措施欠缺，分析及对策表述模糊，无针对性；[0-2分] （4）不符合本项目特点要求的得0分。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针对本项目工作进度安排及保证措施：具有科学性、合理性、有效性、紧密结合采购人服务要求；依据响应程度得（0-5分）；未提供不得分；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1）对本项目提供的保密管理制度及措施具有严谨性、合理性、科学性，完全能满足项目要求的，且具有国家保密行政主管部门颁发的保密资格证书或武器装备科研生产单位二级及以上保密资格证书的，通过ISO/IEC 27001：2022信息安全管理体系认证的；（3-5分] （2）对本项目提供的保密管理制度及措施比较严谨、合理、科学、能基本满足项目要求的，且具有国家保密行政主管部门颁发的保密资格证书或武器装备科研生产单位三级保密资格证书的，未通过ISO/IEC 27001：2022信息安全管理体系认证的；（2-3分] （3）对本项目保密管理制度及措施不严谨、不科学、无合理性、不能满足项目要求。[0-2分]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项目负责人情况</w:t>
            </w:r>
          </w:p>
        </w:tc>
        <w:tc>
          <w:tcPr>
            <w:tcW w:type="dxa" w:w="2492"/>
          </w:tcPr>
          <w:p>
            <w:pPr>
              <w:pStyle w:val="null3"/>
            </w:pPr>
            <w:r>
              <w:rPr>
                <w:rFonts w:ascii="仿宋_GB2312" w:hAnsi="仿宋_GB2312" w:cs="仿宋_GB2312" w:eastAsia="仿宋_GB2312"/>
              </w:rPr>
              <w:t>供应商拟派项目经理同时具有测绘工程师证书、地理信息安全保密培训合格证明、测绘地理信息成果质量检查员岗位培训证书、企事业单位定密责任人培训证书的得5分，提供相关证明材料，提供齐全得5分，缺一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项目团队人员情况</w:t>
            </w:r>
          </w:p>
        </w:tc>
        <w:tc>
          <w:tcPr>
            <w:tcW w:type="dxa" w:w="2492"/>
          </w:tcPr>
          <w:p>
            <w:pPr>
              <w:pStyle w:val="null3"/>
            </w:pPr>
            <w:r>
              <w:rPr>
                <w:rFonts w:ascii="仿宋_GB2312" w:hAnsi="仿宋_GB2312" w:cs="仿宋_GB2312" w:eastAsia="仿宋_GB2312"/>
              </w:rPr>
              <w:t>拟派本项目相关人员具有测绘、测量、地图制图、地理信息、地理学、计算机等相关专业中级及以上工程师证书的 (提供职称证书)，具有8人及以上的得5分，5-7人的得3分，4人及以下的得1分，没有不得分； 注：上述人员均须提供职称证书及其他相关证明材料扫描件加盖公章，不提供或提供不全不得分。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设备配备投入情况</w:t>
            </w:r>
          </w:p>
        </w:tc>
        <w:tc>
          <w:tcPr>
            <w:tcW w:type="dxa" w:w="2492"/>
          </w:tcPr>
          <w:p>
            <w:pPr>
              <w:pStyle w:val="null3"/>
            </w:pPr>
            <w:r>
              <w:rPr>
                <w:rFonts w:ascii="仿宋_GB2312" w:hAnsi="仿宋_GB2312" w:cs="仿宋_GB2312" w:eastAsia="仿宋_GB2312"/>
              </w:rPr>
              <w:t>提供拟投入本项目所需仪器设备的详细清单，清单中的仪器设备需提供相关证明材料及实物照片等。 1.配备GPS或GNSS 3台得1分，6台得2分，10台及以上得3分； 2.配备无人机10台以上得1分，20台以上得2分，30台及以上得4分。 注：GPS或GNSS提供设备发票、有效的检定证书；无人机提供发票。未提供不得分。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供应商具有近三年（2022年至今）的普查类似相关项目业绩（以中标通知书或合同为准，时间以中标通知书时间或合同签订时间为准）每个计2分，最多计6分。 业绩需提供相关证明材料扫描件加盖公章，不提供或提供不全不得分。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 根据响应程度得0-6分。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依据根据响应程度计0-6分。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以最终报价为准，并计算。 计算方式：统一采用低价优先法计算，即满足招 标文件要求且投标价格最低的投标报价为评标基准价，其价格分为满分。其他供应商的价 格分统一按照下列公式计算： 投标报价得分=（投标基准价/最终投标报价）×10计算得 分；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详见附件：资质文件.docx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