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3DFA6">
      <w:pPr>
        <w:numPr>
          <w:ilvl w:val="0"/>
          <w:numId w:val="0"/>
        </w:numPr>
        <w:spacing w:line="360" w:lineRule="auto"/>
        <w:jc w:val="center"/>
        <w:rPr>
          <w:rFonts w:hint="eastAsia" w:ascii="宋体" w:hAnsi="宋体" w:eastAsia="宋体" w:cs="宋体"/>
          <w:b/>
          <w:snapToGrid w:val="0"/>
          <w:color w:val="000000"/>
          <w:kern w:val="44"/>
          <w:sz w:val="44"/>
          <w:szCs w:val="21"/>
          <w:highlight w:val="none"/>
          <w:lang w:val="en-US" w:eastAsia="en-US" w:bidi="ar-SA"/>
        </w:rPr>
      </w:pPr>
    </w:p>
    <w:p w14:paraId="5B5A0F22">
      <w:pPr>
        <w:spacing w:line="360" w:lineRule="auto"/>
        <w:jc w:val="both"/>
        <w:rPr>
          <w:rFonts w:hint="eastAsia" w:ascii="宋体" w:hAnsi="宋体" w:eastAsia="宋体"/>
          <w:b/>
          <w:bCs/>
          <w:caps w:val="0"/>
          <w:color w:val="auto"/>
          <w:sz w:val="44"/>
          <w:szCs w:val="44"/>
          <w:highlight w:val="none"/>
          <w:lang w:eastAsia="zh-CN"/>
        </w:rPr>
      </w:pPr>
    </w:p>
    <w:p w14:paraId="5EC6EB9A">
      <w:pPr>
        <w:spacing w:line="360" w:lineRule="auto"/>
        <w:jc w:val="center"/>
        <w:rPr>
          <w:rFonts w:hint="eastAsia" w:ascii="宋体" w:hAnsi="宋体" w:eastAsia="宋体"/>
          <w:b/>
          <w:bCs/>
          <w:caps w:val="0"/>
          <w:color w:val="auto"/>
          <w:sz w:val="44"/>
          <w:szCs w:val="44"/>
          <w:highlight w:val="none"/>
          <w:lang w:eastAsia="zh-CN"/>
        </w:rPr>
      </w:pPr>
      <w:r>
        <w:rPr>
          <w:rFonts w:hint="eastAsia" w:ascii="宋体" w:hAnsi="宋体" w:eastAsia="宋体"/>
          <w:b/>
          <w:bCs/>
          <w:caps w:val="0"/>
          <w:color w:val="auto"/>
          <w:sz w:val="44"/>
          <w:szCs w:val="44"/>
          <w:highlight w:val="none"/>
          <w:lang w:val="en-US" w:eastAsia="zh-CN"/>
        </w:rPr>
        <w:t>铜川市水务局职工食堂外包服务</w:t>
      </w:r>
    </w:p>
    <w:p w14:paraId="595C34B2">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b/>
          <w:bCs/>
          <w:caps w:val="0"/>
          <w:color w:val="auto"/>
          <w:sz w:val="52"/>
          <w:szCs w:val="52"/>
          <w:highlight w:val="none"/>
          <w:lang w:eastAsia="zh-CN"/>
        </w:rPr>
      </w:pPr>
    </w:p>
    <w:p w14:paraId="2C4E9A3D">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p>
    <w:p w14:paraId="082D572E">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b/>
          <w:bCs/>
          <w:caps w:val="0"/>
          <w:color w:val="auto"/>
          <w:sz w:val="52"/>
          <w:szCs w:val="52"/>
          <w:highlight w:val="none"/>
          <w:lang w:eastAsia="zh-CN"/>
        </w:rPr>
      </w:pPr>
      <w:r>
        <w:rPr>
          <w:rFonts w:hint="eastAsia" w:ascii="宋体" w:hAnsi="宋体" w:eastAsia="宋体"/>
          <w:b/>
          <w:bCs/>
          <w:caps w:val="0"/>
          <w:color w:val="auto"/>
          <w:sz w:val="52"/>
          <w:szCs w:val="52"/>
          <w:highlight w:val="none"/>
          <w:lang w:eastAsia="zh-CN"/>
        </w:rPr>
        <w:t>服务</w:t>
      </w:r>
      <w:r>
        <w:rPr>
          <w:rFonts w:hint="eastAsia" w:ascii="宋体" w:hAnsi="宋体"/>
          <w:b/>
          <w:bCs/>
          <w:caps w:val="0"/>
          <w:color w:val="auto"/>
          <w:sz w:val="52"/>
          <w:szCs w:val="52"/>
          <w:highlight w:val="none"/>
        </w:rPr>
        <w:t>合同</w:t>
      </w:r>
    </w:p>
    <w:p w14:paraId="273EF535">
      <w:pPr>
        <w:keepNext w:val="0"/>
        <w:keepLines w:val="0"/>
        <w:pageBreakBefore w:val="0"/>
        <w:widowControl/>
        <w:kinsoku w:val="0"/>
        <w:wordWrap/>
        <w:overflowPunct/>
        <w:topLinePunct w:val="0"/>
        <w:autoSpaceDE w:val="0"/>
        <w:autoSpaceDN w:val="0"/>
        <w:bidi w:val="0"/>
        <w:adjustRightInd w:val="0"/>
        <w:snapToGrid w:val="0"/>
        <w:spacing w:line="360" w:lineRule="auto"/>
        <w:ind w:firstLine="2801" w:firstLineChars="1000"/>
        <w:jc w:val="both"/>
        <w:textAlignment w:val="baseline"/>
        <w:rPr>
          <w:rFonts w:hint="eastAsia" w:ascii="宋体" w:hAnsi="宋体"/>
          <w:b/>
          <w:bCs/>
          <w:caps w:val="0"/>
          <w:color w:val="auto"/>
          <w:sz w:val="28"/>
          <w:szCs w:val="28"/>
          <w:highlight w:val="none"/>
        </w:rPr>
      </w:pPr>
    </w:p>
    <w:p w14:paraId="1165B88F">
      <w:pPr>
        <w:keepNext w:val="0"/>
        <w:keepLines w:val="0"/>
        <w:pageBreakBefore w:val="0"/>
        <w:widowControl/>
        <w:kinsoku w:val="0"/>
        <w:wordWrap/>
        <w:overflowPunct/>
        <w:topLinePunct w:val="0"/>
        <w:autoSpaceDE w:val="0"/>
        <w:autoSpaceDN w:val="0"/>
        <w:bidi w:val="0"/>
        <w:adjustRightInd w:val="0"/>
        <w:snapToGrid w:val="0"/>
        <w:spacing w:line="360" w:lineRule="auto"/>
        <w:ind w:firstLine="2801" w:firstLineChars="1000"/>
        <w:jc w:val="both"/>
        <w:textAlignment w:val="baseline"/>
        <w:rPr>
          <w:rFonts w:hint="eastAsia" w:ascii="宋体" w:hAnsi="宋体"/>
          <w:b/>
          <w:bCs/>
          <w:caps w:val="0"/>
          <w:color w:val="auto"/>
          <w:sz w:val="28"/>
          <w:szCs w:val="28"/>
          <w:highlight w:val="none"/>
        </w:rPr>
      </w:pPr>
      <w:r>
        <w:rPr>
          <w:rFonts w:hint="eastAsia" w:ascii="宋体" w:hAnsi="宋体"/>
          <w:b/>
          <w:bCs/>
          <w:caps w:val="0"/>
          <w:color w:val="auto"/>
          <w:sz w:val="28"/>
          <w:szCs w:val="28"/>
          <w:highlight w:val="none"/>
        </w:rPr>
        <w:t>项目编号：</w:t>
      </w:r>
      <w:r>
        <w:rPr>
          <w:rFonts w:hint="eastAsia" w:ascii="宋体" w:hAnsi="宋体"/>
          <w:b/>
          <w:bCs/>
          <w:caps w:val="0"/>
          <w:color w:val="auto"/>
          <w:sz w:val="28"/>
          <w:szCs w:val="28"/>
          <w:highlight w:val="none"/>
          <w:u w:val="single"/>
          <w:lang w:val="en-US" w:eastAsia="zh-CN"/>
        </w:rPr>
        <w:t xml:space="preserve">          </w:t>
      </w:r>
      <w:r>
        <w:rPr>
          <w:rFonts w:hint="eastAsia" w:ascii="宋体" w:hAnsi="宋体"/>
          <w:b/>
          <w:bCs/>
          <w:caps w:val="0"/>
          <w:color w:val="auto"/>
          <w:sz w:val="28"/>
          <w:szCs w:val="28"/>
          <w:highlight w:val="none"/>
        </w:rPr>
        <w:t xml:space="preserve"> </w:t>
      </w:r>
    </w:p>
    <w:p w14:paraId="100A1611">
      <w:pPr>
        <w:numPr>
          <w:ilvl w:val="0"/>
          <w:numId w:val="0"/>
        </w:numPr>
        <w:kinsoku w:val="0"/>
        <w:autoSpaceDE w:val="0"/>
        <w:autoSpaceDN w:val="0"/>
        <w:adjustRightInd w:val="0"/>
        <w:snapToGrid w:val="0"/>
        <w:spacing w:line="360" w:lineRule="auto"/>
        <w:jc w:val="center"/>
        <w:textAlignment w:val="baseline"/>
        <w:rPr>
          <w:rFonts w:hint="eastAsia" w:ascii="宋体" w:hAnsi="宋体" w:eastAsia="宋体" w:cs="宋体"/>
          <w:b/>
          <w:snapToGrid w:val="0"/>
          <w:color w:val="000000"/>
          <w:kern w:val="44"/>
          <w:sz w:val="44"/>
          <w:szCs w:val="21"/>
          <w:highlight w:val="none"/>
          <w:lang w:val="en-US" w:eastAsia="en-US" w:bidi="ar-SA"/>
        </w:rPr>
      </w:pPr>
    </w:p>
    <w:p w14:paraId="16D3850D">
      <w:pPr>
        <w:pStyle w:val="6"/>
        <w:rPr>
          <w:rFonts w:hint="eastAsia" w:ascii="宋体" w:hAnsi="宋体" w:eastAsia="宋体" w:cs="宋体"/>
          <w:b/>
          <w:snapToGrid w:val="0"/>
          <w:color w:val="000000"/>
          <w:kern w:val="44"/>
          <w:sz w:val="44"/>
          <w:szCs w:val="21"/>
          <w:highlight w:val="none"/>
          <w:lang w:val="en-US" w:eastAsia="en-US" w:bidi="ar-SA"/>
        </w:rPr>
      </w:pPr>
    </w:p>
    <w:p w14:paraId="1C511646">
      <w:pPr>
        <w:pStyle w:val="6"/>
        <w:rPr>
          <w:rFonts w:hint="eastAsia" w:ascii="宋体" w:hAnsi="宋体" w:eastAsia="宋体" w:cs="宋体"/>
          <w:b/>
          <w:snapToGrid w:val="0"/>
          <w:color w:val="000000"/>
          <w:kern w:val="44"/>
          <w:sz w:val="44"/>
          <w:szCs w:val="21"/>
          <w:highlight w:val="none"/>
          <w:lang w:val="en-US" w:eastAsia="en-US" w:bidi="ar-SA"/>
        </w:rPr>
      </w:pPr>
    </w:p>
    <w:p w14:paraId="001FF02B">
      <w:pPr>
        <w:numPr>
          <w:ilvl w:val="0"/>
          <w:numId w:val="0"/>
        </w:numPr>
        <w:spacing w:line="360" w:lineRule="auto"/>
        <w:jc w:val="left"/>
        <w:rPr>
          <w:rFonts w:hint="eastAsia" w:ascii="宋体" w:hAnsi="宋体"/>
          <w:sz w:val="24"/>
          <w:highlight w:val="none"/>
        </w:rPr>
      </w:pPr>
    </w:p>
    <w:p w14:paraId="64198EAE">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default" w:ascii="宋体" w:hAnsi="宋体" w:eastAsia="宋体"/>
          <w:b/>
          <w:bCs/>
          <w:sz w:val="24"/>
          <w:highlight w:val="none"/>
          <w:lang w:val="en-US" w:eastAsia="zh-CN"/>
        </w:rPr>
      </w:pPr>
      <w:r>
        <w:rPr>
          <w:rFonts w:hint="eastAsia" w:ascii="宋体" w:hAnsi="宋体" w:eastAsia="宋体"/>
          <w:b/>
          <w:bCs/>
          <w:sz w:val="24"/>
          <w:highlight w:val="none"/>
          <w:lang w:eastAsia="zh-CN"/>
        </w:rPr>
        <w:t>甲方名称</w:t>
      </w:r>
      <w:r>
        <w:rPr>
          <w:rFonts w:hint="eastAsia" w:ascii="宋体" w:hAnsi="宋体" w:eastAsia="宋体"/>
          <w:b/>
          <w:bCs/>
          <w:sz w:val="24"/>
          <w:highlight w:val="none"/>
          <w:lang w:val="en-US" w:eastAsia="zh-CN"/>
        </w:rPr>
        <w:t>：</w:t>
      </w:r>
    </w:p>
    <w:p w14:paraId="44E2F60D">
      <w:pPr>
        <w:keepNext w:val="0"/>
        <w:keepLines w:val="0"/>
        <w:pageBreakBefore w:val="0"/>
        <w:widowControl/>
        <w:kinsoku w:val="0"/>
        <w:wordWrap/>
        <w:overflowPunct/>
        <w:topLinePunct w:val="0"/>
        <w:autoSpaceDE w:val="0"/>
        <w:autoSpaceDN w:val="0"/>
        <w:bidi w:val="0"/>
        <w:adjustRightInd w:val="0"/>
        <w:snapToGrid w:val="0"/>
        <w:spacing w:line="480" w:lineRule="auto"/>
        <w:ind w:firstLine="1446" w:firstLineChars="600"/>
        <w:jc w:val="left"/>
        <w:textAlignment w:val="baseline"/>
        <w:rPr>
          <w:rFonts w:hint="eastAsia" w:ascii="宋体" w:hAnsi="宋体" w:eastAsia="宋体"/>
          <w:b/>
          <w:bCs/>
          <w:sz w:val="24"/>
          <w:highlight w:val="none"/>
          <w:lang w:val="en-US" w:eastAsia="zh-CN"/>
        </w:rPr>
      </w:pPr>
      <w:r>
        <w:rPr>
          <w:rFonts w:hint="eastAsia" w:ascii="宋体" w:hAnsi="宋体" w:eastAsia="宋体"/>
          <w:b/>
          <w:bCs/>
          <w:sz w:val="24"/>
          <w:highlight w:val="none"/>
          <w:lang w:val="en-US" w:eastAsia="zh-CN"/>
        </w:rPr>
        <w:t>乙方名称：</w:t>
      </w:r>
      <w:r>
        <w:rPr>
          <w:rFonts w:ascii="宋体" w:hAnsi="宋体"/>
          <w:b/>
          <w:bCs/>
          <w:sz w:val="24"/>
          <w:highlight w:val="none"/>
          <w:u w:val="single"/>
        </w:rPr>
        <w:t xml:space="preserve">                              </w:t>
      </w:r>
      <w:r>
        <w:rPr>
          <w:rFonts w:hint="eastAsia" w:ascii="宋体" w:hAnsi="宋体" w:eastAsia="宋体"/>
          <w:b/>
          <w:bCs/>
          <w:sz w:val="24"/>
          <w:highlight w:val="none"/>
          <w:u w:val="single"/>
          <w:lang w:val="en-US" w:eastAsia="zh-CN"/>
        </w:rPr>
        <w:t xml:space="preserve"> </w:t>
      </w:r>
    </w:p>
    <w:p w14:paraId="29FB8316">
      <w:pPr>
        <w:keepNext w:val="0"/>
        <w:keepLines w:val="0"/>
        <w:pageBreakBefore w:val="0"/>
        <w:widowControl/>
        <w:kinsoku w:val="0"/>
        <w:wordWrap/>
        <w:overflowPunct/>
        <w:topLinePunct w:val="0"/>
        <w:autoSpaceDE w:val="0"/>
        <w:autoSpaceDN w:val="0"/>
        <w:bidi w:val="0"/>
        <w:adjustRightInd w:val="0"/>
        <w:snapToGrid w:val="0"/>
        <w:spacing w:line="480" w:lineRule="auto"/>
        <w:ind w:firstLine="1441" w:firstLineChars="600"/>
        <w:jc w:val="left"/>
        <w:textAlignment w:val="baseline"/>
        <w:rPr>
          <w:rFonts w:hint="default" w:ascii="宋体" w:hAnsi="宋体" w:eastAsia="宋体"/>
          <w:b/>
          <w:bCs/>
          <w:sz w:val="24"/>
          <w:highlight w:val="none"/>
          <w:u w:val="single"/>
          <w:lang w:val="en-US" w:eastAsia="zh-CN"/>
        </w:rPr>
      </w:pPr>
      <w:r>
        <w:rPr>
          <w:rFonts w:hint="eastAsia" w:ascii="宋体" w:hAnsi="宋体"/>
          <w:b/>
          <w:bCs/>
          <w:sz w:val="24"/>
          <w:highlight w:val="none"/>
        </w:rPr>
        <w:t>签订时间：</w:t>
      </w:r>
      <w:r>
        <w:rPr>
          <w:rFonts w:hint="eastAsia" w:ascii="宋体" w:hAnsi="宋体" w:eastAsia="宋体"/>
          <w:b/>
          <w:bCs/>
          <w:sz w:val="24"/>
          <w:highlight w:val="none"/>
          <w:u w:val="single"/>
          <w:lang w:val="en-US" w:eastAsia="zh-CN"/>
        </w:rPr>
        <w:t xml:space="preserve">        </w:t>
      </w:r>
      <w:r>
        <w:rPr>
          <w:rFonts w:hint="eastAsia" w:ascii="宋体" w:hAnsi="宋体" w:eastAsia="宋体"/>
          <w:b/>
          <w:bCs/>
          <w:sz w:val="24"/>
          <w:highlight w:val="none"/>
          <w:lang w:val="en-US" w:eastAsia="zh-CN"/>
        </w:rPr>
        <w:t>年</w:t>
      </w:r>
      <w:r>
        <w:rPr>
          <w:rFonts w:hint="eastAsia" w:ascii="宋体" w:hAnsi="宋体" w:eastAsia="宋体"/>
          <w:b/>
          <w:bCs/>
          <w:sz w:val="24"/>
          <w:highlight w:val="none"/>
          <w:u w:val="single"/>
          <w:lang w:val="en-US" w:eastAsia="zh-CN"/>
        </w:rPr>
        <w:t xml:space="preserve">        </w:t>
      </w:r>
      <w:r>
        <w:rPr>
          <w:rFonts w:hint="eastAsia" w:ascii="宋体" w:hAnsi="宋体" w:eastAsia="宋体"/>
          <w:b/>
          <w:bCs/>
          <w:sz w:val="24"/>
          <w:highlight w:val="none"/>
          <w:u w:val="none"/>
          <w:lang w:val="en-US" w:eastAsia="zh-CN"/>
        </w:rPr>
        <w:t>月</w:t>
      </w:r>
      <w:r>
        <w:rPr>
          <w:rFonts w:hint="eastAsia" w:ascii="宋体" w:hAnsi="宋体" w:eastAsia="宋体"/>
          <w:b/>
          <w:bCs/>
          <w:sz w:val="24"/>
          <w:highlight w:val="none"/>
          <w:u w:val="single"/>
          <w:lang w:val="en-US" w:eastAsia="zh-CN"/>
        </w:rPr>
        <w:t xml:space="preserve">        </w:t>
      </w:r>
      <w:r>
        <w:rPr>
          <w:rFonts w:hint="eastAsia" w:ascii="宋体" w:hAnsi="宋体" w:eastAsia="宋体"/>
          <w:b/>
          <w:bCs/>
          <w:sz w:val="24"/>
          <w:highlight w:val="none"/>
          <w:u w:val="none"/>
          <w:lang w:val="en-US" w:eastAsia="zh-CN"/>
        </w:rPr>
        <w:t>日</w:t>
      </w:r>
    </w:p>
    <w:p w14:paraId="6A14D54D">
      <w:pPr>
        <w:ind w:firstLine="360" w:firstLineChars="150"/>
        <w:jc w:val="center"/>
        <w:rPr>
          <w:rFonts w:hint="eastAsia" w:ascii="宋体"/>
          <w:b/>
          <w:sz w:val="24"/>
          <w:highlight w:val="none"/>
          <w:lang w:val="zh-CN"/>
        </w:rPr>
      </w:pPr>
    </w:p>
    <w:p w14:paraId="67B50506">
      <w:pPr>
        <w:ind w:firstLine="360" w:firstLineChars="150"/>
        <w:jc w:val="center"/>
        <w:rPr>
          <w:highlight w:val="none"/>
        </w:rPr>
      </w:pPr>
      <w:r>
        <w:rPr>
          <w:rFonts w:hint="eastAsia" w:ascii="宋体"/>
          <w:b/>
          <w:sz w:val="24"/>
          <w:highlight w:val="none"/>
          <w:lang w:val="zh-CN"/>
        </w:rPr>
        <w:t>（此合同只作为参考，最终签订的合同以采购人确定的合同内容为准）</w:t>
      </w:r>
    </w:p>
    <w:p w14:paraId="68014773">
      <w:pPr>
        <w:rPr>
          <w:rFonts w:hint="eastAsia" w:ascii="宋体" w:hAnsi="宋体"/>
          <w:b/>
          <w:sz w:val="24"/>
          <w:highlight w:val="none"/>
        </w:rPr>
      </w:pPr>
    </w:p>
    <w:p w14:paraId="32293AA9">
      <w:pPr>
        <w:rPr>
          <w:rFonts w:hint="eastAsia" w:ascii="宋体" w:hAnsi="宋体" w:eastAsia="宋体"/>
          <w:bCs/>
          <w:sz w:val="24"/>
          <w:highlight w:val="none"/>
          <w:lang w:eastAsia="zh-CN"/>
        </w:rPr>
      </w:pPr>
      <w:r>
        <w:rPr>
          <w:rFonts w:hint="eastAsia" w:ascii="宋体" w:hAnsi="宋体" w:eastAsia="宋体"/>
          <w:bCs/>
          <w:sz w:val="24"/>
          <w:highlight w:val="none"/>
          <w:lang w:eastAsia="zh-CN"/>
        </w:rPr>
        <w:br w:type="page"/>
      </w:r>
    </w:p>
    <w:p w14:paraId="173F47A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bCs/>
          <w:sz w:val="24"/>
          <w:highlight w:val="none"/>
        </w:rPr>
      </w:pPr>
      <w:r>
        <w:rPr>
          <w:rFonts w:hint="eastAsia" w:ascii="宋体" w:hAnsi="宋体" w:eastAsia="宋体"/>
          <w:bCs/>
          <w:sz w:val="24"/>
          <w:highlight w:val="none"/>
          <w:lang w:eastAsia="zh-CN"/>
        </w:rPr>
        <w:t>铜川市水务局</w:t>
      </w:r>
      <w:r>
        <w:rPr>
          <w:rFonts w:hint="eastAsia" w:ascii="宋体" w:hAnsi="宋体"/>
          <w:bCs/>
          <w:sz w:val="24"/>
          <w:highlight w:val="none"/>
        </w:rPr>
        <w:t>（以下简称甲方）</w:t>
      </w:r>
      <w:r>
        <w:rPr>
          <w:rFonts w:hint="eastAsia" w:ascii="宋体" w:hAnsi="宋体"/>
          <w:bCs/>
          <w:sz w:val="24"/>
          <w:highlight w:val="none"/>
          <w:shd w:val="clear" w:color="auto" w:fill="FFFFFF"/>
        </w:rPr>
        <w:t>经</w:t>
      </w:r>
      <w:r>
        <w:rPr>
          <w:rFonts w:hint="eastAsia" w:ascii="宋体" w:hAnsi="宋体"/>
          <w:bCs/>
          <w:sz w:val="24"/>
          <w:highlight w:val="none"/>
          <w:shd w:val="clear" w:color="auto" w:fill="FFFFFF"/>
          <w:lang w:eastAsia="zh-CN"/>
        </w:rPr>
        <w:t>政府</w:t>
      </w:r>
      <w:r>
        <w:rPr>
          <w:rFonts w:hint="eastAsia" w:ascii="宋体" w:hAnsi="宋体"/>
          <w:bCs/>
          <w:sz w:val="24"/>
          <w:highlight w:val="none"/>
          <w:shd w:val="clear" w:color="auto" w:fill="FFFFFF"/>
        </w:rPr>
        <w:t>采</w:t>
      </w:r>
      <w:r>
        <w:rPr>
          <w:rFonts w:hint="eastAsia" w:ascii="宋体" w:hAnsi="宋体"/>
          <w:bCs/>
          <w:sz w:val="24"/>
          <w:highlight w:val="none"/>
        </w:rPr>
        <w:t>购，选定</w:t>
      </w:r>
      <w:r>
        <w:rPr>
          <w:rFonts w:hint="eastAsia" w:ascii="宋体" w:hAnsi="宋体"/>
          <w:bCs/>
          <w:sz w:val="24"/>
          <w:highlight w:val="none"/>
          <w:u w:val="single"/>
        </w:rPr>
        <w:t xml:space="preserve">        公司</w:t>
      </w:r>
      <w:r>
        <w:rPr>
          <w:rFonts w:hint="eastAsia" w:ascii="宋体" w:hAnsi="宋体"/>
          <w:bCs/>
          <w:sz w:val="24"/>
          <w:highlight w:val="none"/>
        </w:rPr>
        <w:t>（以下简称乙方）为</w:t>
      </w:r>
      <w:r>
        <w:rPr>
          <w:rFonts w:hint="eastAsia" w:ascii="宋体" w:hAnsi="宋体"/>
          <w:bCs/>
          <w:sz w:val="24"/>
          <w:highlight w:val="none"/>
          <w:lang w:val="en-US" w:eastAsia="zh-CN"/>
        </w:rPr>
        <w:t>铜川市水务局职工食堂外包服务</w:t>
      </w:r>
      <w:r>
        <w:rPr>
          <w:rFonts w:hint="eastAsia" w:ascii="宋体" w:hAnsi="宋体"/>
          <w:bCs/>
          <w:sz w:val="24"/>
          <w:highlight w:val="none"/>
        </w:rPr>
        <w:t>成交</w:t>
      </w:r>
      <w:r>
        <w:rPr>
          <w:rFonts w:hint="eastAsia" w:ascii="宋体" w:hAnsi="宋体" w:eastAsia="宋体"/>
          <w:bCs/>
          <w:sz w:val="24"/>
          <w:highlight w:val="none"/>
          <w:lang w:eastAsia="zh-CN"/>
        </w:rPr>
        <w:t>供应商</w:t>
      </w:r>
      <w:r>
        <w:rPr>
          <w:rFonts w:hint="eastAsia" w:ascii="宋体" w:hAnsi="宋体"/>
          <w:bCs/>
          <w:sz w:val="24"/>
          <w:highlight w:val="none"/>
        </w:rPr>
        <w:t>。依据《中华人民共和国民法典》，经甲、乙双方共同协商，按下述条款和条件签署本合同。</w:t>
      </w:r>
    </w:p>
    <w:p w14:paraId="4DBC60A1">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ascii="宋体" w:hAnsi="宋体"/>
          <w:b/>
          <w:sz w:val="24"/>
          <w:highlight w:val="none"/>
        </w:rPr>
      </w:pPr>
      <w:r>
        <w:rPr>
          <w:rFonts w:hint="eastAsia" w:ascii="宋体" w:hAnsi="宋体"/>
          <w:b/>
          <w:sz w:val="24"/>
          <w:highlight w:val="none"/>
        </w:rPr>
        <w:t>项目基本情况</w:t>
      </w:r>
    </w:p>
    <w:p w14:paraId="6FCD0C05">
      <w:pPr>
        <w:keepNext w:val="0"/>
        <w:keepLines w:val="0"/>
        <w:pageBreakBefore w:val="0"/>
        <w:overflowPunct/>
        <w:topLinePunct w:val="0"/>
        <w:bidi w:val="0"/>
        <w:adjustRightInd w:val="0"/>
        <w:snapToGrid w:val="0"/>
        <w:spacing w:line="360" w:lineRule="auto"/>
        <w:ind w:left="0" w:firstLine="480" w:firstLineChars="200"/>
        <w:rPr>
          <w:rFonts w:ascii="宋体" w:hAnsi="宋体"/>
          <w:b/>
          <w:sz w:val="24"/>
          <w:highlight w:val="none"/>
        </w:rPr>
      </w:pPr>
      <w:r>
        <w:rPr>
          <w:rFonts w:ascii="宋体" w:hAnsi="宋体"/>
          <w:sz w:val="24"/>
          <w:highlight w:val="none"/>
          <w:u w:val="single"/>
        </w:rPr>
        <w:t xml:space="preserve">                                                                             </w:t>
      </w:r>
    </w:p>
    <w:p w14:paraId="37495042">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合同期限</w:t>
      </w:r>
    </w:p>
    <w:p w14:paraId="3B643BD2">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highlight w:val="none"/>
        </w:rPr>
      </w:pPr>
      <w:r>
        <w:rPr>
          <w:rFonts w:hint="eastAsia" w:ascii="宋体" w:hAnsi="宋体" w:eastAsia="宋体"/>
          <w:sz w:val="24"/>
          <w:highlight w:val="none"/>
          <w:u w:val="single"/>
          <w:lang w:eastAsia="zh-CN"/>
        </w:rPr>
        <w:t>自合同签订之日起</w:t>
      </w:r>
      <w:r>
        <w:rPr>
          <w:rFonts w:hint="eastAsia" w:ascii="宋体" w:hAnsi="宋体" w:eastAsia="宋体"/>
          <w:sz w:val="24"/>
          <w:highlight w:val="none"/>
          <w:u w:val="single"/>
          <w:lang w:val="en-US" w:eastAsia="zh-CN"/>
        </w:rPr>
        <w:t>1年</w:t>
      </w:r>
    </w:p>
    <w:p w14:paraId="33C3D9E8">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bookmarkStart w:id="0" w:name="_Toc239233914"/>
      <w:bookmarkStart w:id="1" w:name="_Toc232492928"/>
      <w:bookmarkStart w:id="2" w:name="_Toc211854449"/>
      <w:bookmarkStart w:id="3" w:name="_Toc251768862"/>
      <w:bookmarkStart w:id="4" w:name="_Toc282696226"/>
      <w:bookmarkStart w:id="5" w:name="_Toc225670751"/>
      <w:bookmarkStart w:id="6" w:name="_Toc212019594"/>
      <w:bookmarkStart w:id="7" w:name="_Toc211911348"/>
      <w:bookmarkStart w:id="8" w:name="_Toc225244852"/>
      <w:bookmarkStart w:id="9" w:name="_Toc239568418"/>
      <w:bookmarkStart w:id="10" w:name="_Toc238984975"/>
      <w:bookmarkStart w:id="11" w:name="_Toc185395249"/>
      <w:bookmarkStart w:id="12" w:name="_Toc286993786"/>
      <w:bookmarkStart w:id="13" w:name="_Toc241833903"/>
      <w:bookmarkStart w:id="14" w:name="_Toc225654644"/>
      <w:bookmarkStart w:id="15" w:name="_Toc237145406"/>
      <w:bookmarkStart w:id="16" w:name="_Toc283019214"/>
      <w:bookmarkStart w:id="17" w:name="_Toc247334841"/>
      <w:r>
        <w:rPr>
          <w:rFonts w:hint="eastAsia" w:ascii="宋体" w:hAnsi="宋体"/>
          <w:b/>
          <w:sz w:val="24"/>
          <w:highlight w:val="none"/>
        </w:rPr>
        <w:t>承包费用及支付方式</w:t>
      </w:r>
    </w:p>
    <w:p w14:paraId="474063E0">
      <w:pPr>
        <w:keepNext w:val="0"/>
        <w:keepLines w:val="0"/>
        <w:pageBreakBefore w:val="0"/>
        <w:numPr>
          <w:ilvl w:val="0"/>
          <w:numId w:val="2"/>
        </w:numPr>
        <w:overflowPunct/>
        <w:topLinePunct w:val="0"/>
        <w:bidi w:val="0"/>
        <w:adjustRightInd w:val="0"/>
        <w:snapToGrid w:val="0"/>
        <w:spacing w:line="360" w:lineRule="auto"/>
        <w:ind w:left="0" w:leftChars="0" w:firstLine="420" w:firstLineChars="0"/>
        <w:jc w:val="left"/>
        <w:rPr>
          <w:rFonts w:hint="eastAsia" w:ascii="宋体" w:hAnsi="宋体"/>
          <w:sz w:val="24"/>
          <w:highlight w:val="none"/>
        </w:rPr>
      </w:pPr>
      <w:r>
        <w:rPr>
          <w:rFonts w:hint="eastAsia" w:ascii="宋体" w:hAnsi="宋体"/>
          <w:sz w:val="24"/>
          <w:highlight w:val="none"/>
          <w:lang w:val="en-US" w:eastAsia="zh-CN"/>
        </w:rPr>
        <w:t>职</w:t>
      </w:r>
      <w:r>
        <w:rPr>
          <w:rFonts w:hint="eastAsia" w:ascii="宋体" w:hAnsi="宋体"/>
          <w:sz w:val="24"/>
          <w:highlight w:val="none"/>
        </w:rPr>
        <w:t>工餐厅承包费用：</w:t>
      </w:r>
      <w:r>
        <w:rPr>
          <w:rFonts w:hint="eastAsia" w:ascii="宋体" w:hAnsi="宋体"/>
          <w:sz w:val="24"/>
          <w:highlight w:val="none"/>
          <w:u w:val="single"/>
        </w:rPr>
        <w:t xml:space="preserve">人民币       元整（¥         元） </w:t>
      </w:r>
    </w:p>
    <w:p w14:paraId="7799F038">
      <w:pPr>
        <w:keepNext w:val="0"/>
        <w:keepLines w:val="0"/>
        <w:pageBreakBefore w:val="0"/>
        <w:numPr>
          <w:ilvl w:val="0"/>
          <w:numId w:val="2"/>
        </w:numPr>
        <w:overflowPunct/>
        <w:topLinePunct w:val="0"/>
        <w:bidi w:val="0"/>
        <w:adjustRightInd w:val="0"/>
        <w:snapToGrid w:val="0"/>
        <w:spacing w:line="360" w:lineRule="auto"/>
        <w:ind w:left="0" w:leftChars="0" w:firstLine="420" w:firstLineChars="0"/>
        <w:jc w:val="left"/>
        <w:rPr>
          <w:rFonts w:hint="eastAsia" w:ascii="宋体" w:hAnsi="宋体"/>
          <w:sz w:val="24"/>
          <w:highlight w:val="none"/>
        </w:rPr>
      </w:pPr>
      <w:r>
        <w:rPr>
          <w:rFonts w:hint="eastAsia" w:ascii="宋体" w:hAnsi="宋体"/>
          <w:sz w:val="24"/>
          <w:highlight w:val="none"/>
        </w:rPr>
        <w:t>支付方式：职工餐厅承包费用每季度支付一次，费用为</w:t>
      </w:r>
      <w:r>
        <w:rPr>
          <w:rFonts w:hint="eastAsia" w:ascii="宋体" w:hAnsi="宋体"/>
          <w:sz w:val="24"/>
          <w:highlight w:val="none"/>
          <w:u w:val="single"/>
          <w:lang w:val="en-US" w:eastAsia="zh-CN"/>
        </w:rPr>
        <w:t xml:space="preserve">     </w:t>
      </w:r>
      <w:r>
        <w:rPr>
          <w:rFonts w:hint="eastAsia" w:ascii="宋体" w:hAnsi="宋体"/>
          <w:sz w:val="24"/>
          <w:highlight w:val="none"/>
        </w:rPr>
        <w:t>元/季度，乙方出具正式税务发票，甲方通过银行转账方式向乙方支付</w:t>
      </w:r>
      <w:r>
        <w:rPr>
          <w:rFonts w:hint="eastAsia" w:ascii="宋体" w:hAnsi="宋体"/>
          <w:sz w:val="24"/>
          <w:highlight w:val="none"/>
          <w:lang w:eastAsia="zh-CN"/>
        </w:rPr>
        <w:t>。</w:t>
      </w:r>
    </w:p>
    <w:p w14:paraId="3FACAA30">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服务内容与质量标准</w:t>
      </w:r>
    </w:p>
    <w:p w14:paraId="002A077A">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highlight w:val="none"/>
        </w:rPr>
      </w:pPr>
      <w:r>
        <w:rPr>
          <w:rFonts w:ascii="宋体" w:hAnsi="宋体"/>
          <w:sz w:val="24"/>
          <w:highlight w:val="none"/>
        </w:rPr>
        <w:t>1</w:t>
      </w:r>
      <w:r>
        <w:rPr>
          <w:rFonts w:hint="eastAsia" w:ascii="宋体" w:hAnsi="宋体" w:eastAsia="宋体"/>
          <w:sz w:val="24"/>
          <w:highlight w:val="none"/>
          <w:lang w:eastAsia="zh-CN"/>
        </w:rPr>
        <w:t>.</w:t>
      </w:r>
      <w:r>
        <w:rPr>
          <w:rFonts w:ascii="宋体" w:hAnsi="宋体"/>
          <w:sz w:val="24"/>
          <w:highlight w:val="none"/>
          <w:u w:val="single"/>
        </w:rPr>
        <w:t xml:space="preserve">                                                                             </w:t>
      </w:r>
    </w:p>
    <w:p w14:paraId="783FF8A5">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highlight w:val="none"/>
        </w:rPr>
      </w:pPr>
      <w:r>
        <w:rPr>
          <w:rFonts w:ascii="宋体" w:hAnsi="宋体"/>
          <w:sz w:val="24"/>
          <w:highlight w:val="none"/>
        </w:rPr>
        <w:t>2</w:t>
      </w:r>
      <w:r>
        <w:rPr>
          <w:rFonts w:hint="eastAsia" w:ascii="宋体" w:hAnsi="宋体" w:eastAsia="宋体"/>
          <w:sz w:val="24"/>
          <w:highlight w:val="none"/>
          <w:lang w:eastAsia="zh-CN"/>
        </w:rPr>
        <w:t>.</w:t>
      </w:r>
      <w:r>
        <w:rPr>
          <w:rFonts w:ascii="宋体" w:hAnsi="宋体"/>
          <w:sz w:val="24"/>
          <w:highlight w:val="none"/>
          <w:u w:val="single"/>
        </w:rPr>
        <w:t xml:space="preserve">                                                                             </w:t>
      </w:r>
    </w:p>
    <w:p w14:paraId="6E0ED030">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
          <w:sz w:val="24"/>
          <w:highlight w:val="none"/>
        </w:rPr>
      </w:pPr>
      <w:r>
        <w:rPr>
          <w:rFonts w:ascii="宋体" w:hAnsi="宋体"/>
          <w:sz w:val="24"/>
          <w:highlight w:val="none"/>
        </w:rPr>
        <w:t>3</w:t>
      </w:r>
      <w:r>
        <w:rPr>
          <w:rFonts w:hint="eastAsia" w:ascii="宋体" w:hAnsi="宋体" w:eastAsia="宋体"/>
          <w:sz w:val="24"/>
          <w:highlight w:val="none"/>
          <w:lang w:eastAsia="zh-CN"/>
        </w:rPr>
        <w:t>.</w:t>
      </w:r>
      <w:r>
        <w:rPr>
          <w:rFonts w:ascii="宋体" w:hAnsi="宋体"/>
          <w:sz w:val="24"/>
          <w:highlight w:val="none"/>
          <w:u w:val="single"/>
        </w:rPr>
        <w:t xml:space="preserve">                                                                             </w:t>
      </w:r>
    </w:p>
    <w:p w14:paraId="2590C6ED">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甲方的权利和义务</w:t>
      </w:r>
    </w:p>
    <w:p w14:paraId="300A75FF">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甲方有权审核乙方提交的业务方案、规章制度、菜单食谱、工作计划和保障措施等，并要求乙方进行修改完善。</w:t>
      </w:r>
    </w:p>
    <w:p w14:paraId="11A740E9">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餐厅所有设备、餐具的所有权均属于铜川市水务局，乙方在工作中应合理使用相关的设施，因乙方从业人员人为原因损毁设备的，乙方应积极予以维修并承担设施毁损所造成的费用，由于乙方管理不善将设备、器具丢失的，乙方应当照价予以赔偿。</w:t>
      </w:r>
    </w:p>
    <w:p w14:paraId="20DD81A6">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餐厅现有设备、设施在乙方进入时要进行设备调试，确保能正常使用并无安全隐患，设备清单由甲方负责向乙方提供，乙方进驻工作现场时由双方派人进行清点交接。</w:t>
      </w:r>
    </w:p>
    <w:p w14:paraId="7DF34A57">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由甲方提出购置申请，铜川市水务局负责经营所需的各类设备用具、餐具的添加进购。</w:t>
      </w:r>
    </w:p>
    <w:p w14:paraId="4EF16224">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甲方按照本合同的约定向乙方结算支付费用。</w:t>
      </w:r>
    </w:p>
    <w:p w14:paraId="05BD10D9">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甲方有权对乙方在履</w:t>
      </w:r>
      <w:r>
        <w:rPr>
          <w:rFonts w:hint="eastAsia" w:ascii="宋体" w:hAnsi="宋体"/>
          <w:bCs/>
          <w:sz w:val="24"/>
          <w:highlight w:val="none"/>
          <w:lang w:val="en-US" w:eastAsia="zh-CN"/>
        </w:rPr>
        <w:t>行</w:t>
      </w:r>
      <w:r>
        <w:rPr>
          <w:rFonts w:hint="eastAsia" w:ascii="宋体" w:hAnsi="宋体"/>
          <w:bCs/>
          <w:sz w:val="24"/>
          <w:highlight w:val="none"/>
        </w:rPr>
        <w:t>本合同约定的工作进行监督：对于乙方的服务质量不达标、服务行为不规范、协议履行不到位等情况，甲方有权按照餐厅相关规定扣减承包费用。</w:t>
      </w:r>
    </w:p>
    <w:p w14:paraId="60CF31C4">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甲方有权要求乙方严格执行、遵守安全操作规程和有关制度，并对乙方履行安全生产责任制情况进行监督检查。</w:t>
      </w:r>
    </w:p>
    <w:p w14:paraId="62510FF3">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甲方有权要求乙方调换不符合本合同约定条件的厨房管理人员和员工</w:t>
      </w:r>
      <w:r>
        <w:rPr>
          <w:rFonts w:hint="eastAsia" w:ascii="宋体" w:hAnsi="宋体" w:eastAsia="宋体"/>
          <w:bCs/>
          <w:sz w:val="24"/>
          <w:highlight w:val="none"/>
          <w:lang w:eastAsia="zh-CN"/>
        </w:rPr>
        <w:t>。</w:t>
      </w:r>
    </w:p>
    <w:p w14:paraId="1EE87EB9">
      <w:pPr>
        <w:keepNext w:val="0"/>
        <w:keepLines w:val="0"/>
        <w:pageBreakBefore w:val="0"/>
        <w:numPr>
          <w:ilvl w:val="0"/>
          <w:numId w:val="3"/>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甲方有权根据具体情况临时调整乙方餐厅从业人员的工作时间及工作内容，乙方工作人员应服从甲方的调整。</w:t>
      </w:r>
    </w:p>
    <w:p w14:paraId="0D18C793">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 xml:space="preserve">乙方的权利和义务 </w:t>
      </w:r>
    </w:p>
    <w:p w14:paraId="561C2537">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乙方在日常工作中严格遵守（中华人民共和国食品安全法》及其地方指定的食品安全方面的法律法规，并按照本合同的约定进行日常工作。</w:t>
      </w:r>
    </w:p>
    <w:p w14:paraId="4D0B7F75">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乙方负责对其工作人员进行定期学习培训。遵守甲方管理规定制度及员工安全防范教育。</w:t>
      </w:r>
    </w:p>
    <w:p w14:paraId="24127856">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乙方应按时、保质、保量地完成职工餐厅工作任务，确保甲方的工作需求。</w:t>
      </w:r>
    </w:p>
    <w:p w14:paraId="6CCC574E">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乙方须自觉按照食品安监等部门的检查、检验，按照要求进行整改落实，两次达不到整改要求的，甲方有权终止合同（以有关部门提出整改通知为准)。</w:t>
      </w:r>
    </w:p>
    <w:p w14:paraId="6F4E58D1">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乙方应当向所属员工提供符合《中华人民共和国食品安全法)要求的工作服和操作证，乙方员工在工作区域工作时，必须穿着统一工作服。</w:t>
      </w:r>
    </w:p>
    <w:p w14:paraId="3CB87D52">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因乙方购置原材料或操作原因发生食品安全及事故时，由乙方承担全部责任和所有费用。</w:t>
      </w:r>
    </w:p>
    <w:p w14:paraId="45EBCB48">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lang w:val="en-US" w:eastAsia="zh-CN"/>
        </w:rPr>
      </w:pPr>
      <w:r>
        <w:rPr>
          <w:rFonts w:hint="eastAsia" w:ascii="宋体" w:hAnsi="宋体"/>
          <w:bCs/>
          <w:sz w:val="24"/>
          <w:highlight w:val="none"/>
        </w:rPr>
        <w:t>乙方应建立、健全劳动安全制度，严格执行国家劳动安全规程和标准；并对员工进行上岗前安全教育和技能等培训，使其符合上岗的要求。乙方员工在工作期间由于自身原因造成的安全</w:t>
      </w:r>
      <w:r>
        <w:rPr>
          <w:rFonts w:hint="eastAsia" w:ascii="宋体" w:hAnsi="宋体"/>
          <w:bCs/>
          <w:sz w:val="24"/>
          <w:highlight w:val="none"/>
          <w:lang w:val="en-US" w:eastAsia="zh-CN"/>
        </w:rPr>
        <w:t>责</w:t>
      </w:r>
      <w:r>
        <w:rPr>
          <w:rFonts w:hint="eastAsia" w:ascii="宋体" w:hAnsi="宋体"/>
          <w:bCs/>
          <w:sz w:val="24"/>
          <w:highlight w:val="none"/>
        </w:rPr>
        <w:t>任由乙方负责，出现任何问题与甲方无关。</w:t>
      </w:r>
    </w:p>
    <w:p w14:paraId="35959AAF">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乙方有权要求甲方按照本合同约定按时足额结算支付经甲方认定的月承包费用。</w:t>
      </w:r>
    </w:p>
    <w:p w14:paraId="07192F42">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乙方应当指派符合本合同约定条件、业务方案要求的餐厅工作人员为甲方服务。</w:t>
      </w:r>
    </w:p>
    <w:p w14:paraId="5B806876">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未经甲方事先同意，乙方不得对餐厅实施水、电、设备、房屋的改造。</w:t>
      </w:r>
    </w:p>
    <w:p w14:paraId="074174AF">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乙方在服务期限内发生监守自盗、损坏餐厅设施或违反甲方餐厅管理制度的，应按相应损失赔偿。</w:t>
      </w:r>
    </w:p>
    <w:p w14:paraId="3A395016">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乙方应设立安全巡查制度并做好巡查登记，主要针对天然气系统和其他厨具设备以及夜间餐厅安全问题。</w:t>
      </w:r>
    </w:p>
    <w:p w14:paraId="26B30F67">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乙方在工作中出现的问题及甲方提出的意见，应向甲方做出书面的说明和处理情况报告及在下月工作中的改善方法。</w:t>
      </w:r>
    </w:p>
    <w:p w14:paraId="428E661F">
      <w:pPr>
        <w:keepNext w:val="0"/>
        <w:keepLines w:val="0"/>
        <w:pageBreakBefore w:val="0"/>
        <w:numPr>
          <w:ilvl w:val="0"/>
          <w:numId w:val="4"/>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甲方负责检查督导乙方人员工作和餐</w:t>
      </w:r>
      <w:r>
        <w:rPr>
          <w:rFonts w:hint="eastAsia" w:ascii="宋体" w:hAnsi="宋体"/>
          <w:bCs/>
          <w:sz w:val="24"/>
          <w:highlight w:val="none"/>
          <w:lang w:val="en-US" w:eastAsia="zh-CN"/>
        </w:rPr>
        <w:t>厅</w:t>
      </w:r>
      <w:r>
        <w:rPr>
          <w:rFonts w:hint="eastAsia" w:ascii="宋体" w:hAnsi="宋体"/>
          <w:bCs/>
          <w:sz w:val="24"/>
          <w:highlight w:val="none"/>
        </w:rPr>
        <w:t>运作情况，如发现问题，乙方必须在规定时间内整改落实。</w:t>
      </w:r>
    </w:p>
    <w:p w14:paraId="54474DD1">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乙方</w:t>
      </w:r>
      <w:r>
        <w:rPr>
          <w:rFonts w:hint="eastAsia" w:ascii="宋体" w:hAnsi="宋体"/>
          <w:b/>
          <w:sz w:val="24"/>
          <w:highlight w:val="none"/>
        </w:rPr>
        <w:t>员工的管理</w:t>
      </w:r>
    </w:p>
    <w:p w14:paraId="296D44BE">
      <w:pPr>
        <w:keepNext w:val="0"/>
        <w:keepLines w:val="0"/>
        <w:pageBreakBefore w:val="0"/>
        <w:numPr>
          <w:ilvl w:val="0"/>
          <w:numId w:val="5"/>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乙方餐厅工作人员应具备以下条件</w:t>
      </w:r>
    </w:p>
    <w:p w14:paraId="6C81D20B">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年龄在18周岁至5</w:t>
      </w:r>
      <w:r>
        <w:rPr>
          <w:rFonts w:hint="eastAsia" w:ascii="宋体" w:hAnsi="宋体"/>
          <w:bCs/>
          <w:sz w:val="24"/>
          <w:highlight w:val="none"/>
          <w:lang w:val="en-US" w:eastAsia="zh-CN"/>
        </w:rPr>
        <w:t>5</w:t>
      </w:r>
      <w:r>
        <w:rPr>
          <w:rFonts w:hint="eastAsia" w:ascii="宋体" w:hAnsi="宋体"/>
          <w:bCs/>
          <w:sz w:val="24"/>
          <w:highlight w:val="none"/>
        </w:rPr>
        <w:t>周岁之间，初中以上文化程度。</w:t>
      </w:r>
      <w:r>
        <w:rPr>
          <w:rFonts w:hint="eastAsia" w:ascii="宋体" w:hAnsi="宋体"/>
          <w:bCs/>
          <w:sz w:val="24"/>
          <w:highlight w:val="none"/>
          <w:lang w:val="en-US" w:eastAsia="zh-CN"/>
        </w:rPr>
        <w:t xml:space="preserve"> </w:t>
      </w:r>
    </w:p>
    <w:p w14:paraId="7D99AB02">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身体健康，五官端正，无有碍从事本行业工作的疾病和身体缺陷。</w:t>
      </w:r>
    </w:p>
    <w:p w14:paraId="05B72211">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品行良好，无治安拘留等违法犯罪记录。</w:t>
      </w:r>
    </w:p>
    <w:p w14:paraId="7B044390">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对于国家规定须持证上岗的岗位，从业人员需持有相关职业资格证件等持证上岗，厨师具有厨师资格证书。</w:t>
      </w:r>
    </w:p>
    <w:p w14:paraId="45BE43F0">
      <w:pPr>
        <w:keepNext w:val="0"/>
        <w:keepLines w:val="0"/>
        <w:pageBreakBefore w:val="0"/>
        <w:numPr>
          <w:ilvl w:val="0"/>
          <w:numId w:val="5"/>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乙方管理人员</w:t>
      </w:r>
    </w:p>
    <w:p w14:paraId="52E21EC2">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乙方应当指派1名管理人员负责餐厅的全面工作，管理人员应当具备协调能力、组织能力。</w:t>
      </w:r>
    </w:p>
    <w:p w14:paraId="760FCBFF">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具有丰富的管理经验和过硬的专业知识及高中以上文化程度。</w:t>
      </w:r>
    </w:p>
    <w:p w14:paraId="64962283">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乙方员工签订劳动协议。</w:t>
      </w:r>
    </w:p>
    <w:p w14:paraId="77088140">
      <w:pPr>
        <w:keepNext w:val="0"/>
        <w:keepLines w:val="0"/>
        <w:pageBreakBefore w:val="0"/>
        <w:numPr>
          <w:ilvl w:val="1"/>
          <w:numId w:val="5"/>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乙方从业工作人员在甲方服务期间，应当遵守甲方的各项规章制度。</w:t>
      </w:r>
    </w:p>
    <w:p w14:paraId="249AC45D">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合同的终止、变更和解除</w:t>
      </w:r>
    </w:p>
    <w:p w14:paraId="7DA73357">
      <w:pPr>
        <w:keepNext w:val="0"/>
        <w:keepLines w:val="0"/>
        <w:pageBreakBefore w:val="0"/>
        <w:numPr>
          <w:ilvl w:val="0"/>
          <w:numId w:val="6"/>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本合同按约定履行完毕后自行终止。</w:t>
      </w:r>
    </w:p>
    <w:p w14:paraId="03A1D799">
      <w:pPr>
        <w:keepNext w:val="0"/>
        <w:keepLines w:val="0"/>
        <w:pageBreakBefore w:val="0"/>
        <w:numPr>
          <w:ilvl w:val="0"/>
          <w:numId w:val="6"/>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本合同有效期内，双方应认真履行协议内容。确因情况发生变化，一方确需变更或解除协议，须提前30日以书面形式向对方提出，经双方协商同意后，可以变更或解除合同。</w:t>
      </w:r>
    </w:p>
    <w:p w14:paraId="1AB341E0">
      <w:pPr>
        <w:keepNext w:val="0"/>
        <w:keepLines w:val="0"/>
        <w:pageBreakBefore w:val="0"/>
        <w:numPr>
          <w:ilvl w:val="0"/>
          <w:numId w:val="6"/>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出现以下情况时，甲方有权解除合同：</w:t>
      </w:r>
    </w:p>
    <w:p w14:paraId="7AA6A64F">
      <w:pPr>
        <w:keepNext w:val="0"/>
        <w:keepLines w:val="0"/>
        <w:pageBreakBefore w:val="0"/>
        <w:numPr>
          <w:ilvl w:val="1"/>
          <w:numId w:val="6"/>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乙方指派为甲方服务的从业人员不符合本合同约定条件的，在接到甲方通知之日起10日内未予以更换，或连续两次以上更换后仍不符合合同约定的。</w:t>
      </w:r>
    </w:p>
    <w:p w14:paraId="11D123DE">
      <w:pPr>
        <w:keepNext w:val="0"/>
        <w:keepLines w:val="0"/>
        <w:pageBreakBefore w:val="0"/>
        <w:numPr>
          <w:ilvl w:val="1"/>
          <w:numId w:val="6"/>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乙方发生劳动纠纷并导致甲方涉诉的。</w:t>
      </w:r>
    </w:p>
    <w:p w14:paraId="5A6F9C66">
      <w:pPr>
        <w:keepNext w:val="0"/>
        <w:keepLines w:val="0"/>
        <w:pageBreakBefore w:val="0"/>
        <w:numPr>
          <w:ilvl w:val="1"/>
          <w:numId w:val="6"/>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乙方在提供服务过程中因乙方原因发生的食品安全或生产安全事故的。</w:t>
      </w:r>
    </w:p>
    <w:p w14:paraId="3590D655">
      <w:pPr>
        <w:keepNext w:val="0"/>
        <w:keepLines w:val="0"/>
        <w:pageBreakBefore w:val="0"/>
        <w:numPr>
          <w:ilvl w:val="1"/>
          <w:numId w:val="6"/>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其他因乙方原因给甲方声誉形象造成较大影响的。</w:t>
      </w:r>
    </w:p>
    <w:p w14:paraId="27E4A88B">
      <w:pPr>
        <w:keepNext w:val="0"/>
        <w:keepLines w:val="0"/>
        <w:pageBreakBefore w:val="0"/>
        <w:numPr>
          <w:ilvl w:val="1"/>
          <w:numId w:val="6"/>
        </w:numPr>
        <w:tabs>
          <w:tab w:val="left" w:pos="420"/>
          <w:tab w:val="left" w:pos="630"/>
        </w:tabs>
        <w:overflowPunct/>
        <w:topLinePunct w:val="0"/>
        <w:bidi w:val="0"/>
        <w:adjustRightInd w:val="0"/>
        <w:snapToGrid w:val="0"/>
        <w:spacing w:line="360" w:lineRule="auto"/>
        <w:ind w:left="420" w:leftChars="0" w:firstLine="420" w:firstLineChars="0"/>
        <w:rPr>
          <w:rFonts w:hint="eastAsia" w:ascii="宋体" w:hAnsi="宋体"/>
          <w:bCs/>
          <w:sz w:val="24"/>
          <w:highlight w:val="none"/>
        </w:rPr>
      </w:pPr>
      <w:r>
        <w:rPr>
          <w:rFonts w:hint="eastAsia" w:ascii="宋体" w:hAnsi="宋体"/>
          <w:bCs/>
          <w:sz w:val="24"/>
          <w:highlight w:val="none"/>
        </w:rPr>
        <w:t>在协议期内，因发生不可抗力，或因甲方服务单位（铜川市水务局）业务外包政策发生变化致使合同无法继续履行时，双方可终止合同。</w:t>
      </w:r>
    </w:p>
    <w:p w14:paraId="20111777">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违约责任</w:t>
      </w:r>
    </w:p>
    <w:p w14:paraId="2D77B119">
      <w:pPr>
        <w:keepNext w:val="0"/>
        <w:keepLines w:val="0"/>
        <w:pageBreakBefore w:val="0"/>
        <w:numPr>
          <w:ilvl w:val="0"/>
          <w:numId w:val="7"/>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双方任何一方出现</w:t>
      </w:r>
      <w:r>
        <w:rPr>
          <w:rFonts w:hint="eastAsia" w:ascii="宋体" w:hAnsi="宋体"/>
          <w:bCs/>
          <w:sz w:val="24"/>
          <w:highlight w:val="none"/>
          <w:lang w:val="en-US" w:eastAsia="zh-CN"/>
        </w:rPr>
        <w:t>违</w:t>
      </w:r>
      <w:r>
        <w:rPr>
          <w:rFonts w:hint="eastAsia" w:ascii="宋体" w:hAnsi="宋体"/>
          <w:bCs/>
          <w:sz w:val="24"/>
          <w:highlight w:val="none"/>
        </w:rPr>
        <w:t>反本协议任一条款即构成违约，违约方应按本合同年费用总价3%的违约金支付给守约方。</w:t>
      </w:r>
    </w:p>
    <w:p w14:paraId="4E042550">
      <w:pPr>
        <w:keepNext w:val="0"/>
        <w:keepLines w:val="0"/>
        <w:pageBreakBefore w:val="0"/>
        <w:numPr>
          <w:ilvl w:val="0"/>
          <w:numId w:val="7"/>
        </w:numPr>
        <w:tabs>
          <w:tab w:val="left" w:pos="420"/>
          <w:tab w:val="left" w:pos="630"/>
          <w:tab w:val="left" w:pos="840"/>
        </w:tabs>
        <w:overflowPunct/>
        <w:topLinePunct w:val="0"/>
        <w:bidi w:val="0"/>
        <w:adjustRightInd w:val="0"/>
        <w:snapToGrid w:val="0"/>
        <w:spacing w:line="360" w:lineRule="auto"/>
        <w:ind w:left="0" w:leftChars="0" w:firstLine="420" w:firstLineChars="0"/>
        <w:rPr>
          <w:rFonts w:ascii="宋体" w:hAnsi="宋体"/>
          <w:bCs/>
          <w:sz w:val="24"/>
          <w:highlight w:val="none"/>
        </w:rPr>
      </w:pPr>
      <w:r>
        <w:rPr>
          <w:rFonts w:hint="eastAsia" w:ascii="宋体" w:hAnsi="宋体"/>
          <w:bCs/>
          <w:sz w:val="24"/>
          <w:highlight w:val="none"/>
        </w:rPr>
        <w:t>双方在履行本合同过程中发生的争议，由双方协商解决；协商不成的，提交合同签署地人民法院诉讼。</w:t>
      </w:r>
    </w:p>
    <w:p w14:paraId="2CC7A9D1">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rPr>
        <w:t>不可抗力事件处理</w:t>
      </w:r>
    </w:p>
    <w:p w14:paraId="06A0B797">
      <w:pPr>
        <w:keepNext w:val="0"/>
        <w:keepLines w:val="0"/>
        <w:pageBreakBefore w:val="0"/>
        <w:numPr>
          <w:ilvl w:val="0"/>
          <w:numId w:val="8"/>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sz w:val="24"/>
          <w:highlight w:val="none"/>
        </w:rPr>
        <w:t>在合</w:t>
      </w:r>
      <w:r>
        <w:rPr>
          <w:rFonts w:hint="eastAsia" w:ascii="宋体" w:hAnsi="宋体"/>
          <w:bCs/>
          <w:sz w:val="24"/>
          <w:highlight w:val="none"/>
        </w:rPr>
        <w:t>同有效期内，任何一方因不可抗力事件导致不能履行合同，则合同履行期可延长，其延长期与不可抗力影响期相同。</w:t>
      </w:r>
    </w:p>
    <w:p w14:paraId="55CDDB13">
      <w:pPr>
        <w:keepNext w:val="0"/>
        <w:keepLines w:val="0"/>
        <w:pageBreakBefore w:val="0"/>
        <w:numPr>
          <w:ilvl w:val="0"/>
          <w:numId w:val="8"/>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不可抗力事件发生后，应立即通知对方，并寄送有关权威机构出具的证明。</w:t>
      </w:r>
    </w:p>
    <w:p w14:paraId="18114FD2">
      <w:pPr>
        <w:keepNext w:val="0"/>
        <w:keepLines w:val="0"/>
        <w:pageBreakBefore w:val="0"/>
        <w:numPr>
          <w:ilvl w:val="0"/>
          <w:numId w:val="8"/>
        </w:numPr>
        <w:tabs>
          <w:tab w:val="left" w:pos="420"/>
          <w:tab w:val="left" w:pos="630"/>
          <w:tab w:val="left" w:pos="840"/>
        </w:tabs>
        <w:overflowPunct/>
        <w:topLinePunct w:val="0"/>
        <w:bidi w:val="0"/>
        <w:adjustRightInd w:val="0"/>
        <w:snapToGrid w:val="0"/>
        <w:spacing w:line="360" w:lineRule="auto"/>
        <w:ind w:left="0" w:leftChars="0" w:firstLine="420" w:firstLineChars="0"/>
        <w:rPr>
          <w:rFonts w:ascii="宋体" w:hAnsi="宋体"/>
          <w:sz w:val="24"/>
          <w:highlight w:val="none"/>
        </w:rPr>
      </w:pPr>
      <w:r>
        <w:rPr>
          <w:rFonts w:hint="eastAsia" w:ascii="宋体" w:hAnsi="宋体"/>
          <w:bCs/>
          <w:sz w:val="24"/>
          <w:highlight w:val="none"/>
        </w:rPr>
        <w:t>不可抗力</w:t>
      </w:r>
      <w:r>
        <w:rPr>
          <w:rFonts w:hint="eastAsia" w:ascii="宋体" w:hAnsi="宋体"/>
          <w:sz w:val="24"/>
          <w:highlight w:val="none"/>
        </w:rPr>
        <w:t>事件延续</w:t>
      </w:r>
      <w:r>
        <w:rPr>
          <w:rFonts w:hint="eastAsia" w:ascii="宋体" w:hAnsi="宋体" w:eastAsia="宋体"/>
          <w:sz w:val="24"/>
          <w:highlight w:val="none"/>
          <w:u w:val="single"/>
          <w:lang w:val="en-US" w:eastAsia="zh-CN"/>
        </w:rPr>
        <w:t xml:space="preserve">   </w:t>
      </w:r>
      <w:r>
        <w:rPr>
          <w:rFonts w:hint="eastAsia" w:ascii="宋体" w:hAnsi="宋体"/>
          <w:sz w:val="24"/>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E5F0CFF">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bookmarkStart w:id="18" w:name="_Toc238984980"/>
      <w:bookmarkStart w:id="19" w:name="_Toc185395254"/>
      <w:bookmarkStart w:id="20" w:name="_Toc247334846"/>
      <w:bookmarkStart w:id="21" w:name="_Toc251768867"/>
      <w:bookmarkStart w:id="22" w:name="_Toc232492933"/>
      <w:bookmarkStart w:id="23" w:name="_Toc239568423"/>
      <w:bookmarkStart w:id="24" w:name="_Toc237145411"/>
      <w:bookmarkStart w:id="25" w:name="_Toc286993792"/>
      <w:bookmarkStart w:id="26" w:name="_Toc225654649"/>
      <w:bookmarkStart w:id="27" w:name="_Toc239233919"/>
      <w:bookmarkStart w:id="28" w:name="_Toc225670756"/>
      <w:bookmarkStart w:id="29" w:name="_Toc211911353"/>
      <w:bookmarkStart w:id="30" w:name="_Toc212019599"/>
      <w:bookmarkStart w:id="31" w:name="_Toc211854454"/>
      <w:bookmarkStart w:id="32" w:name="_Toc241833908"/>
      <w:bookmarkStart w:id="33" w:name="_Toc225244857"/>
      <w:r>
        <w:rPr>
          <w:rFonts w:hint="eastAsia" w:ascii="宋体" w:hAnsi="宋体"/>
          <w:b/>
          <w:sz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B2AA976">
      <w:pPr>
        <w:keepNext w:val="0"/>
        <w:keepLines w:val="0"/>
        <w:pageBreakBefore w:val="0"/>
        <w:numPr>
          <w:ilvl w:val="0"/>
          <w:numId w:val="9"/>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在执行本合同中发生的或与本合同有关的争端，双方应通过友好协商解决，经协商在</w:t>
      </w:r>
      <w:r>
        <w:rPr>
          <w:rFonts w:hint="eastAsia" w:ascii="宋体" w:hAnsi="宋体"/>
          <w:bCs/>
          <w:sz w:val="24"/>
          <w:highlight w:val="none"/>
          <w:u w:val="single"/>
          <w:lang w:val="en-US" w:eastAsia="zh-CN"/>
        </w:rPr>
        <w:t xml:space="preserve">   </w:t>
      </w:r>
      <w:r>
        <w:rPr>
          <w:rFonts w:hint="eastAsia" w:ascii="宋体" w:hAnsi="宋体"/>
          <w:bCs/>
          <w:sz w:val="24"/>
          <w:highlight w:val="none"/>
        </w:rPr>
        <w:t>天内不能达成协议时，应提交仲裁委员会仲裁。</w:t>
      </w:r>
    </w:p>
    <w:p w14:paraId="11F93E60">
      <w:pPr>
        <w:keepNext w:val="0"/>
        <w:keepLines w:val="0"/>
        <w:pageBreakBefore w:val="0"/>
        <w:numPr>
          <w:ilvl w:val="0"/>
          <w:numId w:val="9"/>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sz w:val="24"/>
          <w:highlight w:val="none"/>
        </w:rPr>
        <w:t>仲裁裁决</w:t>
      </w:r>
      <w:r>
        <w:rPr>
          <w:rFonts w:hint="eastAsia" w:ascii="宋体" w:hAnsi="宋体"/>
          <w:bCs/>
          <w:sz w:val="24"/>
          <w:highlight w:val="none"/>
        </w:rPr>
        <w:t>应为最终决定，并对双方具有约束力。</w:t>
      </w:r>
    </w:p>
    <w:p w14:paraId="76B6146B">
      <w:pPr>
        <w:keepNext w:val="0"/>
        <w:keepLines w:val="0"/>
        <w:pageBreakBefore w:val="0"/>
        <w:numPr>
          <w:ilvl w:val="0"/>
          <w:numId w:val="9"/>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 xml:space="preserve">除另有裁决外，仲裁费应由败诉方负担。 </w:t>
      </w:r>
    </w:p>
    <w:p w14:paraId="247B977B">
      <w:pPr>
        <w:keepNext w:val="0"/>
        <w:keepLines w:val="0"/>
        <w:pageBreakBefore w:val="0"/>
        <w:numPr>
          <w:ilvl w:val="0"/>
          <w:numId w:val="9"/>
        </w:numPr>
        <w:tabs>
          <w:tab w:val="left" w:pos="420"/>
          <w:tab w:val="left" w:pos="630"/>
          <w:tab w:val="left" w:pos="840"/>
        </w:tabs>
        <w:overflowPunct/>
        <w:topLinePunct w:val="0"/>
        <w:bidi w:val="0"/>
        <w:adjustRightInd w:val="0"/>
        <w:snapToGrid w:val="0"/>
        <w:spacing w:line="360" w:lineRule="auto"/>
        <w:ind w:left="0" w:leftChars="0" w:firstLine="420" w:firstLineChars="0"/>
        <w:rPr>
          <w:rFonts w:ascii="宋体" w:hAnsi="宋体"/>
          <w:sz w:val="24"/>
          <w:highlight w:val="none"/>
        </w:rPr>
      </w:pPr>
      <w:r>
        <w:rPr>
          <w:rFonts w:hint="eastAsia" w:ascii="宋体" w:hAnsi="宋体"/>
          <w:bCs/>
          <w:sz w:val="24"/>
          <w:highlight w:val="none"/>
        </w:rPr>
        <w:t>在仲裁期间，除</w:t>
      </w:r>
      <w:r>
        <w:rPr>
          <w:rFonts w:hint="eastAsia" w:ascii="宋体" w:hAnsi="宋体"/>
          <w:sz w:val="24"/>
          <w:highlight w:val="none"/>
        </w:rPr>
        <w:t>正在进行仲裁部分外，合同其他部分继续执行。</w:t>
      </w:r>
      <w:r>
        <w:rPr>
          <w:rFonts w:ascii="宋体" w:hAnsi="宋体"/>
          <w:sz w:val="24"/>
          <w:highlight w:val="none"/>
        </w:rPr>
        <w:t xml:space="preserve">  </w:t>
      </w:r>
    </w:p>
    <w:p w14:paraId="3C9522A2">
      <w:pPr>
        <w:keepNext w:val="0"/>
        <w:keepLines w:val="0"/>
        <w:pageBreakBefore w:val="0"/>
        <w:numPr>
          <w:ilvl w:val="2"/>
          <w:numId w:val="1"/>
        </w:numPr>
        <w:wordWrap w:val="0"/>
        <w:overflowPunct/>
        <w:topLinePunct w:val="0"/>
        <w:autoSpaceDE w:val="0"/>
        <w:autoSpaceDN w:val="0"/>
        <w:bidi w:val="0"/>
        <w:adjustRightInd w:val="0"/>
        <w:snapToGrid w:val="0"/>
        <w:spacing w:line="360" w:lineRule="auto"/>
        <w:ind w:left="0" w:leftChars="0" w:firstLine="402" w:firstLineChars="0"/>
        <w:rPr>
          <w:rFonts w:hint="eastAsia" w:ascii="宋体" w:hAnsi="宋体"/>
          <w:b/>
          <w:sz w:val="24"/>
          <w:highlight w:val="none"/>
        </w:rPr>
      </w:pPr>
      <w:r>
        <w:rPr>
          <w:rFonts w:hint="eastAsia" w:ascii="宋体" w:hAnsi="宋体"/>
          <w:b/>
          <w:sz w:val="24"/>
          <w:highlight w:val="none"/>
          <w:lang w:eastAsia="zh-CN"/>
        </w:rPr>
        <w:t>合同效力</w:t>
      </w:r>
    </w:p>
    <w:p w14:paraId="119AB97C">
      <w:pPr>
        <w:keepNext w:val="0"/>
        <w:keepLines w:val="0"/>
        <w:pageBreakBefore w:val="0"/>
        <w:numPr>
          <w:ilvl w:val="0"/>
          <w:numId w:val="10"/>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cs="宋体"/>
          <w:sz w:val="24"/>
          <w:highlight w:val="none"/>
        </w:rPr>
        <w:t>本合</w:t>
      </w:r>
      <w:r>
        <w:rPr>
          <w:rFonts w:hint="eastAsia" w:ascii="宋体" w:hAnsi="宋体"/>
          <w:bCs/>
          <w:sz w:val="24"/>
          <w:highlight w:val="none"/>
        </w:rPr>
        <w:t>同经甲乙双方法定代表人（或委托代理人）签字，并加盖单位公章后即日生效，具有法律效力。</w:t>
      </w:r>
    </w:p>
    <w:p w14:paraId="4B691415">
      <w:pPr>
        <w:keepNext w:val="0"/>
        <w:keepLines w:val="0"/>
        <w:pageBreakBefore w:val="0"/>
        <w:numPr>
          <w:ilvl w:val="0"/>
          <w:numId w:val="10"/>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bCs/>
          <w:sz w:val="24"/>
          <w:highlight w:val="none"/>
        </w:rPr>
      </w:pPr>
      <w:r>
        <w:rPr>
          <w:rFonts w:hint="eastAsia" w:ascii="宋体" w:hAnsi="宋体"/>
          <w:bCs/>
          <w:sz w:val="24"/>
          <w:highlight w:val="none"/>
        </w:rPr>
        <w:t>本合同未尽事宜，经甲乙双方协商另行签订补充协议，补充协议与本合同具有同等法律效力。</w:t>
      </w:r>
    </w:p>
    <w:p w14:paraId="47346370">
      <w:pPr>
        <w:keepNext w:val="0"/>
        <w:keepLines w:val="0"/>
        <w:pageBreakBefore w:val="0"/>
        <w:numPr>
          <w:ilvl w:val="0"/>
          <w:numId w:val="10"/>
        </w:numPr>
        <w:tabs>
          <w:tab w:val="left" w:pos="420"/>
          <w:tab w:val="left" w:pos="630"/>
          <w:tab w:val="left" w:pos="840"/>
        </w:tabs>
        <w:overflowPunct/>
        <w:topLinePunct w:val="0"/>
        <w:bidi w:val="0"/>
        <w:adjustRightInd w:val="0"/>
        <w:snapToGrid w:val="0"/>
        <w:spacing w:line="360" w:lineRule="auto"/>
        <w:ind w:left="0" w:leftChars="0" w:firstLine="420" w:firstLineChars="0"/>
        <w:rPr>
          <w:rFonts w:hint="eastAsia" w:ascii="宋体" w:hAnsi="宋体" w:cs="宋体"/>
          <w:sz w:val="24"/>
          <w:highlight w:val="none"/>
        </w:rPr>
      </w:pPr>
      <w:r>
        <w:rPr>
          <w:rFonts w:hint="eastAsia" w:ascii="宋体" w:hAnsi="宋体"/>
          <w:bCs/>
          <w:sz w:val="24"/>
          <w:highlight w:val="none"/>
        </w:rPr>
        <w:t>本合同一式</w:t>
      </w:r>
      <w:r>
        <w:rPr>
          <w:rFonts w:hint="eastAsia" w:ascii="宋体" w:hAnsi="宋体" w:cs="宋体"/>
          <w:sz w:val="24"/>
          <w:highlight w:val="none"/>
          <w:lang w:val="en-US" w:eastAsia="zh-CN"/>
        </w:rPr>
        <w:t>贰</w:t>
      </w:r>
      <w:r>
        <w:rPr>
          <w:rFonts w:hint="eastAsia" w:ascii="宋体" w:hAnsi="宋体" w:cs="宋体"/>
          <w:sz w:val="24"/>
          <w:highlight w:val="none"/>
        </w:rPr>
        <w:t>份，甲乙双方各执</w:t>
      </w:r>
      <w:r>
        <w:rPr>
          <w:rFonts w:hint="eastAsia" w:ascii="宋体" w:hAnsi="宋体" w:cs="宋体"/>
          <w:sz w:val="24"/>
          <w:highlight w:val="none"/>
          <w:lang w:val="en-US" w:eastAsia="zh-CN"/>
        </w:rPr>
        <w:t>壹</w:t>
      </w:r>
      <w:bookmarkStart w:id="34" w:name="_GoBack"/>
      <w:bookmarkEnd w:id="34"/>
      <w:r>
        <w:rPr>
          <w:rFonts w:hint="eastAsia" w:ascii="宋体" w:hAnsi="宋体" w:cs="宋体"/>
          <w:sz w:val="24"/>
          <w:highlight w:val="none"/>
        </w:rPr>
        <w:t>份。</w:t>
      </w:r>
    </w:p>
    <w:p w14:paraId="264EC04F">
      <w:pPr>
        <w:rPr>
          <w:rFonts w:hint="eastAsia" w:ascii="宋体" w:hAnsi="宋体" w:cs="宋体"/>
          <w:sz w:val="24"/>
          <w:highlight w:val="none"/>
        </w:rPr>
      </w:pPr>
      <w:r>
        <w:rPr>
          <w:rFonts w:hint="eastAsia" w:ascii="宋体" w:hAnsi="宋体" w:cs="宋体"/>
          <w:sz w:val="24"/>
          <w:highlight w:val="none"/>
        </w:rPr>
        <w:br w:type="page"/>
      </w:r>
    </w:p>
    <w:p w14:paraId="7779071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p>
    <w:p w14:paraId="5C08364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 xml:space="preserve">甲    方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乙    方</w:t>
      </w:r>
    </w:p>
    <w:p w14:paraId="26AE905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单位名称：</w:t>
      </w:r>
      <w:r>
        <w:rPr>
          <w:rFonts w:hint="eastAsia" w:ascii="宋体" w:hAnsi="宋体" w:eastAsia="宋体" w:cs="宋体"/>
          <w:sz w:val="24"/>
          <w:highlight w:val="none"/>
          <w:lang w:eastAsia="zh-CN"/>
        </w:rPr>
        <w:t>铜川市水务局</w:t>
      </w:r>
      <w:r>
        <w:rPr>
          <w:rFonts w:hint="eastAsia" w:ascii="宋体" w:hAnsi="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单位名称：</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p>
    <w:p w14:paraId="68B7019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地   址：</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地    址：</w:t>
      </w:r>
      <w:r>
        <w:rPr>
          <w:rFonts w:hint="eastAsia" w:ascii="宋体" w:hAnsi="宋体" w:eastAsia="宋体" w:cs="宋体"/>
          <w:sz w:val="24"/>
          <w:highlight w:val="none"/>
          <w:u w:val="single"/>
          <w:lang w:val="en-US" w:eastAsia="zh-CN"/>
        </w:rPr>
        <w:t xml:space="preserve">                     </w:t>
      </w:r>
    </w:p>
    <w:p w14:paraId="2B16219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eastAsia="zh-CN"/>
        </w:rPr>
        <w:t>法定代表人</w:t>
      </w:r>
      <w:r>
        <w:rPr>
          <w:rFonts w:hint="eastAsia" w:ascii="宋体" w:hAnsi="宋体" w:cs="宋体"/>
          <w:sz w:val="24"/>
          <w:highlight w:val="none"/>
        </w:rPr>
        <w:t>：</w:t>
      </w:r>
      <w:r>
        <w:rPr>
          <w:rFonts w:hint="eastAsia" w:ascii="宋体" w:hAnsi="宋体" w:eastAsia="宋体" w:cs="宋体"/>
          <w:sz w:val="24"/>
          <w:highlight w:val="none"/>
          <w:u w:val="single"/>
          <w:lang w:val="en-US" w:eastAsia="zh-CN"/>
        </w:rPr>
        <w:t xml:space="preserve">                   </w:t>
      </w:r>
    </w:p>
    <w:p w14:paraId="66FF57D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eastAsiaTheme="minorEastAsia"/>
          <w:sz w:val="24"/>
          <w:highlight w:val="none"/>
          <w:lang w:eastAsia="zh-CN"/>
        </w:rPr>
      </w:pP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lang w:eastAsia="zh-CN"/>
        </w:rPr>
        <w:t>联系人：</w:t>
      </w:r>
      <w:r>
        <w:rPr>
          <w:rFonts w:hint="eastAsia" w:ascii="宋体" w:hAnsi="宋体" w:eastAsia="宋体" w:cs="宋体"/>
          <w:sz w:val="24"/>
          <w:highlight w:val="none"/>
          <w:u w:val="single"/>
          <w:lang w:val="en-US" w:eastAsia="zh-CN"/>
        </w:rPr>
        <w:t xml:space="preserve">                       </w:t>
      </w:r>
    </w:p>
    <w:p w14:paraId="2A82E3A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联系电话：</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 xml:space="preserve">         联系电话：</w:t>
      </w:r>
      <w:r>
        <w:rPr>
          <w:rFonts w:hint="eastAsia" w:ascii="宋体" w:hAnsi="宋体" w:eastAsia="宋体" w:cs="宋体"/>
          <w:sz w:val="24"/>
          <w:highlight w:val="none"/>
          <w:u w:val="single"/>
          <w:lang w:val="en-US" w:eastAsia="zh-CN"/>
        </w:rPr>
        <w:t xml:space="preserve">                     </w:t>
      </w:r>
    </w:p>
    <w:p w14:paraId="556EA83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开 户 行：</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开 户 行：</w:t>
      </w:r>
      <w:r>
        <w:rPr>
          <w:rFonts w:hint="eastAsia" w:ascii="宋体" w:hAnsi="宋体" w:eastAsia="宋体" w:cs="宋体"/>
          <w:sz w:val="24"/>
          <w:highlight w:val="none"/>
          <w:u w:val="single"/>
          <w:lang w:val="en-US" w:eastAsia="zh-CN"/>
        </w:rPr>
        <w:t xml:space="preserve">                     </w:t>
      </w:r>
    </w:p>
    <w:p w14:paraId="7FF2C09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rPr>
      </w:pPr>
      <w:r>
        <w:rPr>
          <w:rFonts w:hint="eastAsia" w:ascii="宋体" w:hAnsi="宋体" w:cs="宋体"/>
          <w:sz w:val="24"/>
          <w:highlight w:val="none"/>
        </w:rPr>
        <w:t>账    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账    号：</w:t>
      </w:r>
      <w:r>
        <w:rPr>
          <w:rFonts w:hint="eastAsia" w:ascii="宋体" w:hAnsi="宋体" w:eastAsia="宋体" w:cs="宋体"/>
          <w:sz w:val="24"/>
          <w:highlight w:val="none"/>
          <w:u w:val="single"/>
          <w:lang w:val="en-US" w:eastAsia="zh-CN"/>
        </w:rPr>
        <w:t xml:space="preserve">                     </w:t>
      </w:r>
    </w:p>
    <w:p w14:paraId="03203E1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b/>
          <w:bCs/>
          <w:sz w:val="24"/>
          <w:highlight w:val="none"/>
        </w:rPr>
      </w:pPr>
      <w:r>
        <w:rPr>
          <w:rFonts w:hint="eastAsia" w:ascii="宋体" w:hAnsi="宋体" w:cs="宋体"/>
          <w:sz w:val="24"/>
          <w:highlight w:val="none"/>
        </w:rPr>
        <w:t>纳税人识别号：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 xml:space="preserve"> </w:t>
      </w:r>
      <w:r>
        <w:rPr>
          <w:rFonts w:hint="eastAsia" w:ascii="宋体" w:hAnsi="宋体" w:cs="宋体"/>
          <w:sz w:val="24"/>
          <w:highlight w:val="none"/>
        </w:rPr>
        <w:t xml:space="preserve">    纳税人识别号：</w:t>
      </w:r>
      <w:r>
        <w:rPr>
          <w:rFonts w:hint="eastAsia" w:ascii="宋体" w:hAnsi="宋体" w:eastAsia="宋体" w:cs="宋体"/>
          <w:sz w:val="24"/>
          <w:highlight w:val="none"/>
          <w:u w:val="single"/>
          <w:lang w:val="en-US" w:eastAsia="zh-CN"/>
        </w:rPr>
        <w:t xml:space="preserve">                 </w:t>
      </w:r>
    </w:p>
    <w:p w14:paraId="0B821990">
      <w:pPr>
        <w:keepNext w:val="0"/>
        <w:keepLines w:val="0"/>
        <w:pageBreakBefore w:val="0"/>
        <w:overflowPunct/>
        <w:topLinePunct w:val="0"/>
        <w:bidi w:val="0"/>
        <w:adjustRightInd w:val="0"/>
        <w:snapToGrid w:val="0"/>
        <w:spacing w:line="360" w:lineRule="auto"/>
        <w:ind w:left="0" w:firstLine="480" w:firstLineChars="200"/>
        <w:jc w:val="both"/>
        <w:rPr>
          <w:rFonts w:hint="eastAsia" w:ascii="宋体" w:hAnsi="宋体" w:cs="宋体"/>
          <w:sz w:val="24"/>
          <w:highlight w:val="none"/>
        </w:rPr>
      </w:pPr>
      <w:r>
        <w:rPr>
          <w:rFonts w:hint="eastAsia" w:ascii="宋体" w:hAnsi="宋体" w:cs="宋体"/>
          <w:bCs/>
          <w:sz w:val="24"/>
          <w:highlight w:val="none"/>
        </w:rPr>
        <w:t>签订日期：</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年</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月</w:t>
      </w:r>
      <w:r>
        <w:rPr>
          <w:rFonts w:hint="eastAsia" w:ascii="宋体" w:hAnsi="宋体" w:eastAsia="宋体" w:cs="宋体"/>
          <w:sz w:val="24"/>
          <w:highlight w:val="none"/>
          <w:u w:val="single"/>
          <w:lang w:val="en-US" w:eastAsia="zh-CN"/>
        </w:rPr>
        <w:t xml:space="preserve">      </w:t>
      </w:r>
      <w:r>
        <w:rPr>
          <w:rFonts w:hint="eastAsia" w:ascii="宋体" w:hAnsi="宋体" w:cs="宋体"/>
          <w:sz w:val="24"/>
          <w:highlight w:val="none"/>
        </w:rPr>
        <w:t>日</w:t>
      </w:r>
    </w:p>
    <w:p w14:paraId="5E49E222">
      <w:pPr>
        <w:keepNext w:val="0"/>
        <w:keepLines w:val="0"/>
        <w:pageBreakBefore w:val="0"/>
        <w:overflowPunct/>
        <w:topLinePunct w:val="0"/>
        <w:bidi w:val="0"/>
        <w:adjustRightInd w:val="0"/>
        <w:snapToGrid w:val="0"/>
        <w:spacing w:line="360" w:lineRule="auto"/>
        <w:ind w:left="0" w:firstLine="480" w:firstLineChars="200"/>
        <w:rPr>
          <w:rFonts w:hint="eastAsia" w:ascii="宋体" w:hAnsi="宋体"/>
          <w:bCs/>
          <w:sz w:val="24"/>
          <w:highlight w:val="none"/>
        </w:rPr>
      </w:pPr>
      <w:r>
        <w:rPr>
          <w:rFonts w:hint="eastAsia" w:ascii="宋体" w:hAnsi="宋体" w:cs="宋体"/>
          <w:sz w:val="24"/>
          <w:highlight w:val="none"/>
        </w:rPr>
        <w:t>签订地点：</w:t>
      </w:r>
      <w:r>
        <w:rPr>
          <w:rFonts w:hint="eastAsia" w:ascii="宋体" w:hAnsi="宋体"/>
          <w:bCs/>
          <w:sz w:val="24"/>
          <w:highlight w:val="none"/>
        </w:rPr>
        <w:tab/>
      </w:r>
    </w:p>
    <w:p w14:paraId="53CE4D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0"/>
        <w:rPr>
          <w:rFonts w:hint="eastAsia" w:ascii="宋体" w:hAnsi="宋体" w:eastAsia="宋体" w:cs="宋体"/>
          <w:sz w:val="24"/>
          <w:szCs w:val="24"/>
          <w:highlight w:val="none"/>
        </w:rPr>
        <w:sectPr>
          <w:footerReference r:id="rId5" w:type="default"/>
          <w:pgSz w:w="11900" w:h="16840"/>
          <w:pgMar w:top="1440" w:right="1417" w:bottom="1440" w:left="1417" w:header="794" w:footer="850" w:gutter="0"/>
          <w:pgNumType w:fmt="decimal"/>
          <w:cols w:space="720" w:num="1"/>
        </w:sectPr>
      </w:pPr>
    </w:p>
    <w:p w14:paraId="662AC337">
      <w:pPr>
        <w:pStyle w:val="8"/>
        <w:spacing w:line="400" w:lineRule="exact"/>
        <w:ind w:firstLine="0" w:firstLineChars="0"/>
        <w:rPr>
          <w:rFonts w:ascii="华文仿宋" w:hAnsi="华文仿宋" w:cs="华文仿宋"/>
          <w:b/>
          <w:bCs/>
          <w:sz w:val="28"/>
          <w:szCs w:val="28"/>
          <w:highlight w:val="none"/>
        </w:rPr>
      </w:pPr>
      <w:r>
        <w:rPr>
          <w:rFonts w:hint="eastAsia" w:ascii="华文仿宋" w:hAnsi="华文仿宋" w:cs="华文仿宋"/>
          <w:b/>
          <w:bCs/>
          <w:sz w:val="28"/>
          <w:szCs w:val="28"/>
          <w:highlight w:val="none"/>
        </w:rPr>
        <w:t>附</w:t>
      </w:r>
      <w:r>
        <w:rPr>
          <w:rFonts w:hint="eastAsia" w:ascii="华文仿宋" w:hAnsi="华文仿宋" w:cs="华文仿宋" w:eastAsiaTheme="minorEastAsia"/>
          <w:b/>
          <w:bCs/>
          <w:sz w:val="28"/>
          <w:szCs w:val="28"/>
          <w:highlight w:val="none"/>
        </w:rPr>
        <w:t>表</w:t>
      </w:r>
      <w:r>
        <w:rPr>
          <w:rFonts w:hint="eastAsia" w:ascii="华文仿宋" w:hAnsi="华文仿宋" w:cs="华文仿宋"/>
          <w:b/>
          <w:bCs/>
          <w:sz w:val="28"/>
          <w:szCs w:val="28"/>
          <w:highlight w:val="none"/>
        </w:rPr>
        <w:t>1</w:t>
      </w:r>
    </w:p>
    <w:p w14:paraId="3F6D2038">
      <w:pPr>
        <w:pStyle w:val="8"/>
        <w:spacing w:line="400" w:lineRule="exact"/>
        <w:ind w:firstLine="0" w:firstLineChars="0"/>
        <w:jc w:val="center"/>
        <w:rPr>
          <w:rFonts w:hint="eastAsia" w:ascii="华文仿宋" w:hAnsi="华文仿宋" w:cs="华文仿宋"/>
          <w:b/>
          <w:bCs/>
          <w:sz w:val="28"/>
          <w:szCs w:val="28"/>
          <w:highlight w:val="none"/>
          <w:lang w:val="en-US" w:eastAsia="zh-CN"/>
        </w:rPr>
      </w:pPr>
      <w:r>
        <w:rPr>
          <w:rFonts w:hint="eastAsia" w:ascii="华文仿宋" w:hAnsi="华文仿宋" w:cs="华文仿宋"/>
          <w:b/>
          <w:bCs/>
          <w:sz w:val="28"/>
          <w:szCs w:val="28"/>
          <w:highlight w:val="none"/>
          <w:lang w:val="en-US" w:eastAsia="zh-CN"/>
        </w:rPr>
        <w:t>铜川市水务局职工食堂外包服务考核表</w:t>
      </w:r>
    </w:p>
    <w:p w14:paraId="147DE2CB">
      <w:pPr>
        <w:pStyle w:val="8"/>
        <w:spacing w:line="400" w:lineRule="exact"/>
        <w:ind w:firstLine="0" w:firstLineChars="0"/>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公司名称：                                           考核时间：</w:t>
      </w:r>
    </w:p>
    <w:tbl>
      <w:tblPr>
        <w:tblStyle w:val="11"/>
        <w:tblW w:w="8751"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2093"/>
        <w:gridCol w:w="1275"/>
        <w:gridCol w:w="818"/>
        <w:gridCol w:w="859"/>
        <w:gridCol w:w="2946"/>
      </w:tblGrid>
      <w:tr w14:paraId="11EFE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60" w:type="dxa"/>
            <w:vAlign w:val="center"/>
          </w:tcPr>
          <w:p w14:paraId="67612407">
            <w:pPr>
              <w:pStyle w:val="9"/>
              <w:widowControl w:val="0"/>
              <w:ind w:left="0" w:leftChars="0" w:firstLine="0" w:firstLineChars="0"/>
              <w:jc w:val="center"/>
              <w:rPr>
                <w:rFonts w:asciiTheme="minorEastAsia" w:hAnsiTheme="minorEastAsia" w:eastAsiaTheme="minorEastAsia"/>
                <w:b/>
                <w:sz w:val="21"/>
                <w:szCs w:val="21"/>
                <w:highlight w:val="none"/>
              </w:rPr>
            </w:pPr>
            <w:r>
              <w:rPr>
                <w:rFonts w:hint="eastAsia" w:asciiTheme="minorEastAsia" w:hAnsiTheme="minorEastAsia" w:eastAsiaTheme="minorEastAsia"/>
                <w:b/>
                <w:sz w:val="21"/>
                <w:szCs w:val="21"/>
                <w:highlight w:val="none"/>
              </w:rPr>
              <w:t>序列</w:t>
            </w:r>
          </w:p>
        </w:tc>
        <w:tc>
          <w:tcPr>
            <w:tcW w:w="3368" w:type="dxa"/>
            <w:gridSpan w:val="2"/>
            <w:vAlign w:val="center"/>
          </w:tcPr>
          <w:p w14:paraId="6664CF1C">
            <w:pPr>
              <w:pStyle w:val="9"/>
              <w:widowControl w:val="0"/>
              <w:ind w:left="0" w:leftChars="0" w:firstLine="0" w:firstLineChars="0"/>
              <w:jc w:val="center"/>
              <w:rPr>
                <w:rFonts w:asciiTheme="minorEastAsia" w:hAnsiTheme="minorEastAsia" w:eastAsiaTheme="minorEastAsia"/>
                <w:b/>
                <w:sz w:val="21"/>
                <w:szCs w:val="21"/>
                <w:highlight w:val="none"/>
              </w:rPr>
            </w:pPr>
            <w:r>
              <w:rPr>
                <w:rFonts w:hint="eastAsia" w:asciiTheme="minorEastAsia" w:hAnsiTheme="minorEastAsia" w:eastAsiaTheme="minorEastAsia"/>
                <w:b/>
                <w:sz w:val="21"/>
                <w:szCs w:val="21"/>
                <w:highlight w:val="none"/>
              </w:rPr>
              <w:t>考评内容</w:t>
            </w:r>
          </w:p>
        </w:tc>
        <w:tc>
          <w:tcPr>
            <w:tcW w:w="818" w:type="dxa"/>
            <w:vAlign w:val="center"/>
          </w:tcPr>
          <w:p w14:paraId="6ABFF367">
            <w:pPr>
              <w:pStyle w:val="9"/>
              <w:widowControl w:val="0"/>
              <w:ind w:left="0" w:leftChars="0" w:firstLine="0" w:firstLineChars="0"/>
              <w:jc w:val="center"/>
              <w:rPr>
                <w:rFonts w:asciiTheme="minorEastAsia" w:hAnsiTheme="minorEastAsia" w:eastAsiaTheme="minorEastAsia"/>
                <w:b/>
                <w:sz w:val="21"/>
                <w:szCs w:val="21"/>
                <w:highlight w:val="none"/>
              </w:rPr>
            </w:pPr>
            <w:r>
              <w:rPr>
                <w:rFonts w:hint="eastAsia" w:asciiTheme="minorEastAsia" w:hAnsiTheme="minorEastAsia" w:eastAsiaTheme="minorEastAsia"/>
                <w:b/>
                <w:sz w:val="21"/>
                <w:szCs w:val="21"/>
                <w:highlight w:val="none"/>
              </w:rPr>
              <w:t>分值</w:t>
            </w:r>
          </w:p>
        </w:tc>
        <w:tc>
          <w:tcPr>
            <w:tcW w:w="859" w:type="dxa"/>
            <w:vAlign w:val="center"/>
          </w:tcPr>
          <w:p w14:paraId="63E6F792">
            <w:pPr>
              <w:pStyle w:val="9"/>
              <w:widowControl w:val="0"/>
              <w:ind w:left="0" w:leftChars="0" w:firstLine="0" w:firstLineChars="0"/>
              <w:jc w:val="center"/>
              <w:rPr>
                <w:rFonts w:asciiTheme="minorEastAsia" w:hAnsiTheme="minorEastAsia" w:eastAsiaTheme="minorEastAsia"/>
                <w:b/>
                <w:sz w:val="21"/>
                <w:szCs w:val="21"/>
                <w:highlight w:val="none"/>
              </w:rPr>
            </w:pPr>
            <w:r>
              <w:rPr>
                <w:rFonts w:hint="eastAsia" w:asciiTheme="minorEastAsia" w:hAnsiTheme="minorEastAsia" w:eastAsiaTheme="minorEastAsia"/>
                <w:b/>
                <w:sz w:val="21"/>
                <w:szCs w:val="21"/>
                <w:highlight w:val="none"/>
              </w:rPr>
              <w:t>扣分</w:t>
            </w:r>
          </w:p>
        </w:tc>
        <w:tc>
          <w:tcPr>
            <w:tcW w:w="2946" w:type="dxa"/>
            <w:vAlign w:val="center"/>
          </w:tcPr>
          <w:p w14:paraId="4BDD1EDE">
            <w:pPr>
              <w:pStyle w:val="9"/>
              <w:widowControl w:val="0"/>
              <w:ind w:left="0" w:leftChars="0" w:firstLine="0" w:firstLineChars="0"/>
              <w:jc w:val="center"/>
              <w:rPr>
                <w:rFonts w:asciiTheme="minorEastAsia" w:hAnsiTheme="minorEastAsia" w:eastAsiaTheme="minorEastAsia"/>
                <w:b/>
                <w:sz w:val="21"/>
                <w:szCs w:val="21"/>
                <w:highlight w:val="none"/>
              </w:rPr>
            </w:pPr>
            <w:r>
              <w:rPr>
                <w:rFonts w:hint="eastAsia" w:asciiTheme="minorEastAsia" w:hAnsiTheme="minorEastAsia" w:eastAsiaTheme="minorEastAsia"/>
                <w:b/>
                <w:sz w:val="21"/>
                <w:szCs w:val="21"/>
                <w:highlight w:val="none"/>
              </w:rPr>
              <w:t>扣分说明</w:t>
            </w:r>
          </w:p>
        </w:tc>
      </w:tr>
      <w:tr w14:paraId="3930A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760" w:type="dxa"/>
            <w:vAlign w:val="center"/>
          </w:tcPr>
          <w:p w14:paraId="6C6AF4B2">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w:t>
            </w:r>
          </w:p>
        </w:tc>
        <w:tc>
          <w:tcPr>
            <w:tcW w:w="3368" w:type="dxa"/>
            <w:gridSpan w:val="2"/>
            <w:vAlign w:val="center"/>
          </w:tcPr>
          <w:p w14:paraId="01F56072">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人员出勤到岗率</w:t>
            </w:r>
          </w:p>
        </w:tc>
        <w:tc>
          <w:tcPr>
            <w:tcW w:w="818" w:type="dxa"/>
            <w:vAlign w:val="center"/>
          </w:tcPr>
          <w:p w14:paraId="01EC8A7B">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10</w:t>
            </w:r>
          </w:p>
        </w:tc>
        <w:tc>
          <w:tcPr>
            <w:tcW w:w="859" w:type="dxa"/>
            <w:vAlign w:val="center"/>
          </w:tcPr>
          <w:p w14:paraId="5EAC8D7B">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71A0E183">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按照合同人数每少1人扣1分</w:t>
            </w:r>
          </w:p>
        </w:tc>
      </w:tr>
      <w:tr w14:paraId="47B58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60" w:type="dxa"/>
            <w:vAlign w:val="center"/>
          </w:tcPr>
          <w:p w14:paraId="1F6F308B">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2</w:t>
            </w:r>
          </w:p>
        </w:tc>
        <w:tc>
          <w:tcPr>
            <w:tcW w:w="3368" w:type="dxa"/>
            <w:gridSpan w:val="2"/>
            <w:vAlign w:val="center"/>
          </w:tcPr>
          <w:p w14:paraId="6277AD90">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饭菜质量、品种</w:t>
            </w:r>
          </w:p>
        </w:tc>
        <w:tc>
          <w:tcPr>
            <w:tcW w:w="818" w:type="dxa"/>
            <w:vAlign w:val="center"/>
          </w:tcPr>
          <w:p w14:paraId="19B00D9F">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20</w:t>
            </w:r>
          </w:p>
        </w:tc>
        <w:tc>
          <w:tcPr>
            <w:tcW w:w="859" w:type="dxa"/>
            <w:vAlign w:val="center"/>
          </w:tcPr>
          <w:p w14:paraId="670E3D43">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0C0E8E06">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因饭菜质量造成的投诉，1次扣2分</w:t>
            </w:r>
          </w:p>
        </w:tc>
      </w:tr>
      <w:tr w14:paraId="06B44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60" w:type="dxa"/>
            <w:vAlign w:val="center"/>
          </w:tcPr>
          <w:p w14:paraId="2D10E216">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3</w:t>
            </w:r>
          </w:p>
        </w:tc>
        <w:tc>
          <w:tcPr>
            <w:tcW w:w="3368" w:type="dxa"/>
            <w:gridSpan w:val="2"/>
            <w:vAlign w:val="center"/>
          </w:tcPr>
          <w:p w14:paraId="33790060">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食品安全及留样</w:t>
            </w:r>
          </w:p>
        </w:tc>
        <w:tc>
          <w:tcPr>
            <w:tcW w:w="818" w:type="dxa"/>
            <w:vAlign w:val="center"/>
          </w:tcPr>
          <w:p w14:paraId="340D9896">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20</w:t>
            </w:r>
          </w:p>
        </w:tc>
        <w:tc>
          <w:tcPr>
            <w:tcW w:w="859" w:type="dxa"/>
            <w:vAlign w:val="center"/>
          </w:tcPr>
          <w:p w14:paraId="408E4186">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7567C31D">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留样不规范，1次扣2分</w:t>
            </w:r>
          </w:p>
        </w:tc>
      </w:tr>
      <w:tr w14:paraId="300F1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760" w:type="dxa"/>
            <w:vAlign w:val="center"/>
          </w:tcPr>
          <w:p w14:paraId="1369687F">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4</w:t>
            </w:r>
          </w:p>
        </w:tc>
        <w:tc>
          <w:tcPr>
            <w:tcW w:w="3368" w:type="dxa"/>
            <w:gridSpan w:val="2"/>
            <w:vAlign w:val="center"/>
          </w:tcPr>
          <w:p w14:paraId="53F3518A">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食材领用、清洗及存放</w:t>
            </w:r>
          </w:p>
        </w:tc>
        <w:tc>
          <w:tcPr>
            <w:tcW w:w="818" w:type="dxa"/>
            <w:vAlign w:val="center"/>
          </w:tcPr>
          <w:p w14:paraId="7D5087D2">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10</w:t>
            </w:r>
          </w:p>
        </w:tc>
        <w:tc>
          <w:tcPr>
            <w:tcW w:w="859" w:type="dxa"/>
            <w:vAlign w:val="center"/>
          </w:tcPr>
          <w:p w14:paraId="167B8178">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10272FF0">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食材浪费，1次扣2分</w:t>
            </w:r>
          </w:p>
        </w:tc>
      </w:tr>
      <w:tr w14:paraId="7768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4934FACB">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5</w:t>
            </w:r>
          </w:p>
        </w:tc>
        <w:tc>
          <w:tcPr>
            <w:tcW w:w="3368" w:type="dxa"/>
            <w:gridSpan w:val="2"/>
            <w:vAlign w:val="center"/>
          </w:tcPr>
          <w:p w14:paraId="3546A1D8">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餐厅环境、厨具清洗、垃圾分类等卫生保洁情况</w:t>
            </w:r>
          </w:p>
        </w:tc>
        <w:tc>
          <w:tcPr>
            <w:tcW w:w="818" w:type="dxa"/>
            <w:vAlign w:val="center"/>
          </w:tcPr>
          <w:p w14:paraId="6BE31DFD">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10</w:t>
            </w:r>
          </w:p>
        </w:tc>
        <w:tc>
          <w:tcPr>
            <w:tcW w:w="859" w:type="dxa"/>
            <w:vAlign w:val="center"/>
          </w:tcPr>
          <w:p w14:paraId="4164452D">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71EB5362">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卫生情况日常检查抽查中发现1次不达标项目扣1分</w:t>
            </w:r>
          </w:p>
        </w:tc>
      </w:tr>
      <w:tr w14:paraId="2154B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387A6ED1">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6</w:t>
            </w:r>
          </w:p>
        </w:tc>
        <w:tc>
          <w:tcPr>
            <w:tcW w:w="3368" w:type="dxa"/>
            <w:gridSpan w:val="2"/>
            <w:vAlign w:val="center"/>
          </w:tcPr>
          <w:p w14:paraId="2D8D1F8D">
            <w:pPr>
              <w:pStyle w:val="9"/>
              <w:widowControl w:val="0"/>
              <w:ind w:left="0" w:leftChars="0" w:firstLine="0" w:firstLineChars="0"/>
              <w:jc w:val="center"/>
              <w:rPr>
                <w:rFonts w:hint="eastAsia" w:ascii="仿宋" w:hAnsi="仿宋" w:eastAsia="仿宋" w:cs="仿宋"/>
                <w:b/>
                <w:bCs/>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工作人员服务情况</w:t>
            </w:r>
          </w:p>
        </w:tc>
        <w:tc>
          <w:tcPr>
            <w:tcW w:w="818" w:type="dxa"/>
            <w:vAlign w:val="center"/>
          </w:tcPr>
          <w:p w14:paraId="7CA3BF20">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10</w:t>
            </w:r>
          </w:p>
        </w:tc>
        <w:tc>
          <w:tcPr>
            <w:tcW w:w="859" w:type="dxa"/>
            <w:vAlign w:val="center"/>
          </w:tcPr>
          <w:p w14:paraId="74A0DF48">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58FFB837">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服务需热情周到，对于服务问题及投诉整改不及时1次扣1分</w:t>
            </w:r>
          </w:p>
        </w:tc>
      </w:tr>
      <w:tr w14:paraId="39A1C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760" w:type="dxa"/>
            <w:vAlign w:val="center"/>
          </w:tcPr>
          <w:p w14:paraId="638F5CDD">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7</w:t>
            </w:r>
          </w:p>
        </w:tc>
        <w:tc>
          <w:tcPr>
            <w:tcW w:w="3368" w:type="dxa"/>
            <w:gridSpan w:val="2"/>
            <w:vAlign w:val="center"/>
          </w:tcPr>
          <w:p w14:paraId="7F092AEF">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餐厅独立账务体系的管理与核算</w:t>
            </w:r>
          </w:p>
        </w:tc>
        <w:tc>
          <w:tcPr>
            <w:tcW w:w="818" w:type="dxa"/>
            <w:vAlign w:val="center"/>
          </w:tcPr>
          <w:p w14:paraId="19DE36C2">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10</w:t>
            </w:r>
          </w:p>
        </w:tc>
        <w:tc>
          <w:tcPr>
            <w:tcW w:w="859" w:type="dxa"/>
            <w:vAlign w:val="center"/>
          </w:tcPr>
          <w:p w14:paraId="6F6B39E0">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5748B78C">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财务凭证不规范，未做到账目清晰，1次扣2分</w:t>
            </w:r>
          </w:p>
        </w:tc>
      </w:tr>
      <w:tr w14:paraId="0D443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760" w:type="dxa"/>
            <w:vAlign w:val="center"/>
          </w:tcPr>
          <w:p w14:paraId="022F1C29">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8</w:t>
            </w:r>
          </w:p>
        </w:tc>
        <w:tc>
          <w:tcPr>
            <w:tcW w:w="3368" w:type="dxa"/>
            <w:gridSpan w:val="2"/>
            <w:vAlign w:val="center"/>
          </w:tcPr>
          <w:p w14:paraId="76013FC5">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员工业务培训</w:t>
            </w:r>
          </w:p>
        </w:tc>
        <w:tc>
          <w:tcPr>
            <w:tcW w:w="818" w:type="dxa"/>
            <w:vAlign w:val="center"/>
          </w:tcPr>
          <w:p w14:paraId="269037AF">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10</w:t>
            </w:r>
          </w:p>
        </w:tc>
        <w:tc>
          <w:tcPr>
            <w:tcW w:w="859" w:type="dxa"/>
            <w:vAlign w:val="center"/>
          </w:tcPr>
          <w:p w14:paraId="22FDFE1D">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c>
          <w:tcPr>
            <w:tcW w:w="2946" w:type="dxa"/>
            <w:vAlign w:val="center"/>
          </w:tcPr>
          <w:p w14:paraId="46D0F2EC">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r>
      <w:tr w14:paraId="7C75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2853" w:type="dxa"/>
            <w:gridSpan w:val="2"/>
            <w:vAlign w:val="center"/>
          </w:tcPr>
          <w:p w14:paraId="02C36405">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综合考评得分</w:t>
            </w:r>
          </w:p>
        </w:tc>
        <w:tc>
          <w:tcPr>
            <w:tcW w:w="5898" w:type="dxa"/>
            <w:gridSpan w:val="4"/>
            <w:vAlign w:val="center"/>
          </w:tcPr>
          <w:p w14:paraId="11123A27">
            <w:pPr>
              <w:pStyle w:val="9"/>
              <w:widowControl w:val="0"/>
              <w:ind w:left="0" w:leftChars="0" w:firstLine="0" w:firstLineChars="0"/>
              <w:jc w:val="center"/>
              <w:rPr>
                <w:rFonts w:hint="eastAsia" w:ascii="仿宋" w:hAnsi="仿宋" w:eastAsia="仿宋" w:cs="仿宋"/>
                <w:kern w:val="2"/>
                <w:sz w:val="21"/>
                <w:szCs w:val="21"/>
                <w:highlight w:val="none"/>
                <w:lang w:val="en-US" w:eastAsia="zh-CN" w:bidi="ar-SA"/>
              </w:rPr>
            </w:pPr>
          </w:p>
        </w:tc>
      </w:tr>
      <w:tr w14:paraId="4B503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853" w:type="dxa"/>
            <w:gridSpan w:val="2"/>
            <w:vAlign w:val="center"/>
          </w:tcPr>
          <w:p w14:paraId="02A30F48">
            <w:pPr>
              <w:pStyle w:val="9"/>
              <w:widowControl w:val="0"/>
              <w:ind w:left="0" w:leftChars="0" w:firstLine="0" w:firstLineChars="0"/>
              <w:jc w:val="center"/>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考核评价等级</w:t>
            </w:r>
          </w:p>
        </w:tc>
        <w:tc>
          <w:tcPr>
            <w:tcW w:w="5898" w:type="dxa"/>
            <w:gridSpan w:val="4"/>
            <w:vAlign w:val="center"/>
          </w:tcPr>
          <w:p w14:paraId="38449052">
            <w:pPr>
              <w:pStyle w:val="9"/>
              <w:widowControl w:val="0"/>
              <w:ind w:left="0" w:leftChars="0" w:firstLine="0" w:firstLineChars="0"/>
              <w:jc w:val="left"/>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sym w:font="Wingdings" w:char="00A8"/>
            </w:r>
            <w:r>
              <w:rPr>
                <w:rFonts w:hint="eastAsia" w:ascii="仿宋" w:hAnsi="仿宋" w:eastAsia="仿宋" w:cs="仿宋"/>
                <w:kern w:val="2"/>
                <w:sz w:val="21"/>
                <w:szCs w:val="21"/>
                <w:highlight w:val="none"/>
                <w:lang w:val="en-US" w:eastAsia="zh-CN" w:bidi="ar-SA"/>
              </w:rPr>
              <w:t xml:space="preserve">优秀           </w:t>
            </w:r>
            <w:r>
              <w:rPr>
                <w:rFonts w:hint="eastAsia" w:ascii="仿宋" w:hAnsi="仿宋" w:eastAsia="仿宋" w:cs="仿宋"/>
                <w:kern w:val="2"/>
                <w:sz w:val="21"/>
                <w:szCs w:val="21"/>
                <w:highlight w:val="none"/>
                <w:lang w:val="en-US" w:eastAsia="zh-CN" w:bidi="ar-SA"/>
              </w:rPr>
              <w:sym w:font="Wingdings" w:char="00A8"/>
            </w:r>
            <w:r>
              <w:rPr>
                <w:rFonts w:hint="eastAsia" w:ascii="仿宋" w:hAnsi="仿宋" w:eastAsia="仿宋" w:cs="仿宋"/>
                <w:kern w:val="2"/>
                <w:sz w:val="21"/>
                <w:szCs w:val="21"/>
                <w:highlight w:val="none"/>
                <w:lang w:val="en-US" w:eastAsia="zh-CN" w:bidi="ar-SA"/>
              </w:rPr>
              <w:t xml:space="preserve">合格          </w:t>
            </w:r>
            <w:r>
              <w:rPr>
                <w:rFonts w:hint="eastAsia" w:ascii="仿宋" w:hAnsi="仿宋" w:eastAsia="仿宋" w:cs="仿宋"/>
                <w:kern w:val="2"/>
                <w:sz w:val="21"/>
                <w:szCs w:val="21"/>
                <w:highlight w:val="none"/>
                <w:lang w:val="en-US" w:eastAsia="zh-CN" w:bidi="ar-SA"/>
              </w:rPr>
              <w:sym w:font="Wingdings" w:char="00A8"/>
            </w:r>
            <w:r>
              <w:rPr>
                <w:rFonts w:hint="eastAsia" w:ascii="仿宋" w:hAnsi="仿宋" w:eastAsia="仿宋" w:cs="仿宋"/>
                <w:kern w:val="2"/>
                <w:sz w:val="21"/>
                <w:szCs w:val="21"/>
                <w:highlight w:val="none"/>
                <w:lang w:val="en-US" w:eastAsia="zh-CN" w:bidi="ar-SA"/>
              </w:rPr>
              <w:t>不合格</w:t>
            </w:r>
          </w:p>
        </w:tc>
      </w:tr>
      <w:tr w14:paraId="255BB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2" w:hRule="atLeast"/>
        </w:trPr>
        <w:tc>
          <w:tcPr>
            <w:tcW w:w="8751" w:type="dxa"/>
            <w:gridSpan w:val="6"/>
          </w:tcPr>
          <w:p w14:paraId="16530DB4">
            <w:pPr>
              <w:widowControl w:val="0"/>
              <w:spacing w:line="360" w:lineRule="auto"/>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说明：1、考评分为优秀、合格、不合格三个等级。</w:t>
            </w:r>
          </w:p>
          <w:p w14:paraId="370F2739">
            <w:pPr>
              <w:pStyle w:val="9"/>
              <w:widowControl w:val="0"/>
              <w:spacing w:line="360" w:lineRule="auto"/>
              <w:ind w:left="0" w:leftChars="0" w:firstLine="0" w:firstLineChars="0"/>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 xml:space="preserve">      2、等级界限：优秀为90（含）以上；合格为80（含）-90分；不合格为80分以下。</w:t>
            </w:r>
          </w:p>
          <w:p w14:paraId="318BA08C">
            <w:pPr>
              <w:widowControl w:val="0"/>
              <w:spacing w:line="360" w:lineRule="auto"/>
              <w:ind w:firstLine="630" w:firstLineChars="300"/>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3、发生重大食品安全事故，对计量院声誉造成重大影响，按照不合格级计算。</w:t>
            </w:r>
          </w:p>
          <w:p w14:paraId="55EDA23E">
            <w:pPr>
              <w:widowControl w:val="0"/>
              <w:spacing w:line="360" w:lineRule="auto"/>
              <w:ind w:firstLine="420" w:firstLineChars="200"/>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 xml:space="preserve">  4、考核为优秀，全额支付本月约定支付的劳务费用；考核为合格，对甲方提出的问题乙方组织及时整改按期整改完成后全额支付本月约定支付的劳务费用，如乙方未按期及时整改的支付本月约定支付的80%劳务费用；考核为不合格，支付本月约定支付的50%劳务费用；累计三个月考核不合格甲方有权解除合同。</w:t>
            </w:r>
          </w:p>
        </w:tc>
      </w:tr>
    </w:tbl>
    <w:p w14:paraId="238D13D5">
      <w:pPr>
        <w:rPr>
          <w:highlight w:val="none"/>
        </w:rPr>
      </w:pPr>
      <w:r>
        <w:rPr>
          <w:rFonts w:hint="eastAsia" w:cs="仿宋" w:asciiTheme="minorEastAsia" w:hAnsiTheme="minorEastAsia"/>
          <w:sz w:val="24"/>
          <w:highlight w:val="none"/>
          <w:lang w:val="en-US" w:eastAsia="zh-CN"/>
        </w:rPr>
        <w:t>考核人员签字：</w:t>
      </w:r>
      <w:r>
        <w:rPr>
          <w:rFonts w:hint="eastAsia" w:cs="仿宋" w:asciiTheme="minorEastAsia" w:hAnsiTheme="minorEastAsia" w:eastAsiaTheme="minorEastAsia"/>
          <w:sz w:val="24"/>
          <w:highlight w:val="none"/>
        </w:rPr>
        <w:t xml:space="preserve">                   </w:t>
      </w:r>
      <w:r>
        <w:rPr>
          <w:rFonts w:hint="eastAsia" w:cs="仿宋" w:asciiTheme="minorEastAsia" w:hAnsiTheme="minorEastAsia"/>
          <w:sz w:val="24"/>
          <w:highlight w:val="none"/>
          <w:lang w:val="en-US" w:eastAsia="zh-CN"/>
        </w:rPr>
        <w:t xml:space="preserve">           </w:t>
      </w:r>
      <w:r>
        <w:rPr>
          <w:rFonts w:hint="eastAsia" w:cs="仿宋" w:asciiTheme="minorEastAsia" w:hAnsiTheme="minorEastAsia" w:eastAsiaTheme="minorEastAsia"/>
          <w:sz w:val="24"/>
          <w:highlight w:val="none"/>
        </w:rPr>
        <w:t xml:space="preserve"> 考核</w:t>
      </w:r>
      <w:r>
        <w:rPr>
          <w:rFonts w:hint="eastAsia" w:cs="仿宋" w:asciiTheme="minorEastAsia" w:hAnsiTheme="minorEastAsia"/>
          <w:sz w:val="24"/>
          <w:highlight w:val="none"/>
          <w:lang w:val="en-US" w:eastAsia="zh-CN"/>
        </w:rPr>
        <w:t>部门负责人签字</w:t>
      </w:r>
      <w:r>
        <w:rPr>
          <w:rFonts w:hint="eastAsia" w:cs="仿宋" w:asciiTheme="minorEastAsia" w:hAnsiTheme="minorEastAsia" w:eastAsiaTheme="minorEastAsia"/>
          <w:sz w:val="24"/>
          <w:highlight w:val="none"/>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roman"/>
    <w:pitch w:val="default"/>
    <w:sig w:usb0="00000000" w:usb1="00000000" w:usb2="00000000" w:usb3="00000000" w:csb0="0004009F" w:csb1="DFD7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E80D1">
    <w:pPr>
      <w:spacing w:line="173"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389B19">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3389B19">
                    <w:pPr>
                      <w:pStyle w:val="7"/>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818D9"/>
    <w:multiLevelType w:val="singleLevel"/>
    <w:tmpl w:val="81A818D9"/>
    <w:lvl w:ilvl="0" w:tentative="0">
      <w:start w:val="1"/>
      <w:numFmt w:val="decimal"/>
      <w:lvlText w:val="%1."/>
      <w:lvlJc w:val="left"/>
      <w:pPr>
        <w:ind w:left="425" w:hanging="425"/>
      </w:pPr>
      <w:rPr>
        <w:rFonts w:hint="default"/>
      </w:rPr>
    </w:lvl>
  </w:abstractNum>
  <w:abstractNum w:abstractNumId="1">
    <w:nsid w:val="837188C3"/>
    <w:multiLevelType w:val="multilevel"/>
    <w:tmpl w:val="837188C3"/>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2">
    <w:nsid w:val="BB809AFE"/>
    <w:multiLevelType w:val="multilevel"/>
    <w:tmpl w:val="BB809AFE"/>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3">
    <w:nsid w:val="D53D3C04"/>
    <w:multiLevelType w:val="singleLevel"/>
    <w:tmpl w:val="D53D3C04"/>
    <w:lvl w:ilvl="0" w:tentative="0">
      <w:start w:val="1"/>
      <w:numFmt w:val="decimal"/>
      <w:lvlText w:val="%1."/>
      <w:lvlJc w:val="left"/>
      <w:pPr>
        <w:ind w:left="425" w:hanging="425"/>
      </w:pPr>
      <w:rPr>
        <w:rFonts w:hint="default"/>
      </w:rPr>
    </w:lvl>
  </w:abstractNum>
  <w:abstractNum w:abstractNumId="4">
    <w:nsid w:val="E9BA7A37"/>
    <w:multiLevelType w:val="singleLevel"/>
    <w:tmpl w:val="E9BA7A37"/>
    <w:lvl w:ilvl="0" w:tentative="0">
      <w:start w:val="1"/>
      <w:numFmt w:val="decimal"/>
      <w:lvlText w:val="%1."/>
      <w:lvlJc w:val="left"/>
      <w:pPr>
        <w:ind w:left="425" w:hanging="425"/>
      </w:pPr>
      <w:rPr>
        <w:rFonts w:hint="default"/>
      </w:rPr>
    </w:lvl>
  </w:abstractNum>
  <w:abstractNum w:abstractNumId="5">
    <w:nsid w:val="2FC17EE2"/>
    <w:multiLevelType w:val="multilevel"/>
    <w:tmpl w:val="2FC17EE2"/>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6">
    <w:nsid w:val="341517F6"/>
    <w:multiLevelType w:val="multilevel"/>
    <w:tmpl w:val="341517F6"/>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7">
    <w:nsid w:val="410707ED"/>
    <w:multiLevelType w:val="multilevel"/>
    <w:tmpl w:val="410707ED"/>
    <w:lvl w:ilvl="0" w:tentative="0">
      <w:start w:val="1"/>
      <w:numFmt w:val="chineseCounting"/>
      <w:suff w:val="nothing"/>
      <w:lvlText w:val="第%1章　"/>
      <w:lvlJc w:val="left"/>
      <w:pPr>
        <w:ind w:left="0" w:firstLine="402"/>
      </w:pPr>
      <w:rPr>
        <w:rFonts w:hint="eastAsia"/>
      </w:rPr>
    </w:lvl>
    <w:lvl w:ilvl="1" w:tentative="0">
      <w:start w:val="1"/>
      <w:numFmt w:val="chineseCounting"/>
      <w:suff w:val="nothing"/>
      <w:lvlText w:val="第%2节　"/>
      <w:lvlJc w:val="left"/>
      <w:pPr>
        <w:ind w:left="0" w:firstLine="402"/>
      </w:pPr>
      <w:rPr>
        <w:rFonts w:hint="eastAsia"/>
      </w:rPr>
    </w:lvl>
    <w:lvl w:ilvl="2" w:tentative="0">
      <w:start w:val="1"/>
      <w:numFmt w:val="chineseCounting"/>
      <w:suff w:val="nothing"/>
      <w:lvlText w:val="第%3条　"/>
      <w:lvlJc w:val="left"/>
      <w:pPr>
        <w:ind w:left="0" w:firstLine="402"/>
      </w:pPr>
      <w:rPr>
        <w:rFonts w:hint="eastAsia"/>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8">
    <w:nsid w:val="5C856C79"/>
    <w:multiLevelType w:val="multilevel"/>
    <w:tmpl w:val="5C856C79"/>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9">
    <w:nsid w:val="78D147D7"/>
    <w:multiLevelType w:val="multilevel"/>
    <w:tmpl w:val="78D147D7"/>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7"/>
  </w:num>
  <w:num w:numId="2">
    <w:abstractNumId w:val="3"/>
  </w:num>
  <w:num w:numId="3">
    <w:abstractNumId w:val="4"/>
  </w:num>
  <w:num w:numId="4">
    <w:abstractNumId w:val="0"/>
  </w:num>
  <w:num w:numId="5">
    <w:abstractNumId w:val="6"/>
  </w:num>
  <w:num w:numId="6">
    <w:abstractNumId w:val="2"/>
  </w:num>
  <w:num w:numId="7">
    <w:abstractNumId w:val="9"/>
  </w:num>
  <w:num w:numId="8">
    <w:abstractNumId w:val="5"/>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1EAC3C3C"/>
    <w:rsid w:val="0D527C6C"/>
    <w:rsid w:val="1EAC3C3C"/>
    <w:rsid w:val="1F0827F2"/>
    <w:rsid w:val="3A005CBD"/>
    <w:rsid w:val="64D14B8A"/>
    <w:rsid w:val="6CF43042"/>
    <w:rsid w:val="6E485811"/>
    <w:rsid w:val="6EB075C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4"/>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12">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552"/>
    </w:pPr>
    <w:rPr>
      <w:rFonts w:ascii="宋体"/>
      <w:sz w:val="28"/>
    </w:rPr>
  </w:style>
  <w:style w:type="paragraph" w:styleId="6">
    <w:name w:val="Block Text"/>
    <w:basedOn w:val="1"/>
    <w:unhideWhenUsed/>
    <w:qFormat/>
    <w:uiPriority w:val="99"/>
    <w:pPr>
      <w:spacing w:after="120"/>
      <w:ind w:left="1440" w:leftChars="700" w:right="1440" w:rightChars="700"/>
    </w:p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4"/>
    <w:next w:val="9"/>
    <w:qFormat/>
    <w:uiPriority w:val="99"/>
    <w:pPr>
      <w:adjustRightInd/>
      <w:snapToGrid/>
      <w:spacing w:after="200"/>
      <w:ind w:firstLine="420" w:firstLineChars="100"/>
      <w:jc w:val="both"/>
    </w:pPr>
    <w:rPr>
      <w:rFonts w:ascii="Times New Roman" w:hAnsi="Times New Roman" w:eastAsia="华文仿宋"/>
      <w:kern w:val="2"/>
      <w:sz w:val="18"/>
      <w:szCs w:val="18"/>
    </w:rPr>
  </w:style>
  <w:style w:type="paragraph" w:styleId="9">
    <w:name w:val="Body Text First Indent 2"/>
    <w:basedOn w:val="5"/>
    <w:qFormat/>
    <w:uiPriority w:val="0"/>
    <w:pPr>
      <w:ind w:firstLine="420" w:firstLineChars="200"/>
    </w:pPr>
    <w:rPr>
      <w:rFonts w:ascii="Times New Roman" w:hAnsi="Times New Roman" w:cs="Times New Roman"/>
      <w:szCs w:val="20"/>
    </w:rPr>
  </w:style>
  <w:style w:type="table" w:styleId="11">
    <w:name w:val="Table Grid"/>
    <w:basedOn w:val="10"/>
    <w:qFormat/>
    <w:uiPriority w:val="59"/>
    <w:pPr>
      <w:widowControl w:val="0"/>
      <w:spacing w:line="360" w:lineRule="auto"/>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2 Char"/>
    <w:link w:val="3"/>
    <w:qFormat/>
    <w:uiPriority w:val="0"/>
    <w:rPr>
      <w:rFonts w:ascii="Arial" w:hAnsi="Arial" w:eastAsia="宋体" w:cs="Times New Roman"/>
      <w:b/>
      <w:bCs/>
      <w:sz w:val="24"/>
      <w:szCs w:val="32"/>
    </w:rPr>
  </w:style>
  <w:style w:type="character" w:customStyle="1" w:styleId="14">
    <w:name w:val="标题 1 Char"/>
    <w:basedOn w:val="12"/>
    <w:link w:val="2"/>
    <w:qFormat/>
    <w:uiPriority w:val="99"/>
    <w:rPr>
      <w:rFonts w:asciiTheme="minorAscii" w:hAnsiTheme="minorAsci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1677</Words>
  <Characters>1706</Characters>
  <Lines>0</Lines>
  <Paragraphs>0</Paragraphs>
  <TotalTime>10</TotalTime>
  <ScaleCrop>false</ScaleCrop>
  <LinksUpToDate>false</LinksUpToDate>
  <CharactersWithSpaces>2585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2024-10-21T11:18:00Z</dcterms:created>
  <dc:creator>开瑞</dc:creator>
  <cp:lastModifiedBy>A   ☆彡……丶猫猫er</cp:lastModifiedBy>
  <dcterms:modified xsi:type="dcterms:W3CDTF">2025-04-10T09:32:18Z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131FAD4450C24BE89D10B4370E7D8F4E_11</vt:lpwstr>
  </property>
  <property fmtid="{D5CDD505-2E9C-101B-9397-08002B2CF9AE}" pid="4" name="KSOTemplateDocerSaveRecord">
    <vt:lpwstr>eyJoZGlkIjoiYmU2MzFiNzNiNDVlOTg1OGI4NmNlOGY0ZWZmYmY2MmMiLCJ1c2VySWQiOiIzMDU1OTkzNjUifQ==</vt:lpwstr>
  </property>
</Properties>
</file>