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合同文本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甲方（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乙方（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根据《中华人民共和国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》等法律法规，甲方通过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公开招标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方式，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选定乙方为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成交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。甲、乙双方在平等基础上协商一致，达成如下合同条款：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合同内容</w:t>
      </w:r>
    </w:p>
    <w:tbl>
      <w:tblPr>
        <w:tblStyle w:val="8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146"/>
        <w:gridCol w:w="1036"/>
        <w:gridCol w:w="967"/>
        <w:gridCol w:w="1215"/>
        <w:gridCol w:w="1230"/>
        <w:gridCol w:w="1461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产品名称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生产厂商/品牌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4"/>
              </w:rPr>
              <w:t>1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4"/>
              </w:rPr>
              <w:t>3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="2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color w:val="auto"/>
                <w:w w:val="115"/>
                <w:sz w:val="21"/>
                <w:szCs w:val="24"/>
              </w:rPr>
              <w:t>……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color w:val="auto"/>
                <w:w w:val="115"/>
                <w:sz w:val="21"/>
                <w:szCs w:val="24"/>
              </w:rPr>
              <w:t>……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4"/>
                <w:lang w:val="en-US" w:eastAsia="zh-CN"/>
              </w:rPr>
              <w:t>总价：（大写）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（参数附件说明）</w:t>
      </w:r>
    </w:p>
    <w:p>
      <w:pPr>
        <w:pStyle w:val="5"/>
        <w:rPr>
          <w:rFonts w:hint="eastAsia" w:ascii="宋体" w:hAnsi="宋体" w:eastAsia="宋体" w:cs="宋体"/>
          <w:color w:val="auto"/>
        </w:rPr>
      </w:pPr>
    </w:p>
    <w:p>
      <w:pPr>
        <w:kinsoku w:val="0"/>
        <w:spacing w:line="360" w:lineRule="auto"/>
        <w:ind w:right="-250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乙方负责按以上确定的产品规格、型号及配套内容进行供货，及时运到甲方指定交货地点，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做好售后服务工作。</w:t>
      </w:r>
    </w:p>
    <w:p>
      <w:pPr>
        <w:pStyle w:val="5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２、产品的技术标准（包括质量要求），生物有机肥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及生物质营养液均符合国家相关要求。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二、合同价格</w:t>
      </w:r>
    </w:p>
    <w:p>
      <w:pPr>
        <w:pStyle w:val="6"/>
        <w:spacing w:line="360" w:lineRule="auto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合同总价：人民币大写：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元。</w:t>
      </w:r>
    </w:p>
    <w:p>
      <w:pPr>
        <w:kinsoku w:val="0"/>
        <w:spacing w:line="360" w:lineRule="auto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价格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包括：所供货物、服务且验收合格的所有费用，包括出厂价、运杂费（含保险）、仓储保管费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、人工费、利润、税费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以及土壤采样（如有）、检测（如有）、肥料配比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等其他一切相关费用；包括从产品供应地点到交货地点，且使产品具备使用条件的一切费用。合同总价不可变更，不受市场价变化的影响，不受实际数量变化的影响。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货款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支付</w:t>
      </w:r>
    </w:p>
    <w:p>
      <w:pPr>
        <w:kinsoku w:val="0"/>
        <w:spacing w:line="360" w:lineRule="auto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交货验收合格后 ，达到付款条件起 60 日内，支付合同总金额的 100.00%。</w:t>
      </w:r>
    </w:p>
    <w:p>
      <w:pPr>
        <w:snapToGrid w:val="0"/>
        <w:spacing w:line="360" w:lineRule="auto"/>
        <w:ind w:left="480" w:leftChars="20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四、交货条件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1、交货地点：甲方指定地点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2、交货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日历天。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具体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交货开始时间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要求为准，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不影响其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总交货期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3、质保期：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五、运输方式：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根据产品特性，由乙方在保证产品质量的前提下，自行选择运输及包装方式，发生的一切费用全部由乙方承担。</w:t>
      </w:r>
    </w:p>
    <w:p>
      <w:pPr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六、质量保证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1、乙方保证所提供的产品质量可靠，进货渠道正常，配置合理，技术性能完全满足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要求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2、若产品所用原材料或加工工艺造成的质量缺陷问题，由乙方负责解决并承担费用。产品质量应符合国标标准和本合同要求,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应随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提供产品检验报告。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3、产品性能未达到技术要求的，乙方限期内进行整改；整改仍达不到要求的，甲方有权解除合同，保留依法索赔的权利。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4、质保期内若发生产品质量问题，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应立即免费解决；否则，甲方有权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要求乙方按照发生质量问题的产品总价款赔偿损失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tabs>
          <w:tab w:val="left" w:pos="5355"/>
        </w:tabs>
        <w:spacing w:line="360" w:lineRule="auto"/>
        <w:ind w:firstLine="443" w:firstLineChars="21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、违约责任：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1、按《中华人民共和国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》中的相关条款执行。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乙方所供产品有触犯第三方专利使用权的，由乙方自行解决，甲方不承担因此产生的连带责任。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未按合同要求提供产品或产品质量不能满足合同约定的技术要求，甲方有权终止合同，乙方须无条件全额退回甲方已付给乙方的货款，并向甲方支付合同总价款百分之十的违约金。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保留追究乙方违约责任的权利。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、时间迟延的，违约方按照每天1‰向对方承担违约责任，延迟30天以上，甲方有权解除合同。产品质量问题违约的，除了按照迟延时间计算违约金外，另可以采取退货、换货等方式，由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承担一切费用。</w:t>
      </w:r>
    </w:p>
    <w:p>
      <w:pPr>
        <w:spacing w:line="360" w:lineRule="auto"/>
        <w:ind w:firstLine="532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八、产品验收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和国内相应的标准、规范。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bookmarkStart w:id="0" w:name="OLE_LINK7"/>
      <w:bookmarkStart w:id="1" w:name="OLE_LINK5"/>
      <w:bookmarkStart w:id="2" w:name="OLE_LINK6"/>
      <w:r>
        <w:rPr>
          <w:rFonts w:hint="eastAsia" w:ascii="宋体" w:hAnsi="宋体" w:eastAsia="宋体" w:cs="宋体"/>
          <w:color w:val="auto"/>
          <w:sz w:val="21"/>
          <w:szCs w:val="21"/>
        </w:rPr>
        <w:t>验收合格后，填写产品验收单</w:t>
      </w:r>
      <w:bookmarkEnd w:id="0"/>
      <w:bookmarkEnd w:id="1"/>
      <w:bookmarkEnd w:id="2"/>
      <w:r>
        <w:rPr>
          <w:rFonts w:hint="eastAsia" w:ascii="宋体" w:hAnsi="宋体" w:eastAsia="宋体" w:cs="宋体"/>
          <w:color w:val="auto"/>
          <w:sz w:val="21"/>
          <w:szCs w:val="21"/>
        </w:rPr>
        <w:t>，并向甲方提交产品所包含的所有资料，以便使用单位日后管理和维护。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>
      <w:pPr>
        <w:tabs>
          <w:tab w:val="left" w:pos="5355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、合同争议的解决</w:t>
      </w:r>
    </w:p>
    <w:p>
      <w:pPr>
        <w:tabs>
          <w:tab w:val="left" w:pos="5355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合同执行中发生争议的，甲、乙双方应协商解决，协商达不成一致时，可向甲方所在地人民法院提起诉讼。</w:t>
      </w:r>
    </w:p>
    <w:p>
      <w:pPr>
        <w:tabs>
          <w:tab w:val="left" w:pos="5355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、其它事项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1、甲、乙双方做为合同执行的主体，有义务及时完全履行合同。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2、甲方使用部门代表签署合同，并随时监督合同履行情况。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3、合同未尽事宜，由甲、乙双方协商，协商方案作为本合同不可分割的组成部分，与本合同具有同等法律效力。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4、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招标</w:t>
      </w:r>
      <w:bookmarkStart w:id="3" w:name="_GoBack"/>
      <w:bookmarkEnd w:id="3"/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和乙方的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以及合同附件均为合同不可分割的部分。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5、合同一式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份，甲方持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份、乙方执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份。双方签字盖章后生效，合同执行完毕自动失效。（合同的服务承诺长期有效）。</w:t>
      </w:r>
    </w:p>
    <w:p>
      <w:pPr>
        <w:tabs>
          <w:tab w:val="left" w:pos="5355"/>
        </w:tabs>
        <w:spacing w:line="360" w:lineRule="auto"/>
        <w:ind w:firstLine="48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6、使用单位收货、验货人员：电话：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         </w:t>
      </w:r>
    </w:p>
    <w:tbl>
      <w:tblPr>
        <w:tblStyle w:val="8"/>
        <w:tblpPr w:leftFromText="180" w:rightFromText="180" w:vertAnchor="text" w:horzAnchor="page" w:tblpXSpec="center" w:tblpY="525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6"/>
        <w:gridCol w:w="4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甲方（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乙方（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成交供应商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　址：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代理人：　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代理人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联系电话：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开户行：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开户行：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账号：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日期：年  月   日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日期： 年  月  日</w:t>
            </w:r>
          </w:p>
        </w:tc>
      </w:tr>
    </w:tbl>
    <w:p/>
    <w:sectPr>
      <w:footerReference r:id="rId3" w:type="default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line="14" w:lineRule="auto"/>
      <w:ind w:left="0"/>
      <w:rPr>
        <w:rFonts w:hint="default"/>
        <w:sz w:val="20"/>
        <w:szCs w:val="24"/>
      </w:rPr>
    </w:pPr>
    <w:r>
      <w:rPr>
        <w:rFonts w:hint="default"/>
        <w:sz w:val="20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default" w:ascii="宋体" w:hAnsi="Times New Roman" w:eastAsia="宋体"/>
                              <w:sz w:val="18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t>31</w:t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ZxcaN4BAAC/AwAADgAAAGRycy9lMm9Eb2MueG1srVNBrtMwEN0jcQfL&#10;e5o0SKiqmn4B1UdICJA+HMB1nMaS7bHGbpNyALgBKzbsOVfPwdhJ+uGz+Qs2yXhm/Gbem/HmZrCG&#10;nRQGDa7my0XJmXISGu0ONf/86fbZirMQhWuEAadqflaB32yfPtn0fq0q6MA0ChmBuLDufc27GP26&#10;KILslBVhAV45CraAVkQ64qFoUPSEbk1RleWLogdsPIJUIZB3Nwb5hIiPAYS21VLtQB6tcnFERWVE&#10;JEqh0z7wbe62bZWMH9o2qMhMzYlpzF8qQvY+fYvtRqwPKHyn5dSCeEwLDzhZoR0VvULtRBTsiPof&#10;KKslQoA2LiTYYiSSFSEWy/KBNned8CpzIamDv4oe/h+sfH/6iEw3NX/OmROWBn75/u3y49fl51dW&#10;VUmf3oc1pd15SozDKxhoa2Z/IGeiPbRo058IMYqTuuerumqITKZLq2q1KikkKTYfCL+4v+4xxDcK&#10;LEtGzZHGl1UVp3chjqlzSqrm4FYbk0do3F8OwkyeIvU+9pisOOyHidAemjPxoXdAdTrAL5z1tAU1&#10;d7T0nJm3jkROCzMbOBv72RBO0sWaR85G83UcF+voUR86wl3m5oN/eYzUaSaQ2hhrT93RXLME0w6m&#10;xfnznLPu3932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RnFxo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default" w:ascii="宋体" w:hAnsi="Times New Roman" w:eastAsia="宋体"/>
                        <w:sz w:val="18"/>
                        <w:szCs w:val="24"/>
                        <w:lang w:eastAsia="zh-CN"/>
                      </w:rPr>
                    </w:pP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t>31</w:t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7098300F"/>
    <w:rsid w:val="384D3FEE"/>
    <w:rsid w:val="3B7844CB"/>
    <w:rsid w:val="7098300F"/>
    <w:rsid w:val="768B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1"/>
    <w:pPr>
      <w:widowControl w:val="0"/>
      <w:autoSpaceDE w:val="0"/>
      <w:autoSpaceDN w:val="0"/>
      <w:adjustRightInd w:val="0"/>
    </w:pPr>
    <w:rPr>
      <w:rFonts w:hint="default" w:ascii="Times New Roman" w:hAnsi="Times New Roman" w:eastAsia="宋体" w:cs="Times New Roman"/>
      <w:sz w:val="24"/>
      <w:szCs w:val="24"/>
    </w:rPr>
  </w:style>
  <w:style w:type="paragraph" w:styleId="3">
    <w:name w:val="heading 1"/>
    <w:basedOn w:val="1"/>
    <w:next w:val="1"/>
    <w:unhideWhenUsed/>
    <w:qFormat/>
    <w:uiPriority w:val="1"/>
    <w:pPr>
      <w:ind w:left="3"/>
      <w:jc w:val="center"/>
      <w:outlineLvl w:val="0"/>
    </w:pPr>
    <w:rPr>
      <w:rFonts w:hint="default" w:ascii="宋体" w:hAnsi="宋体" w:eastAsia="宋体"/>
      <w:b/>
      <w:sz w:val="32"/>
      <w:szCs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nhideWhenUsed/>
    <w:qFormat/>
    <w:uiPriority w:val="0"/>
    <w:pPr>
      <w:ind w:left="100" w:leftChars="200" w:hanging="200" w:hangingChars="200"/>
    </w:pPr>
    <w:rPr>
      <w:rFonts w:hint="default"/>
      <w:sz w:val="24"/>
      <w:szCs w:val="24"/>
    </w:rPr>
  </w:style>
  <w:style w:type="paragraph" w:styleId="5">
    <w:name w:val="Normal Indent"/>
    <w:basedOn w:val="1"/>
    <w:unhideWhenUsed/>
    <w:qFormat/>
    <w:uiPriority w:val="0"/>
    <w:pPr>
      <w:ind w:firstLine="420" w:firstLineChars="200"/>
    </w:pPr>
    <w:rPr>
      <w:rFonts w:hint="default" w:ascii="Calibri" w:hAnsi="Calibri" w:eastAsia="宋体"/>
      <w:sz w:val="24"/>
      <w:szCs w:val="24"/>
    </w:rPr>
  </w:style>
  <w:style w:type="paragraph" w:styleId="6">
    <w:name w:val="Body Text"/>
    <w:basedOn w:val="1"/>
    <w:next w:val="1"/>
    <w:unhideWhenUsed/>
    <w:qFormat/>
    <w:uiPriority w:val="1"/>
    <w:pPr>
      <w:ind w:left="520"/>
    </w:pPr>
    <w:rPr>
      <w:rFonts w:hint="default" w:ascii="宋体" w:hAnsi="宋体" w:eastAsia="宋体"/>
      <w:sz w:val="21"/>
      <w:szCs w:val="24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hint="default"/>
      <w:sz w:val="18"/>
      <w:szCs w:val="24"/>
    </w:rPr>
  </w:style>
  <w:style w:type="paragraph" w:customStyle="1" w:styleId="10">
    <w:name w:val="Table Paragraph"/>
    <w:basedOn w:val="1"/>
    <w:autoRedefine/>
    <w:unhideWhenUsed/>
    <w:qFormat/>
    <w:uiPriority w:val="1"/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2024-03-25T07:42:00Z</dcterms:created>
  <dc:creator>朱娟</dc:creator>
  <cp:lastModifiedBy>雨夜的路</cp:lastModifiedBy>
  <dcterms:modified xsi:type="dcterms:W3CDTF">2025-04-11T03:29:11Z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88A4DCEE2C8146B481C57C5CF58E5CBF_11</vt:lpwstr>
  </property>
</Properties>
</file>