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70E7B2">
      <w:pPr>
        <w:pStyle w:val="4"/>
        <w:jc w:val="center"/>
        <w:rPr>
          <w:rFonts w:hint="eastAsia"/>
          <w:b/>
          <w:bCs/>
          <w:sz w:val="44"/>
          <w:szCs w:val="44"/>
        </w:rPr>
      </w:pPr>
      <w:r>
        <w:rPr>
          <w:rFonts w:hint="eastAsia"/>
          <w:b/>
          <w:bCs/>
          <w:sz w:val="44"/>
          <w:szCs w:val="44"/>
        </w:rPr>
        <w:t>拟签订的合同文本</w:t>
      </w:r>
    </w:p>
    <w:p w14:paraId="484210AE">
      <w:pPr>
        <w:spacing w:line="360" w:lineRule="auto"/>
        <w:rPr>
          <w:rFonts w:hint="eastAsia" w:ascii="宋体" w:hAnsi="宋体" w:cs="宋体"/>
          <w:b/>
          <w:color w:val="000000"/>
          <w:sz w:val="28"/>
          <w:szCs w:val="28"/>
          <w:bdr w:val="single" w:color="auto" w:sz="4" w:space="0"/>
        </w:rPr>
      </w:pPr>
    </w:p>
    <w:p w14:paraId="0E526453">
      <w:pPr>
        <w:spacing w:line="360" w:lineRule="auto"/>
        <w:jc w:val="center"/>
        <w:rPr>
          <w:rFonts w:hint="eastAsia" w:ascii="宋体" w:hAnsi="宋体" w:cs="宋体"/>
          <w:b/>
          <w:bCs/>
          <w:spacing w:val="26"/>
          <w:sz w:val="36"/>
          <w:szCs w:val="36"/>
        </w:rPr>
      </w:pPr>
      <w:r>
        <w:rPr>
          <w:rFonts w:hint="eastAsia" w:ascii="宋体" w:hAnsi="宋体" w:cs="宋体"/>
          <w:b/>
          <w:bCs/>
          <w:spacing w:val="26"/>
          <w:sz w:val="36"/>
          <w:szCs w:val="36"/>
          <w:u w:val="single"/>
        </w:rPr>
        <w:t xml:space="preserve">              </w:t>
      </w:r>
      <w:r>
        <w:rPr>
          <w:rFonts w:hint="eastAsia" w:ascii="宋体" w:hAnsi="宋体" w:cs="宋体"/>
          <w:b/>
          <w:bCs/>
          <w:sz w:val="44"/>
          <w:szCs w:val="44"/>
        </w:rPr>
        <w:t>采购项目</w:t>
      </w:r>
    </w:p>
    <w:p w14:paraId="339701B7">
      <w:pPr>
        <w:spacing w:line="360" w:lineRule="auto"/>
        <w:jc w:val="center"/>
        <w:rPr>
          <w:rFonts w:hint="eastAsia" w:ascii="宋体" w:hAnsi="宋体" w:cs="宋体"/>
          <w:b/>
          <w:bCs/>
          <w:spacing w:val="26"/>
          <w:sz w:val="36"/>
          <w:szCs w:val="36"/>
        </w:rPr>
      </w:pPr>
    </w:p>
    <w:p w14:paraId="0274B16D">
      <w:pPr>
        <w:spacing w:line="360" w:lineRule="auto"/>
        <w:jc w:val="center"/>
        <w:rPr>
          <w:rFonts w:hint="eastAsia" w:ascii="宋体" w:hAnsi="宋体" w:cs="宋体"/>
          <w:b/>
          <w:bCs/>
          <w:spacing w:val="26"/>
          <w:sz w:val="84"/>
          <w:szCs w:val="84"/>
        </w:rPr>
      </w:pPr>
    </w:p>
    <w:p w14:paraId="29D05E2D">
      <w:pPr>
        <w:pStyle w:val="7"/>
        <w:rPr>
          <w:rFonts w:hint="eastAsia" w:ascii="宋体" w:hAnsi="宋体" w:cs="宋体"/>
        </w:rPr>
      </w:pPr>
    </w:p>
    <w:p w14:paraId="73D6A965">
      <w:pPr>
        <w:spacing w:line="360" w:lineRule="auto"/>
        <w:jc w:val="center"/>
        <w:rPr>
          <w:rFonts w:hint="eastAsia" w:ascii="宋体" w:hAnsi="宋体" w:cs="宋体"/>
          <w:b/>
          <w:bCs/>
          <w:sz w:val="84"/>
          <w:szCs w:val="84"/>
        </w:rPr>
      </w:pPr>
      <w:r>
        <w:rPr>
          <w:rFonts w:hint="eastAsia" w:ascii="宋体" w:hAnsi="宋体" w:cs="宋体"/>
          <w:b/>
          <w:bCs/>
          <w:sz w:val="84"/>
          <w:szCs w:val="84"/>
        </w:rPr>
        <w:t>采购合同</w:t>
      </w:r>
    </w:p>
    <w:p w14:paraId="5041F0DA">
      <w:pPr>
        <w:spacing w:line="360" w:lineRule="auto"/>
        <w:jc w:val="center"/>
        <w:rPr>
          <w:rFonts w:hint="eastAsia" w:ascii="宋体" w:hAnsi="宋体" w:cs="宋体"/>
          <w:b/>
          <w:bCs/>
          <w:sz w:val="32"/>
          <w:szCs w:val="32"/>
        </w:rPr>
      </w:pPr>
      <w:r>
        <w:rPr>
          <w:rFonts w:hint="eastAsia" w:ascii="宋体" w:hAnsi="宋体" w:cs="宋体"/>
          <w:b/>
          <w:bCs/>
          <w:sz w:val="32"/>
          <w:szCs w:val="32"/>
        </w:rPr>
        <w:t xml:space="preserve">项目编号： </w:t>
      </w:r>
    </w:p>
    <w:p w14:paraId="577EE57F">
      <w:pPr>
        <w:spacing w:line="360" w:lineRule="auto"/>
        <w:jc w:val="center"/>
        <w:rPr>
          <w:rFonts w:hint="eastAsia" w:ascii="宋体" w:hAnsi="宋体" w:cs="宋体"/>
          <w:b/>
          <w:bCs/>
          <w:spacing w:val="26"/>
          <w:sz w:val="36"/>
          <w:szCs w:val="36"/>
        </w:rPr>
      </w:pPr>
    </w:p>
    <w:p w14:paraId="2105323B">
      <w:pPr>
        <w:spacing w:line="360" w:lineRule="auto"/>
        <w:rPr>
          <w:rFonts w:hint="eastAsia" w:ascii="宋体" w:hAnsi="宋体" w:cs="宋体"/>
          <w:b/>
          <w:sz w:val="32"/>
          <w:szCs w:val="32"/>
        </w:rPr>
      </w:pPr>
    </w:p>
    <w:p w14:paraId="56AAFD45">
      <w:pPr>
        <w:spacing w:line="360" w:lineRule="auto"/>
        <w:rPr>
          <w:rFonts w:hint="eastAsia" w:ascii="宋体" w:hAnsi="宋体" w:cs="宋体"/>
          <w:b/>
          <w:sz w:val="32"/>
          <w:szCs w:val="32"/>
        </w:rPr>
      </w:pPr>
    </w:p>
    <w:p w14:paraId="5FDD606E">
      <w:pPr>
        <w:spacing w:line="360" w:lineRule="auto"/>
        <w:rPr>
          <w:rFonts w:hint="eastAsia" w:ascii="宋体" w:hAnsi="宋体" w:cs="宋体"/>
          <w:b/>
          <w:sz w:val="32"/>
          <w:szCs w:val="32"/>
        </w:rPr>
      </w:pPr>
    </w:p>
    <w:p w14:paraId="3BA86A35">
      <w:pPr>
        <w:spacing w:line="360" w:lineRule="auto"/>
        <w:rPr>
          <w:rFonts w:hint="eastAsia" w:ascii="宋体" w:hAnsi="宋体" w:cs="宋体"/>
          <w:b/>
          <w:sz w:val="32"/>
          <w:szCs w:val="32"/>
        </w:rPr>
      </w:pPr>
    </w:p>
    <w:p w14:paraId="0E875E10">
      <w:pPr>
        <w:spacing w:line="360" w:lineRule="auto"/>
        <w:rPr>
          <w:rFonts w:hint="eastAsia" w:ascii="宋体" w:hAnsi="宋体" w:cs="宋体"/>
          <w:b/>
          <w:sz w:val="32"/>
          <w:szCs w:val="32"/>
        </w:rPr>
      </w:pPr>
    </w:p>
    <w:p w14:paraId="239D72D6">
      <w:pPr>
        <w:spacing w:line="360" w:lineRule="auto"/>
        <w:ind w:firstLine="1285" w:firstLineChars="400"/>
        <w:rPr>
          <w:rFonts w:hint="eastAsia" w:ascii="宋体" w:hAnsi="宋体" w:cs="宋体"/>
          <w:b/>
          <w:bCs/>
          <w:sz w:val="32"/>
          <w:szCs w:val="32"/>
          <w:u w:val="single"/>
        </w:rPr>
      </w:pPr>
      <w:r>
        <w:rPr>
          <w:rFonts w:hint="eastAsia" w:ascii="宋体" w:hAnsi="宋体" w:cs="宋体"/>
          <w:b/>
          <w:bCs/>
          <w:sz w:val="32"/>
          <w:szCs w:val="32"/>
        </w:rPr>
        <w:t>采购人：</w:t>
      </w:r>
      <w:r>
        <w:rPr>
          <w:rFonts w:hint="eastAsia" w:ascii="宋体" w:hAnsi="宋体" w:cs="宋体"/>
          <w:b/>
          <w:bCs/>
          <w:sz w:val="32"/>
          <w:szCs w:val="32"/>
          <w:u w:val="single"/>
        </w:rPr>
        <w:t xml:space="preserve">                         </w:t>
      </w:r>
    </w:p>
    <w:p w14:paraId="783854E7">
      <w:pPr>
        <w:spacing w:line="360" w:lineRule="auto"/>
        <w:ind w:firstLine="1285" w:firstLineChars="400"/>
        <w:rPr>
          <w:rFonts w:hint="eastAsia" w:ascii="宋体" w:hAnsi="宋体" w:cs="宋体"/>
          <w:b/>
          <w:bCs/>
          <w:sz w:val="32"/>
          <w:szCs w:val="32"/>
        </w:rPr>
      </w:pPr>
      <w:r>
        <w:rPr>
          <w:rFonts w:hint="eastAsia" w:ascii="宋体" w:hAnsi="宋体" w:cs="宋体"/>
          <w:b/>
          <w:bCs/>
          <w:sz w:val="32"/>
          <w:szCs w:val="32"/>
        </w:rPr>
        <w:t>供货方：</w:t>
      </w:r>
      <w:r>
        <w:rPr>
          <w:rFonts w:hint="eastAsia" w:ascii="宋体" w:hAnsi="宋体" w:cs="宋体"/>
          <w:b/>
          <w:bCs/>
          <w:sz w:val="32"/>
          <w:szCs w:val="32"/>
          <w:u w:val="single"/>
        </w:rPr>
        <w:t xml:space="preserve">                         </w:t>
      </w:r>
    </w:p>
    <w:p w14:paraId="296FE03B">
      <w:pPr>
        <w:spacing w:line="360" w:lineRule="auto"/>
        <w:jc w:val="center"/>
        <w:rPr>
          <w:rFonts w:hint="eastAsia" w:ascii="宋体" w:hAnsi="宋体" w:cs="宋体"/>
          <w:b/>
          <w:bCs/>
          <w:spacing w:val="26"/>
          <w:sz w:val="36"/>
          <w:szCs w:val="36"/>
        </w:rPr>
      </w:pPr>
      <w:r>
        <w:rPr>
          <w:rFonts w:hint="eastAsia" w:ascii="宋体" w:hAnsi="宋体" w:cs="宋体"/>
          <w:b/>
          <w:bCs/>
          <w:spacing w:val="26"/>
          <w:sz w:val="36"/>
          <w:szCs w:val="36"/>
        </w:rPr>
        <w:t xml:space="preserve"> 二〇二</w:t>
      </w:r>
      <w:r>
        <w:rPr>
          <w:rFonts w:hint="eastAsia" w:ascii="宋体" w:hAnsi="宋体" w:cs="宋体"/>
          <w:b/>
          <w:bCs/>
          <w:spacing w:val="26"/>
          <w:sz w:val="36"/>
          <w:szCs w:val="36"/>
          <w:lang w:eastAsia="zh-CN"/>
        </w:rPr>
        <w:t>五</w:t>
      </w:r>
      <w:r>
        <w:rPr>
          <w:rFonts w:hint="eastAsia" w:ascii="宋体" w:hAnsi="宋体" w:cs="宋体"/>
          <w:b/>
          <w:bCs/>
          <w:spacing w:val="26"/>
          <w:sz w:val="36"/>
          <w:szCs w:val="36"/>
        </w:rPr>
        <w:t>年  月  日</w:t>
      </w:r>
    </w:p>
    <w:p w14:paraId="6FE55740">
      <w:pPr>
        <w:spacing w:line="360" w:lineRule="auto"/>
        <w:jc w:val="center"/>
        <w:rPr>
          <w:rFonts w:hint="eastAsia" w:ascii="宋体" w:hAnsi="宋体" w:cs="宋体"/>
          <w:b/>
          <w:bCs/>
          <w:spacing w:val="26"/>
          <w:sz w:val="36"/>
          <w:szCs w:val="36"/>
        </w:rPr>
      </w:pPr>
    </w:p>
    <w:p w14:paraId="6EF80798">
      <w:pPr>
        <w:spacing w:line="360" w:lineRule="auto"/>
        <w:jc w:val="center"/>
        <w:rPr>
          <w:rFonts w:hint="eastAsia" w:ascii="宋体" w:hAnsi="宋体" w:cs="宋体"/>
          <w:b/>
          <w:sz w:val="30"/>
          <w:szCs w:val="30"/>
        </w:rPr>
      </w:pPr>
      <w:r>
        <w:rPr>
          <w:rFonts w:hint="eastAsia" w:ascii="宋体" w:hAnsi="宋体" w:cs="宋体"/>
          <w:b/>
          <w:sz w:val="44"/>
          <w:szCs w:val="44"/>
        </w:rPr>
        <w:br w:type="page"/>
      </w:r>
      <w:r>
        <w:rPr>
          <w:rFonts w:hint="eastAsia" w:ascii="宋体" w:hAnsi="宋体" w:cs="宋体"/>
          <w:b/>
          <w:sz w:val="44"/>
          <w:szCs w:val="44"/>
        </w:rPr>
        <w:t>采购合同</w:t>
      </w:r>
    </w:p>
    <w:p w14:paraId="5130DDA7">
      <w:pPr>
        <w:shd w:val="clear" w:color="auto" w:fill="FFFFFF"/>
        <w:spacing w:line="360" w:lineRule="auto"/>
        <w:ind w:firstLine="482" w:firstLineChars="200"/>
        <w:rPr>
          <w:rFonts w:hint="eastAsia" w:ascii="宋体" w:hAnsi="宋体" w:cs="宋体"/>
          <w:b/>
          <w:bCs/>
          <w:sz w:val="24"/>
          <w:szCs w:val="24"/>
        </w:rPr>
      </w:pPr>
      <w:r>
        <w:rPr>
          <w:rFonts w:hint="eastAsia" w:ascii="宋体" w:hAnsi="宋体" w:cs="宋体"/>
          <w:b/>
          <w:bCs/>
          <w:sz w:val="24"/>
          <w:szCs w:val="24"/>
        </w:rPr>
        <w:t>甲方：</w:t>
      </w:r>
      <w:r>
        <w:rPr>
          <w:rFonts w:hint="eastAsia" w:ascii="宋体" w:hAnsi="宋体" w:cs="宋体"/>
          <w:b/>
          <w:bCs/>
          <w:sz w:val="24"/>
          <w:szCs w:val="24"/>
          <w:u w:val="single"/>
        </w:rPr>
        <w:t xml:space="preserve">                          </w:t>
      </w:r>
    </w:p>
    <w:p w14:paraId="3D15404D">
      <w:pPr>
        <w:shd w:val="clear" w:color="auto" w:fill="FFFFFF"/>
        <w:spacing w:line="360" w:lineRule="auto"/>
        <w:ind w:firstLine="482" w:firstLineChars="200"/>
        <w:rPr>
          <w:rFonts w:hint="eastAsia" w:ascii="宋体" w:hAnsi="宋体" w:cs="宋体"/>
          <w:b/>
          <w:bCs/>
          <w:sz w:val="24"/>
          <w:szCs w:val="24"/>
        </w:rPr>
      </w:pPr>
      <w:r>
        <w:rPr>
          <w:rFonts w:hint="eastAsia" w:ascii="宋体" w:hAnsi="宋体" w:cs="宋体"/>
          <w:b/>
          <w:bCs/>
          <w:sz w:val="24"/>
          <w:szCs w:val="24"/>
        </w:rPr>
        <w:t>乙方：</w:t>
      </w:r>
      <w:r>
        <w:rPr>
          <w:rFonts w:hint="eastAsia" w:ascii="宋体" w:hAnsi="宋体" w:cs="宋体"/>
          <w:b/>
          <w:bCs/>
          <w:sz w:val="24"/>
          <w:szCs w:val="24"/>
          <w:u w:val="single"/>
        </w:rPr>
        <w:t xml:space="preserve">                          </w:t>
      </w:r>
    </w:p>
    <w:p w14:paraId="20865C40">
      <w:pPr>
        <w:shd w:val="clear" w:color="auto" w:fill="FFFFFF"/>
        <w:spacing w:line="360" w:lineRule="auto"/>
        <w:ind w:firstLine="600" w:firstLineChars="250"/>
        <w:rPr>
          <w:rFonts w:hint="eastAsia" w:ascii="宋体" w:hAnsi="宋体" w:cs="宋体"/>
          <w:sz w:val="24"/>
          <w:szCs w:val="24"/>
        </w:rPr>
      </w:pPr>
      <w:r>
        <w:rPr>
          <w:rFonts w:hint="eastAsia" w:ascii="宋体" w:hAnsi="宋体" w:cs="宋体"/>
          <w:sz w:val="24"/>
          <w:szCs w:val="24"/>
        </w:rPr>
        <w:t>甲方与乙方依据《中华人民共和国民法典》及其他有关法律法规，遵循平等、自愿、公平和诚实信用的原则，甲、乙双方就</w:t>
      </w:r>
      <w:r>
        <w:rPr>
          <w:rFonts w:hint="eastAsia" w:ascii="宋体" w:hAnsi="宋体" w:cs="宋体"/>
          <w:sz w:val="24"/>
          <w:szCs w:val="24"/>
          <w:u w:val="single"/>
        </w:rPr>
        <w:t xml:space="preserve">        </w:t>
      </w:r>
      <w:r>
        <w:rPr>
          <w:rFonts w:hint="eastAsia" w:ascii="宋体" w:hAnsi="宋体" w:cs="宋体"/>
          <w:sz w:val="24"/>
          <w:szCs w:val="24"/>
        </w:rPr>
        <w:t>项目相关事项达成一致意见，订立本合同。</w:t>
      </w:r>
    </w:p>
    <w:p w14:paraId="4258692A">
      <w:pPr>
        <w:spacing w:line="360" w:lineRule="auto"/>
        <w:ind w:firstLine="480" w:firstLineChars="200"/>
        <w:rPr>
          <w:rFonts w:hint="eastAsia" w:ascii="宋体" w:hAnsi="宋体" w:cs="宋体"/>
          <w:sz w:val="24"/>
          <w:szCs w:val="24"/>
        </w:rPr>
      </w:pPr>
      <w:bookmarkStart w:id="0" w:name="_Toc476761649"/>
      <w:bookmarkStart w:id="1" w:name="_Toc465511112"/>
      <w:bookmarkStart w:id="2" w:name="_Toc466270646"/>
      <w:bookmarkStart w:id="3" w:name="_Toc467005725"/>
      <w:bookmarkStart w:id="4" w:name="_Toc465511157"/>
      <w:bookmarkStart w:id="5" w:name="_Toc467005975"/>
      <w:bookmarkStart w:id="6" w:name="_Toc465510854"/>
      <w:r>
        <w:rPr>
          <w:rFonts w:hint="eastAsia" w:ascii="宋体" w:hAnsi="宋体" w:cs="宋体"/>
          <w:sz w:val="24"/>
          <w:szCs w:val="24"/>
        </w:rPr>
        <w:t>一、合同范围</w:t>
      </w:r>
      <w:bookmarkEnd w:id="0"/>
      <w:bookmarkEnd w:id="1"/>
      <w:bookmarkEnd w:id="2"/>
      <w:bookmarkEnd w:id="3"/>
      <w:bookmarkEnd w:id="4"/>
      <w:bookmarkEnd w:id="5"/>
      <w:bookmarkEnd w:id="6"/>
      <w:r>
        <w:rPr>
          <w:rFonts w:hint="eastAsia" w:ascii="宋体" w:hAnsi="宋体" w:cs="宋体"/>
          <w:sz w:val="24"/>
          <w:szCs w:val="24"/>
        </w:rPr>
        <w:t>：</w:t>
      </w:r>
    </w:p>
    <w:p w14:paraId="5DF2DC55">
      <w:pPr>
        <w:shd w:val="clear" w:color="auto" w:fill="FFFFFF"/>
        <w:spacing w:line="360" w:lineRule="auto"/>
        <w:ind w:firstLine="600" w:firstLineChars="250"/>
        <w:rPr>
          <w:rFonts w:hint="eastAsia" w:ascii="宋体" w:hAnsi="宋体" w:cs="宋体"/>
          <w:sz w:val="24"/>
          <w:szCs w:val="24"/>
        </w:rPr>
      </w:pPr>
      <w:bookmarkStart w:id="7" w:name="_Toc476761650"/>
      <w:bookmarkStart w:id="8" w:name="_Toc467005726"/>
      <w:bookmarkStart w:id="9" w:name="_Toc465511113"/>
      <w:bookmarkStart w:id="10" w:name="_Toc466270647"/>
      <w:bookmarkStart w:id="11" w:name="_Toc465511158"/>
      <w:bookmarkStart w:id="12" w:name="_Toc467005976"/>
      <w:bookmarkStart w:id="13" w:name="_Toc465510855"/>
      <w:r>
        <w:rPr>
          <w:rFonts w:hint="eastAsia" w:ascii="宋体" w:hAnsi="宋体" w:cs="宋体"/>
          <w:sz w:val="24"/>
          <w:szCs w:val="24"/>
          <w:u w:val="single"/>
        </w:rPr>
        <w:t xml:space="preserve">                </w:t>
      </w:r>
      <w:r>
        <w:rPr>
          <w:rFonts w:hint="eastAsia" w:ascii="宋体" w:hAnsi="宋体" w:cs="宋体"/>
          <w:sz w:val="24"/>
          <w:szCs w:val="24"/>
        </w:rPr>
        <w:t>的</w:t>
      </w:r>
      <w:r>
        <w:rPr>
          <w:rFonts w:hint="eastAsia" w:ascii="宋体" w:hAnsi="宋体" w:cs="宋体"/>
          <w:sz w:val="24"/>
          <w:szCs w:val="24"/>
          <w:lang w:eastAsia="zh-CN"/>
        </w:rPr>
        <w:t>磋商文件</w:t>
      </w:r>
      <w:r>
        <w:rPr>
          <w:rFonts w:hint="eastAsia" w:ascii="宋体" w:hAnsi="宋体" w:cs="宋体"/>
          <w:sz w:val="24"/>
          <w:szCs w:val="24"/>
        </w:rPr>
        <w:t>、答疑文件及采购清单的全部内容，乙方承诺保证完全按照合同约定提供合同</w:t>
      </w:r>
      <w:r>
        <w:rPr>
          <w:rFonts w:hint="eastAsia" w:ascii="宋体" w:hAnsi="宋体" w:cs="宋体"/>
          <w:sz w:val="24"/>
          <w:szCs w:val="24"/>
          <w:lang w:val="en-US" w:eastAsia="zh-CN"/>
        </w:rPr>
        <w:t>约定的试剂、耗材</w:t>
      </w:r>
      <w:r>
        <w:rPr>
          <w:rFonts w:hint="eastAsia" w:ascii="宋体" w:hAnsi="宋体" w:cs="宋体"/>
          <w:sz w:val="24"/>
          <w:szCs w:val="24"/>
        </w:rPr>
        <w:t>和技术服务和质量保证期服务并修补缺陷</w:t>
      </w:r>
      <w:bookmarkEnd w:id="7"/>
      <w:bookmarkEnd w:id="8"/>
      <w:bookmarkEnd w:id="9"/>
      <w:bookmarkEnd w:id="10"/>
      <w:bookmarkEnd w:id="11"/>
      <w:bookmarkEnd w:id="12"/>
      <w:bookmarkEnd w:id="13"/>
      <w:r>
        <w:rPr>
          <w:rFonts w:hint="eastAsia" w:ascii="宋体" w:hAnsi="宋体" w:cs="宋体"/>
          <w:sz w:val="24"/>
          <w:szCs w:val="24"/>
        </w:rPr>
        <w:t>。</w:t>
      </w:r>
    </w:p>
    <w:p w14:paraId="7149C6B2">
      <w:pPr>
        <w:spacing w:line="360" w:lineRule="auto"/>
        <w:ind w:firstLine="480" w:firstLineChars="200"/>
        <w:rPr>
          <w:rFonts w:hint="eastAsia" w:ascii="宋体" w:hAnsi="宋体" w:cs="宋体"/>
          <w:sz w:val="24"/>
          <w:szCs w:val="24"/>
        </w:rPr>
      </w:pPr>
      <w:bookmarkStart w:id="14" w:name="_Toc465511114"/>
      <w:bookmarkStart w:id="15" w:name="_Toc466270648"/>
      <w:bookmarkStart w:id="16" w:name="_Toc467005727"/>
      <w:bookmarkStart w:id="17" w:name="_Toc465510856"/>
      <w:bookmarkStart w:id="18" w:name="_Toc476761651"/>
      <w:bookmarkStart w:id="19" w:name="_Toc467005977"/>
      <w:bookmarkStart w:id="20" w:name="_Toc465511159"/>
      <w:r>
        <w:rPr>
          <w:rFonts w:hint="eastAsia" w:ascii="宋体" w:hAnsi="宋体" w:cs="宋体"/>
          <w:sz w:val="24"/>
          <w:szCs w:val="24"/>
        </w:rPr>
        <w:t>二、</w:t>
      </w:r>
      <w:bookmarkEnd w:id="14"/>
      <w:bookmarkEnd w:id="15"/>
      <w:bookmarkEnd w:id="16"/>
      <w:bookmarkEnd w:id="17"/>
      <w:bookmarkEnd w:id="18"/>
      <w:bookmarkEnd w:id="19"/>
      <w:bookmarkEnd w:id="20"/>
      <w:r>
        <w:rPr>
          <w:rFonts w:hint="eastAsia" w:ascii="宋体" w:hAnsi="宋体" w:cs="宋体"/>
          <w:sz w:val="24"/>
          <w:szCs w:val="24"/>
        </w:rPr>
        <w:t>交货期及交货地点：</w:t>
      </w:r>
    </w:p>
    <w:p w14:paraId="3099D2E3">
      <w:pPr>
        <w:shd w:val="clear" w:color="auto" w:fill="FFFFFF"/>
        <w:spacing w:line="360" w:lineRule="auto"/>
        <w:ind w:firstLine="480" w:firstLineChars="200"/>
        <w:rPr>
          <w:rFonts w:hint="eastAsia" w:ascii="宋体" w:hAnsi="宋体" w:cs="宋体"/>
          <w:kern w:val="28"/>
          <w:sz w:val="24"/>
          <w:szCs w:val="24"/>
        </w:rPr>
      </w:pPr>
      <w:bookmarkStart w:id="21" w:name="_Toc467005728"/>
      <w:bookmarkStart w:id="22" w:name="_Toc476761652"/>
      <w:bookmarkStart w:id="23" w:name="_Toc467005978"/>
      <w:bookmarkStart w:id="24" w:name="_Toc465511115"/>
      <w:bookmarkStart w:id="25" w:name="_Toc466270649"/>
      <w:bookmarkStart w:id="26" w:name="_Toc465510857"/>
      <w:bookmarkStart w:id="27" w:name="_Toc465511160"/>
      <w:r>
        <w:rPr>
          <w:rFonts w:hint="eastAsia" w:ascii="宋体" w:hAnsi="宋体" w:cs="宋体"/>
          <w:kern w:val="28"/>
          <w:sz w:val="24"/>
          <w:szCs w:val="24"/>
        </w:rPr>
        <w:t>交货期：具体以采购人要求时间为准；</w:t>
      </w:r>
    </w:p>
    <w:p w14:paraId="526ABF91">
      <w:pPr>
        <w:shd w:val="clear" w:color="auto" w:fill="FFFFFF"/>
        <w:spacing w:line="360" w:lineRule="auto"/>
        <w:ind w:firstLine="480" w:firstLineChars="200"/>
        <w:rPr>
          <w:rFonts w:hint="eastAsia" w:ascii="宋体" w:hAnsi="宋体" w:cs="宋体"/>
          <w:kern w:val="28"/>
          <w:sz w:val="24"/>
          <w:szCs w:val="24"/>
        </w:rPr>
      </w:pPr>
      <w:r>
        <w:rPr>
          <w:rFonts w:hint="eastAsia" w:ascii="宋体" w:hAnsi="宋体" w:cs="宋体"/>
          <w:kern w:val="28"/>
          <w:sz w:val="24"/>
          <w:szCs w:val="24"/>
        </w:rPr>
        <w:t>交货地点为：</w:t>
      </w:r>
      <w:r>
        <w:rPr>
          <w:rFonts w:hint="eastAsia" w:ascii="宋体" w:hAnsi="宋体" w:cs="宋体"/>
          <w:kern w:val="28"/>
          <w:sz w:val="24"/>
          <w:szCs w:val="24"/>
          <w:u w:val="single"/>
        </w:rPr>
        <w:t xml:space="preserve">             </w:t>
      </w:r>
      <w:r>
        <w:rPr>
          <w:rFonts w:hint="eastAsia" w:ascii="宋体" w:hAnsi="宋体" w:cs="宋体"/>
          <w:kern w:val="28"/>
          <w:sz w:val="24"/>
          <w:szCs w:val="24"/>
        </w:rPr>
        <w:t>；</w:t>
      </w:r>
    </w:p>
    <w:p w14:paraId="32C8DCC5">
      <w:pPr>
        <w:spacing w:line="360" w:lineRule="auto"/>
        <w:ind w:firstLine="480" w:firstLineChars="200"/>
        <w:rPr>
          <w:rFonts w:hint="eastAsia" w:ascii="宋体" w:hAnsi="宋体" w:cs="宋体"/>
          <w:sz w:val="24"/>
          <w:szCs w:val="24"/>
        </w:rPr>
      </w:pPr>
      <w:r>
        <w:rPr>
          <w:rFonts w:hint="eastAsia" w:ascii="宋体" w:hAnsi="宋体" w:cs="宋体"/>
          <w:sz w:val="24"/>
          <w:szCs w:val="24"/>
        </w:rPr>
        <w:t>三、合同文件及解释</w:t>
      </w:r>
      <w:bookmarkEnd w:id="21"/>
      <w:bookmarkEnd w:id="22"/>
      <w:bookmarkEnd w:id="23"/>
      <w:bookmarkEnd w:id="24"/>
      <w:bookmarkEnd w:id="25"/>
      <w:bookmarkEnd w:id="26"/>
      <w:bookmarkEnd w:id="27"/>
    </w:p>
    <w:p w14:paraId="43E4143D">
      <w:pPr>
        <w:shd w:val="clear" w:color="auto" w:fill="FFFFFF"/>
        <w:spacing w:line="360" w:lineRule="auto"/>
        <w:ind w:firstLine="480" w:firstLineChars="200"/>
        <w:rPr>
          <w:rFonts w:hint="eastAsia" w:ascii="宋体" w:hAnsi="宋体" w:cs="宋体"/>
          <w:kern w:val="28"/>
          <w:sz w:val="24"/>
          <w:szCs w:val="24"/>
        </w:rPr>
      </w:pPr>
      <w:r>
        <w:rPr>
          <w:rFonts w:hint="eastAsia" w:ascii="宋体" w:hAnsi="宋体" w:cs="宋体"/>
          <w:kern w:val="28"/>
          <w:sz w:val="24"/>
          <w:szCs w:val="24"/>
        </w:rPr>
        <w:t>本合同与下列文件一起构成合同文件：</w:t>
      </w:r>
    </w:p>
    <w:p w14:paraId="4EC1558B">
      <w:pPr>
        <w:shd w:val="clear" w:color="auto" w:fill="FFFFFF"/>
        <w:spacing w:line="360" w:lineRule="auto"/>
        <w:ind w:firstLine="480" w:firstLineChars="200"/>
        <w:rPr>
          <w:rFonts w:hint="eastAsia" w:ascii="宋体" w:hAnsi="宋体" w:cs="宋体"/>
          <w:kern w:val="28"/>
          <w:sz w:val="24"/>
          <w:szCs w:val="24"/>
        </w:rPr>
      </w:pPr>
      <w:bookmarkStart w:id="28" w:name="_Toc476761653"/>
      <w:bookmarkStart w:id="29" w:name="_Toc466270650"/>
      <w:bookmarkStart w:id="30" w:name="_Toc465510858"/>
      <w:bookmarkStart w:id="31" w:name="_Toc465511116"/>
      <w:bookmarkStart w:id="32" w:name="_Toc465511161"/>
      <w:bookmarkStart w:id="33" w:name="_Toc468550422"/>
      <w:r>
        <w:rPr>
          <w:rFonts w:hint="eastAsia" w:ascii="宋体" w:hAnsi="宋体" w:cs="宋体"/>
          <w:kern w:val="28"/>
          <w:sz w:val="24"/>
          <w:szCs w:val="24"/>
        </w:rPr>
        <w:t>（1）本项目</w:t>
      </w:r>
      <w:r>
        <w:rPr>
          <w:rFonts w:hint="eastAsia" w:ascii="宋体" w:hAnsi="宋体" w:cs="宋体"/>
          <w:kern w:val="28"/>
          <w:sz w:val="24"/>
          <w:szCs w:val="24"/>
          <w:lang w:eastAsia="zh-CN"/>
        </w:rPr>
        <w:t>磋商文件</w:t>
      </w:r>
      <w:r>
        <w:rPr>
          <w:rFonts w:hint="eastAsia" w:ascii="宋体" w:hAnsi="宋体" w:cs="宋体"/>
          <w:kern w:val="28"/>
          <w:sz w:val="24"/>
          <w:szCs w:val="24"/>
        </w:rPr>
        <w:t>、技术标准、规范与本项目相关的补疑、答疑等文件；</w:t>
      </w:r>
    </w:p>
    <w:p w14:paraId="0B7F7AA4">
      <w:pPr>
        <w:shd w:val="clear" w:color="auto" w:fill="FFFFFF"/>
        <w:spacing w:line="360" w:lineRule="auto"/>
        <w:ind w:firstLine="480" w:firstLineChars="200"/>
        <w:rPr>
          <w:rFonts w:hint="eastAsia" w:ascii="宋体" w:hAnsi="宋体" w:cs="宋体"/>
          <w:kern w:val="28"/>
          <w:sz w:val="24"/>
          <w:szCs w:val="24"/>
        </w:rPr>
      </w:pPr>
      <w:r>
        <w:rPr>
          <w:rFonts w:hint="eastAsia" w:ascii="宋体" w:hAnsi="宋体" w:cs="宋体"/>
          <w:kern w:val="28"/>
          <w:sz w:val="24"/>
          <w:szCs w:val="24"/>
        </w:rPr>
        <w:t>（2）本项目</w:t>
      </w:r>
      <w:r>
        <w:rPr>
          <w:rFonts w:hint="eastAsia" w:ascii="宋体" w:hAnsi="宋体" w:cs="宋体"/>
          <w:kern w:val="28"/>
          <w:sz w:val="24"/>
          <w:szCs w:val="24"/>
          <w:lang w:eastAsia="zh-CN"/>
        </w:rPr>
        <w:t>响应文件</w:t>
      </w:r>
      <w:r>
        <w:rPr>
          <w:rFonts w:hint="eastAsia" w:ascii="宋体" w:hAnsi="宋体" w:cs="宋体"/>
          <w:kern w:val="28"/>
          <w:sz w:val="24"/>
          <w:szCs w:val="24"/>
        </w:rPr>
        <w:t>；</w:t>
      </w:r>
    </w:p>
    <w:p w14:paraId="138DC17A">
      <w:pPr>
        <w:shd w:val="clear" w:color="auto" w:fill="FFFFFF"/>
        <w:spacing w:line="360" w:lineRule="auto"/>
        <w:ind w:firstLine="480" w:firstLineChars="200"/>
        <w:rPr>
          <w:rFonts w:hint="eastAsia" w:ascii="宋体" w:hAnsi="宋体" w:cs="宋体"/>
          <w:kern w:val="28"/>
          <w:sz w:val="24"/>
          <w:szCs w:val="24"/>
        </w:rPr>
      </w:pPr>
      <w:r>
        <w:rPr>
          <w:rFonts w:hint="eastAsia" w:ascii="宋体" w:hAnsi="宋体" w:cs="宋体"/>
          <w:kern w:val="28"/>
          <w:sz w:val="24"/>
          <w:szCs w:val="24"/>
        </w:rPr>
        <w:t>（3）双方另行签订的补充协议及其他合同文件。</w:t>
      </w:r>
    </w:p>
    <w:p w14:paraId="0C02B377">
      <w:pPr>
        <w:shd w:val="clear" w:color="auto" w:fill="FFFFFF"/>
        <w:spacing w:line="360" w:lineRule="auto"/>
        <w:ind w:firstLine="480" w:firstLineChars="200"/>
        <w:rPr>
          <w:rFonts w:hint="eastAsia" w:ascii="宋体" w:hAnsi="宋体" w:cs="宋体"/>
          <w:kern w:val="28"/>
          <w:sz w:val="24"/>
          <w:szCs w:val="24"/>
        </w:rPr>
      </w:pPr>
      <w:r>
        <w:rPr>
          <w:rFonts w:hint="eastAsia" w:ascii="宋体" w:hAnsi="宋体" w:cs="宋体"/>
          <w:kern w:val="28"/>
          <w:sz w:val="24"/>
          <w:szCs w:val="24"/>
        </w:rPr>
        <w:t>上述合同文件互相补充和解释。如果合同文件之间存在矛盾或不一致之处，以上述文件的时间排列顺序为准，双方另行签订的补充协议及其他合同文件有效力顺序约定的执行其约定。</w:t>
      </w:r>
    </w:p>
    <w:p w14:paraId="7D8F66C5">
      <w:pPr>
        <w:spacing w:line="360" w:lineRule="auto"/>
        <w:ind w:firstLine="480" w:firstLineChars="200"/>
        <w:rPr>
          <w:rFonts w:hint="eastAsia" w:ascii="宋体" w:hAnsi="宋体" w:cs="宋体"/>
          <w:sz w:val="24"/>
          <w:szCs w:val="24"/>
        </w:rPr>
      </w:pPr>
      <w:r>
        <w:rPr>
          <w:rFonts w:hint="eastAsia" w:ascii="宋体" w:hAnsi="宋体" w:cs="宋体"/>
          <w:sz w:val="24"/>
          <w:szCs w:val="24"/>
        </w:rPr>
        <w:t>四、合同价款、结算与支付</w:t>
      </w:r>
      <w:bookmarkEnd w:id="28"/>
      <w:bookmarkEnd w:id="29"/>
      <w:bookmarkEnd w:id="30"/>
      <w:bookmarkEnd w:id="31"/>
      <w:bookmarkEnd w:id="32"/>
      <w:bookmarkEnd w:id="33"/>
    </w:p>
    <w:p w14:paraId="305DFE7F">
      <w:pPr>
        <w:spacing w:line="360" w:lineRule="auto"/>
        <w:ind w:firstLine="480" w:firstLineChars="200"/>
        <w:rPr>
          <w:rFonts w:hint="eastAsia" w:ascii="宋体" w:hAnsi="宋体" w:cs="宋体"/>
          <w:kern w:val="28"/>
          <w:sz w:val="24"/>
          <w:szCs w:val="24"/>
        </w:rPr>
      </w:pPr>
      <w:r>
        <w:rPr>
          <w:rFonts w:hint="eastAsia" w:ascii="宋体" w:hAnsi="宋体" w:cs="宋体"/>
          <w:kern w:val="28"/>
          <w:sz w:val="24"/>
          <w:szCs w:val="24"/>
        </w:rPr>
        <w:t>1.总价款为：</w:t>
      </w:r>
    </w:p>
    <w:p w14:paraId="3321BD02">
      <w:pPr>
        <w:spacing w:line="360" w:lineRule="auto"/>
        <w:ind w:firstLine="480" w:firstLineChars="200"/>
        <w:rPr>
          <w:rFonts w:hint="eastAsia" w:ascii="宋体" w:hAnsi="宋体" w:cs="宋体"/>
          <w:kern w:val="28"/>
          <w:sz w:val="24"/>
          <w:szCs w:val="24"/>
        </w:rPr>
      </w:pPr>
      <w:r>
        <w:rPr>
          <w:rFonts w:hint="eastAsia" w:ascii="宋体" w:hAnsi="宋体" w:cs="宋体"/>
          <w:bCs/>
          <w:kern w:val="28"/>
          <w:sz w:val="24"/>
          <w:szCs w:val="24"/>
        </w:rPr>
        <w:t>大写:人民币：</w:t>
      </w:r>
      <w:r>
        <w:rPr>
          <w:rFonts w:hint="eastAsia" w:ascii="宋体" w:hAnsi="宋体" w:cs="宋体"/>
          <w:bCs/>
          <w:kern w:val="28"/>
          <w:sz w:val="24"/>
          <w:szCs w:val="24"/>
          <w:u w:val="single"/>
        </w:rPr>
        <w:t xml:space="preserve">                              </w:t>
      </w:r>
      <w:r>
        <w:rPr>
          <w:rFonts w:hint="eastAsia" w:ascii="宋体" w:hAnsi="宋体" w:cs="宋体"/>
          <w:bCs/>
          <w:kern w:val="28"/>
          <w:sz w:val="24"/>
          <w:szCs w:val="24"/>
        </w:rPr>
        <w:t xml:space="preserve">     </w:t>
      </w:r>
    </w:p>
    <w:p w14:paraId="525C5695">
      <w:pPr>
        <w:spacing w:line="360" w:lineRule="auto"/>
        <w:ind w:firstLine="480" w:firstLineChars="200"/>
        <w:rPr>
          <w:rFonts w:hint="eastAsia" w:ascii="宋体" w:hAnsi="宋体" w:cs="宋体"/>
          <w:kern w:val="28"/>
          <w:sz w:val="24"/>
          <w:szCs w:val="24"/>
        </w:rPr>
      </w:pPr>
      <w:r>
        <w:rPr>
          <w:rFonts w:hint="eastAsia" w:ascii="宋体" w:hAnsi="宋体" w:cs="宋体"/>
          <w:bCs/>
          <w:kern w:val="28"/>
          <w:sz w:val="24"/>
          <w:szCs w:val="24"/>
        </w:rPr>
        <w:t>小写:RMB ￥：</w:t>
      </w:r>
      <w:r>
        <w:rPr>
          <w:rFonts w:hint="eastAsia" w:ascii="宋体" w:hAnsi="宋体" w:cs="宋体"/>
          <w:bCs/>
          <w:kern w:val="28"/>
          <w:sz w:val="24"/>
          <w:szCs w:val="24"/>
          <w:u w:val="single"/>
        </w:rPr>
        <w:t xml:space="preserve">                               </w:t>
      </w:r>
      <w:r>
        <w:rPr>
          <w:rFonts w:hint="eastAsia" w:ascii="宋体" w:hAnsi="宋体" w:cs="宋体"/>
          <w:bCs/>
          <w:kern w:val="28"/>
          <w:sz w:val="24"/>
          <w:szCs w:val="24"/>
        </w:rPr>
        <w:t xml:space="preserve">      </w:t>
      </w:r>
    </w:p>
    <w:p w14:paraId="0E8741DE">
      <w:pPr>
        <w:shd w:val="clear" w:color="auto" w:fill="FFFFFF"/>
        <w:spacing w:line="360" w:lineRule="auto"/>
        <w:ind w:firstLine="480" w:firstLineChars="200"/>
        <w:rPr>
          <w:rFonts w:hint="eastAsia" w:ascii="宋体" w:hAnsi="宋体" w:cs="宋体"/>
          <w:kern w:val="28"/>
          <w:sz w:val="24"/>
          <w:szCs w:val="24"/>
        </w:rPr>
      </w:pPr>
      <w:r>
        <w:rPr>
          <w:rFonts w:hint="eastAsia" w:ascii="宋体" w:hAnsi="宋体" w:cs="宋体"/>
          <w:kern w:val="28"/>
          <w:sz w:val="24"/>
          <w:szCs w:val="24"/>
        </w:rPr>
        <w:t>投标报价应是完成投标内容所需的全部费用，包括但不限于产品的报价及所发生的：以本</w:t>
      </w:r>
      <w:r>
        <w:rPr>
          <w:rFonts w:hint="eastAsia" w:ascii="宋体" w:hAnsi="宋体" w:cs="宋体"/>
          <w:kern w:val="28"/>
          <w:sz w:val="24"/>
          <w:szCs w:val="24"/>
          <w:lang w:eastAsia="zh-CN"/>
        </w:rPr>
        <w:t>磋商文件</w:t>
      </w:r>
      <w:r>
        <w:rPr>
          <w:rFonts w:hint="eastAsia" w:ascii="宋体" w:hAnsi="宋体" w:cs="宋体"/>
          <w:kern w:val="28"/>
          <w:sz w:val="24"/>
          <w:szCs w:val="24"/>
        </w:rPr>
        <w:t>的内容和要求作为投标依据。</w:t>
      </w:r>
    </w:p>
    <w:p w14:paraId="7723BCC9">
      <w:pPr>
        <w:shd w:val="clear" w:color="auto" w:fill="FFFFFF"/>
        <w:spacing w:line="360" w:lineRule="auto"/>
        <w:ind w:firstLine="480" w:firstLineChars="200"/>
        <w:rPr>
          <w:rFonts w:hint="eastAsia" w:ascii="宋体" w:hAnsi="宋体" w:cs="宋体"/>
          <w:sz w:val="24"/>
          <w:szCs w:val="24"/>
        </w:rPr>
      </w:pPr>
      <w:r>
        <w:rPr>
          <w:rFonts w:hint="eastAsia" w:ascii="宋体" w:hAnsi="宋体" w:cs="宋体"/>
          <w:kern w:val="28"/>
          <w:sz w:val="24"/>
          <w:szCs w:val="24"/>
        </w:rPr>
        <w:t>单价所反映的内容同上，综合考虑在单价中。</w:t>
      </w:r>
    </w:p>
    <w:p w14:paraId="42EF1F54">
      <w:pPr>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附件1：</w:t>
      </w:r>
      <w:r>
        <w:rPr>
          <w:rFonts w:hint="eastAsia" w:ascii="宋体" w:hAnsi="宋体" w:cs="宋体"/>
          <w:kern w:val="0"/>
          <w:sz w:val="24"/>
          <w:szCs w:val="24"/>
          <w:lang w:val="en-US" w:eastAsia="zh-CN"/>
        </w:rPr>
        <w:t>采购</w:t>
      </w:r>
      <w:r>
        <w:rPr>
          <w:rFonts w:hint="eastAsia" w:ascii="宋体" w:hAnsi="宋体" w:cs="宋体"/>
          <w:kern w:val="0"/>
          <w:sz w:val="24"/>
          <w:szCs w:val="24"/>
        </w:rPr>
        <w:t>清单（可另付）</w:t>
      </w:r>
    </w:p>
    <w:tbl>
      <w:tblPr>
        <w:tblStyle w:val="8"/>
        <w:tblW w:w="82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40"/>
        <w:gridCol w:w="708"/>
        <w:gridCol w:w="709"/>
        <w:gridCol w:w="4820"/>
      </w:tblGrid>
      <w:tr w14:paraId="62150A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40" w:type="dxa"/>
            <w:noWrap w:val="0"/>
            <w:vAlign w:val="center"/>
          </w:tcPr>
          <w:p w14:paraId="62B6C0E8">
            <w:pPr>
              <w:spacing w:line="384" w:lineRule="auto"/>
              <w:jc w:val="center"/>
              <w:rPr>
                <w:rFonts w:ascii="宋体" w:hAnsi="宋体"/>
                <w:b/>
                <w:bCs/>
                <w:sz w:val="24"/>
              </w:rPr>
            </w:pPr>
            <w:r>
              <w:rPr>
                <w:rFonts w:hint="eastAsia" w:ascii="宋体" w:hAnsi="宋体"/>
                <w:b/>
                <w:bCs/>
                <w:sz w:val="24"/>
              </w:rPr>
              <w:t>产品（服务）名称</w:t>
            </w:r>
          </w:p>
        </w:tc>
        <w:tc>
          <w:tcPr>
            <w:tcW w:w="708" w:type="dxa"/>
            <w:noWrap w:val="0"/>
            <w:vAlign w:val="center"/>
          </w:tcPr>
          <w:p w14:paraId="6BA9A0F0">
            <w:pPr>
              <w:spacing w:line="384" w:lineRule="auto"/>
              <w:jc w:val="center"/>
              <w:rPr>
                <w:rFonts w:hint="eastAsia" w:ascii="宋体" w:hAnsi="宋体"/>
                <w:b/>
                <w:bCs/>
                <w:sz w:val="24"/>
              </w:rPr>
            </w:pPr>
            <w:r>
              <w:rPr>
                <w:rFonts w:hint="eastAsia" w:ascii="宋体" w:hAnsi="宋体"/>
                <w:b/>
                <w:bCs/>
                <w:sz w:val="24"/>
              </w:rPr>
              <w:t>数量</w:t>
            </w:r>
          </w:p>
        </w:tc>
        <w:tc>
          <w:tcPr>
            <w:tcW w:w="709" w:type="dxa"/>
            <w:noWrap w:val="0"/>
            <w:vAlign w:val="center"/>
          </w:tcPr>
          <w:p w14:paraId="7182D8EE">
            <w:pPr>
              <w:spacing w:line="384" w:lineRule="auto"/>
              <w:jc w:val="center"/>
              <w:rPr>
                <w:rFonts w:hint="eastAsia" w:ascii="宋体" w:hAnsi="宋体"/>
                <w:b/>
                <w:bCs/>
                <w:sz w:val="24"/>
              </w:rPr>
            </w:pPr>
            <w:r>
              <w:rPr>
                <w:rFonts w:hint="eastAsia" w:ascii="宋体" w:hAnsi="宋体"/>
                <w:b/>
                <w:bCs/>
                <w:sz w:val="24"/>
              </w:rPr>
              <w:t>单位</w:t>
            </w:r>
          </w:p>
        </w:tc>
        <w:tc>
          <w:tcPr>
            <w:tcW w:w="4820" w:type="dxa"/>
            <w:noWrap w:val="0"/>
            <w:vAlign w:val="center"/>
          </w:tcPr>
          <w:p w14:paraId="634BAE88">
            <w:pPr>
              <w:spacing w:line="384" w:lineRule="auto"/>
              <w:jc w:val="center"/>
              <w:rPr>
                <w:rFonts w:hint="eastAsia" w:ascii="宋体" w:hAnsi="宋体"/>
                <w:b/>
                <w:bCs/>
                <w:sz w:val="24"/>
              </w:rPr>
            </w:pPr>
            <w:r>
              <w:rPr>
                <w:rFonts w:hint="eastAsia" w:ascii="宋体" w:hAnsi="宋体"/>
                <w:b/>
                <w:bCs/>
                <w:sz w:val="24"/>
              </w:rPr>
              <w:t>具体服务承诺</w:t>
            </w:r>
          </w:p>
          <w:p w14:paraId="293F38D9">
            <w:pPr>
              <w:spacing w:line="384" w:lineRule="auto"/>
              <w:jc w:val="center"/>
              <w:rPr>
                <w:rFonts w:hint="eastAsia" w:ascii="宋体" w:hAnsi="宋体"/>
                <w:b/>
                <w:bCs/>
                <w:sz w:val="24"/>
              </w:rPr>
            </w:pPr>
            <w:r>
              <w:rPr>
                <w:rFonts w:hint="eastAsia" w:ascii="宋体" w:hAnsi="宋体"/>
                <w:b/>
                <w:bCs/>
                <w:sz w:val="24"/>
              </w:rPr>
              <w:t>(包含但不限于服务内容、范围和基本要求)</w:t>
            </w:r>
          </w:p>
        </w:tc>
      </w:tr>
      <w:tr w14:paraId="7FD67A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40" w:type="dxa"/>
            <w:noWrap w:val="0"/>
            <w:vAlign w:val="center"/>
          </w:tcPr>
          <w:p w14:paraId="0F9305C3">
            <w:pPr>
              <w:spacing w:line="384" w:lineRule="auto"/>
              <w:jc w:val="left"/>
              <w:rPr>
                <w:rFonts w:hint="eastAsia" w:ascii="宋体" w:hAnsi="宋体"/>
                <w:sz w:val="24"/>
              </w:rPr>
            </w:pPr>
          </w:p>
        </w:tc>
        <w:tc>
          <w:tcPr>
            <w:tcW w:w="708" w:type="dxa"/>
            <w:noWrap w:val="0"/>
            <w:vAlign w:val="center"/>
          </w:tcPr>
          <w:p w14:paraId="1B7C95DD">
            <w:pPr>
              <w:spacing w:line="384" w:lineRule="auto"/>
              <w:jc w:val="left"/>
              <w:rPr>
                <w:rFonts w:hint="eastAsia" w:ascii="宋体" w:hAnsi="宋体"/>
                <w:sz w:val="24"/>
              </w:rPr>
            </w:pPr>
          </w:p>
        </w:tc>
        <w:tc>
          <w:tcPr>
            <w:tcW w:w="709" w:type="dxa"/>
            <w:noWrap w:val="0"/>
            <w:vAlign w:val="center"/>
          </w:tcPr>
          <w:p w14:paraId="24CCE88F">
            <w:pPr>
              <w:spacing w:line="384" w:lineRule="auto"/>
              <w:jc w:val="center"/>
              <w:rPr>
                <w:rFonts w:hint="eastAsia" w:ascii="宋体" w:hAnsi="宋体"/>
                <w:sz w:val="24"/>
              </w:rPr>
            </w:pPr>
            <w:r>
              <w:rPr>
                <w:rFonts w:hint="eastAsia" w:ascii="宋体" w:hAnsi="宋体"/>
                <w:sz w:val="24"/>
              </w:rPr>
              <w:t>项</w:t>
            </w:r>
          </w:p>
        </w:tc>
        <w:tc>
          <w:tcPr>
            <w:tcW w:w="4820" w:type="dxa"/>
            <w:noWrap w:val="0"/>
            <w:vAlign w:val="center"/>
          </w:tcPr>
          <w:p w14:paraId="388C4B30">
            <w:pPr>
              <w:spacing w:line="384" w:lineRule="auto"/>
              <w:jc w:val="left"/>
              <w:rPr>
                <w:rFonts w:hint="eastAsia" w:ascii="宋体" w:hAnsi="宋体"/>
                <w:sz w:val="24"/>
              </w:rPr>
            </w:pPr>
          </w:p>
        </w:tc>
      </w:tr>
      <w:tr w14:paraId="26C884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40" w:type="dxa"/>
            <w:noWrap w:val="0"/>
            <w:vAlign w:val="center"/>
          </w:tcPr>
          <w:p w14:paraId="0F4ED513">
            <w:pPr>
              <w:spacing w:line="384" w:lineRule="auto"/>
              <w:jc w:val="left"/>
              <w:rPr>
                <w:rFonts w:hint="eastAsia" w:ascii="宋体" w:hAnsi="宋体"/>
                <w:sz w:val="24"/>
              </w:rPr>
            </w:pPr>
            <w:r>
              <w:rPr>
                <w:rFonts w:hint="eastAsia" w:ascii="宋体" w:hAnsi="宋体"/>
                <w:sz w:val="24"/>
              </w:rPr>
              <w:t>…</w:t>
            </w:r>
          </w:p>
        </w:tc>
        <w:tc>
          <w:tcPr>
            <w:tcW w:w="708" w:type="dxa"/>
            <w:noWrap w:val="0"/>
            <w:vAlign w:val="center"/>
          </w:tcPr>
          <w:p w14:paraId="59D6E5B8">
            <w:pPr>
              <w:spacing w:line="384" w:lineRule="auto"/>
              <w:jc w:val="left"/>
              <w:rPr>
                <w:rFonts w:hint="eastAsia" w:ascii="宋体" w:hAnsi="宋体"/>
                <w:sz w:val="24"/>
              </w:rPr>
            </w:pPr>
          </w:p>
        </w:tc>
        <w:tc>
          <w:tcPr>
            <w:tcW w:w="709" w:type="dxa"/>
            <w:noWrap w:val="0"/>
            <w:vAlign w:val="center"/>
          </w:tcPr>
          <w:p w14:paraId="081D2251">
            <w:pPr>
              <w:spacing w:line="384" w:lineRule="auto"/>
              <w:jc w:val="left"/>
              <w:rPr>
                <w:rFonts w:hint="eastAsia" w:ascii="宋体" w:hAnsi="宋体"/>
                <w:sz w:val="24"/>
              </w:rPr>
            </w:pPr>
          </w:p>
        </w:tc>
        <w:tc>
          <w:tcPr>
            <w:tcW w:w="4820" w:type="dxa"/>
            <w:noWrap w:val="0"/>
            <w:vAlign w:val="center"/>
          </w:tcPr>
          <w:p w14:paraId="41FB5923">
            <w:pPr>
              <w:spacing w:line="384" w:lineRule="auto"/>
              <w:jc w:val="left"/>
              <w:rPr>
                <w:rFonts w:hint="eastAsia" w:ascii="宋体" w:hAnsi="宋体"/>
                <w:sz w:val="24"/>
              </w:rPr>
            </w:pPr>
          </w:p>
        </w:tc>
      </w:tr>
    </w:tbl>
    <w:p w14:paraId="2BDAC135">
      <w:pPr>
        <w:shd w:val="clear" w:color="auto" w:fill="FFFFFF"/>
        <w:spacing w:line="360" w:lineRule="auto"/>
        <w:ind w:left="360"/>
        <w:rPr>
          <w:rFonts w:hint="eastAsia" w:ascii="宋体" w:hAnsi="宋体" w:cs="宋体"/>
          <w:kern w:val="28"/>
          <w:sz w:val="24"/>
          <w:szCs w:val="24"/>
        </w:rPr>
      </w:pPr>
      <w:r>
        <w:rPr>
          <w:rFonts w:hint="eastAsia" w:ascii="宋体" w:hAnsi="宋体" w:cs="宋体"/>
          <w:kern w:val="28"/>
          <w:sz w:val="24"/>
          <w:szCs w:val="24"/>
        </w:rPr>
        <w:t xml:space="preserve">2.支付方式: 合同款支付全部通过银行转账。  </w:t>
      </w:r>
    </w:p>
    <w:p w14:paraId="6E114244">
      <w:pPr>
        <w:shd w:val="clear" w:color="auto" w:fill="FFFFFF"/>
        <w:spacing w:line="360" w:lineRule="auto"/>
        <w:ind w:firstLine="480" w:firstLineChars="200"/>
        <w:rPr>
          <w:rFonts w:hint="eastAsia" w:ascii="宋体" w:hAnsi="宋体" w:cs="宋体"/>
          <w:kern w:val="28"/>
          <w:sz w:val="24"/>
          <w:szCs w:val="24"/>
        </w:rPr>
      </w:pPr>
      <w:r>
        <w:rPr>
          <w:rFonts w:hint="eastAsia" w:ascii="宋体" w:hAnsi="宋体" w:cs="宋体"/>
          <w:kern w:val="28"/>
          <w:sz w:val="24"/>
          <w:szCs w:val="24"/>
        </w:rPr>
        <w:t>名     称：</w:t>
      </w:r>
      <w:r>
        <w:rPr>
          <w:rFonts w:hint="eastAsia" w:ascii="宋体" w:hAnsi="宋体" w:cs="宋体"/>
          <w:kern w:val="28"/>
          <w:sz w:val="24"/>
          <w:szCs w:val="24"/>
          <w:u w:val="single"/>
        </w:rPr>
        <w:t xml:space="preserve">                          </w:t>
      </w:r>
    </w:p>
    <w:p w14:paraId="58EA62CE">
      <w:pPr>
        <w:shd w:val="clear" w:color="auto" w:fill="FFFFFF"/>
        <w:spacing w:line="360" w:lineRule="auto"/>
        <w:ind w:firstLine="480" w:firstLineChars="200"/>
        <w:rPr>
          <w:rFonts w:hint="eastAsia" w:ascii="宋体" w:hAnsi="宋体" w:cs="宋体"/>
          <w:kern w:val="28"/>
          <w:sz w:val="24"/>
          <w:szCs w:val="24"/>
        </w:rPr>
      </w:pPr>
      <w:r>
        <w:rPr>
          <w:rFonts w:hint="eastAsia" w:ascii="宋体" w:hAnsi="宋体" w:cs="宋体"/>
          <w:kern w:val="28"/>
          <w:sz w:val="24"/>
          <w:szCs w:val="24"/>
        </w:rPr>
        <w:t>开  户 行：</w:t>
      </w:r>
      <w:r>
        <w:rPr>
          <w:rFonts w:hint="eastAsia" w:ascii="宋体" w:hAnsi="宋体" w:cs="宋体"/>
          <w:kern w:val="28"/>
          <w:sz w:val="24"/>
          <w:szCs w:val="24"/>
          <w:u w:val="single"/>
        </w:rPr>
        <w:t xml:space="preserve">                          </w:t>
      </w:r>
    </w:p>
    <w:p w14:paraId="0A34DDAA">
      <w:pPr>
        <w:shd w:val="clear" w:color="auto" w:fill="FFFFFF"/>
        <w:spacing w:line="360" w:lineRule="auto"/>
        <w:ind w:firstLine="480" w:firstLineChars="200"/>
        <w:rPr>
          <w:rFonts w:hint="eastAsia" w:ascii="宋体" w:hAnsi="宋体" w:cs="宋体"/>
          <w:kern w:val="28"/>
          <w:sz w:val="24"/>
          <w:szCs w:val="24"/>
        </w:rPr>
      </w:pPr>
      <w:r>
        <w:rPr>
          <w:rFonts w:hint="eastAsia" w:ascii="宋体" w:hAnsi="宋体" w:cs="宋体"/>
          <w:kern w:val="28"/>
          <w:sz w:val="24"/>
          <w:szCs w:val="24"/>
        </w:rPr>
        <w:t>账     号：</w:t>
      </w:r>
      <w:r>
        <w:rPr>
          <w:rFonts w:hint="eastAsia" w:ascii="宋体" w:hAnsi="宋体" w:cs="宋体"/>
          <w:kern w:val="28"/>
          <w:sz w:val="24"/>
          <w:szCs w:val="24"/>
          <w:u w:val="single"/>
        </w:rPr>
        <w:t xml:space="preserve">                          </w:t>
      </w:r>
    </w:p>
    <w:p w14:paraId="014A6165">
      <w:pPr>
        <w:shd w:val="clear" w:color="auto" w:fill="FFFFFF"/>
        <w:spacing w:line="360" w:lineRule="auto"/>
        <w:ind w:firstLine="480" w:firstLineChars="200"/>
        <w:rPr>
          <w:rFonts w:hint="eastAsia" w:ascii="宋体" w:hAnsi="宋体" w:cs="宋体"/>
          <w:kern w:val="28"/>
          <w:sz w:val="24"/>
          <w:szCs w:val="24"/>
        </w:rPr>
      </w:pPr>
      <w:r>
        <w:rPr>
          <w:rFonts w:hint="eastAsia" w:ascii="宋体" w:hAnsi="宋体" w:cs="宋体"/>
          <w:kern w:val="28"/>
          <w:sz w:val="24"/>
          <w:szCs w:val="24"/>
        </w:rPr>
        <w:t xml:space="preserve">3.付款及结算方式： </w:t>
      </w:r>
      <w:r>
        <w:rPr>
          <w:rFonts w:hint="eastAsia" w:ascii="宋体" w:hAnsi="宋体" w:cs="宋体"/>
          <w:kern w:val="28"/>
          <w:sz w:val="24"/>
          <w:szCs w:val="24"/>
          <w:u w:val="single"/>
        </w:rPr>
        <w:t xml:space="preserve">                                                  </w:t>
      </w:r>
    </w:p>
    <w:p w14:paraId="22AB11F6">
      <w:pPr>
        <w:shd w:val="clear" w:color="auto" w:fill="FFFFFF"/>
        <w:spacing w:line="360" w:lineRule="auto"/>
        <w:ind w:firstLine="480" w:firstLineChars="200"/>
        <w:rPr>
          <w:rFonts w:hint="eastAsia" w:ascii="宋体" w:hAnsi="宋体" w:cs="宋体"/>
          <w:kern w:val="28"/>
          <w:sz w:val="24"/>
          <w:szCs w:val="24"/>
        </w:rPr>
      </w:pPr>
      <w:r>
        <w:rPr>
          <w:rFonts w:hint="eastAsia" w:ascii="宋体" w:hAnsi="宋体" w:cs="宋体"/>
          <w:kern w:val="28"/>
          <w:sz w:val="24"/>
          <w:szCs w:val="24"/>
        </w:rPr>
        <w:t>4.发票要求：每次付款时按照国家相关规定由乙方提供相应金额的正式增值税发票。不能提供的，甲方可解除合同并将追究其违约责任。</w:t>
      </w:r>
    </w:p>
    <w:p w14:paraId="7AB3BBA5">
      <w:pPr>
        <w:spacing w:line="360" w:lineRule="auto"/>
        <w:ind w:firstLine="480" w:firstLineChars="200"/>
        <w:rPr>
          <w:rFonts w:hint="eastAsia" w:ascii="宋体" w:hAnsi="宋体" w:cs="宋体"/>
          <w:kern w:val="0"/>
          <w:sz w:val="24"/>
          <w:szCs w:val="24"/>
        </w:rPr>
      </w:pPr>
      <w:bookmarkStart w:id="34" w:name="_Toc465511117"/>
      <w:bookmarkStart w:id="35" w:name="_Toc465511162"/>
      <w:bookmarkStart w:id="36" w:name="_Toc465510859"/>
      <w:bookmarkStart w:id="37" w:name="_Toc476761654"/>
      <w:bookmarkStart w:id="38" w:name="_Toc468550423"/>
      <w:bookmarkStart w:id="39" w:name="_Toc466270651"/>
      <w:r>
        <w:rPr>
          <w:rFonts w:hint="eastAsia" w:ascii="宋体" w:hAnsi="宋体" w:cs="宋体"/>
          <w:kern w:val="0"/>
          <w:sz w:val="24"/>
          <w:szCs w:val="24"/>
        </w:rPr>
        <w:t>五、权利与义务</w:t>
      </w:r>
      <w:bookmarkEnd w:id="34"/>
      <w:bookmarkEnd w:id="35"/>
      <w:bookmarkEnd w:id="36"/>
      <w:bookmarkEnd w:id="37"/>
      <w:bookmarkEnd w:id="38"/>
      <w:bookmarkEnd w:id="39"/>
      <w:bookmarkStart w:id="40" w:name="_Toc468550424"/>
      <w:bookmarkStart w:id="41" w:name="_Toc476761655"/>
      <w:bookmarkStart w:id="42" w:name="_Toc465510860"/>
      <w:bookmarkStart w:id="43" w:name="_Toc466270652"/>
      <w:bookmarkStart w:id="44" w:name="_Toc465511118"/>
      <w:bookmarkStart w:id="45" w:name="_Toc465511163"/>
    </w:p>
    <w:p w14:paraId="54EFA803">
      <w:pPr>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（一）甲方的权利与义务</w:t>
      </w:r>
      <w:bookmarkEnd w:id="40"/>
      <w:bookmarkEnd w:id="41"/>
      <w:bookmarkEnd w:id="42"/>
      <w:bookmarkEnd w:id="43"/>
      <w:bookmarkEnd w:id="44"/>
      <w:bookmarkEnd w:id="45"/>
    </w:p>
    <w:p w14:paraId="606C6EDE">
      <w:pPr>
        <w:spacing w:line="360" w:lineRule="auto"/>
        <w:ind w:firstLine="480" w:firstLineChars="200"/>
        <w:rPr>
          <w:rFonts w:hint="eastAsia" w:ascii="宋体" w:hAnsi="宋体" w:cs="宋体"/>
          <w:kern w:val="28"/>
          <w:sz w:val="24"/>
          <w:szCs w:val="24"/>
        </w:rPr>
      </w:pPr>
      <w:r>
        <w:rPr>
          <w:rFonts w:hint="eastAsia" w:ascii="宋体" w:hAnsi="宋体" w:cs="宋体"/>
          <w:kern w:val="0"/>
          <w:sz w:val="24"/>
          <w:szCs w:val="24"/>
        </w:rPr>
        <w:t>1．甲方有权要求</w:t>
      </w:r>
      <w:r>
        <w:rPr>
          <w:rFonts w:hint="eastAsia" w:ascii="宋体" w:hAnsi="宋体" w:cs="宋体"/>
          <w:kern w:val="28"/>
          <w:sz w:val="24"/>
          <w:szCs w:val="24"/>
        </w:rPr>
        <w:t>乙方供货的项目内容符合国家相关规范，符合国家验收标准，能够通过国家验收。</w:t>
      </w:r>
    </w:p>
    <w:p w14:paraId="4B8DE9A3">
      <w:pPr>
        <w:shd w:val="clear" w:color="auto" w:fill="FFFFFF"/>
        <w:spacing w:line="360" w:lineRule="auto"/>
        <w:ind w:firstLine="480" w:firstLineChars="200"/>
        <w:rPr>
          <w:rFonts w:hint="eastAsia" w:ascii="宋体" w:hAnsi="宋体" w:cs="宋体"/>
          <w:kern w:val="28"/>
          <w:sz w:val="24"/>
          <w:szCs w:val="24"/>
        </w:rPr>
      </w:pPr>
      <w:r>
        <w:rPr>
          <w:rFonts w:hint="eastAsia" w:ascii="宋体" w:hAnsi="宋体" w:cs="宋体"/>
          <w:kern w:val="28"/>
          <w:sz w:val="24"/>
          <w:szCs w:val="24"/>
        </w:rPr>
        <w:t>2．甲方有权要求乙方配合甲方完成所采购项目内容的预验收工作以及正式验收工作。</w:t>
      </w:r>
    </w:p>
    <w:p w14:paraId="75ECFB52">
      <w:pPr>
        <w:shd w:val="clear" w:color="auto" w:fill="FFFFFF"/>
        <w:spacing w:line="360" w:lineRule="auto"/>
        <w:ind w:firstLine="480" w:firstLineChars="200"/>
        <w:rPr>
          <w:rFonts w:hint="eastAsia" w:ascii="宋体" w:hAnsi="宋体" w:cs="宋体"/>
          <w:kern w:val="28"/>
          <w:sz w:val="24"/>
          <w:szCs w:val="24"/>
        </w:rPr>
      </w:pPr>
      <w:r>
        <w:rPr>
          <w:rFonts w:hint="eastAsia" w:ascii="宋体" w:hAnsi="宋体" w:cs="宋体"/>
          <w:kern w:val="28"/>
          <w:sz w:val="24"/>
          <w:szCs w:val="24"/>
        </w:rPr>
        <w:t>3．甲方有权要求乙方提供的产品所涉及的第三方权利进行免责。</w:t>
      </w:r>
    </w:p>
    <w:p w14:paraId="2D7ECEAF">
      <w:pPr>
        <w:shd w:val="clear" w:color="auto" w:fill="FFFFFF"/>
        <w:spacing w:line="360" w:lineRule="auto"/>
        <w:ind w:firstLine="480" w:firstLineChars="200"/>
        <w:rPr>
          <w:rFonts w:hint="eastAsia" w:ascii="宋体" w:hAnsi="宋体" w:cs="宋体"/>
          <w:kern w:val="28"/>
          <w:sz w:val="24"/>
          <w:szCs w:val="24"/>
        </w:rPr>
      </w:pPr>
      <w:r>
        <w:rPr>
          <w:rFonts w:hint="eastAsia" w:ascii="宋体" w:hAnsi="宋体" w:cs="宋体"/>
          <w:kern w:val="28"/>
          <w:sz w:val="24"/>
          <w:szCs w:val="24"/>
        </w:rPr>
        <w:t>4、甲方有义务保证按合同所规定的内容及时间支付乙方相关费用。</w:t>
      </w:r>
    </w:p>
    <w:p w14:paraId="45B471C2">
      <w:pPr>
        <w:shd w:val="clear" w:color="auto" w:fill="FFFFFF"/>
        <w:spacing w:line="360" w:lineRule="auto"/>
        <w:ind w:firstLine="480" w:firstLineChars="200"/>
        <w:rPr>
          <w:rFonts w:hint="eastAsia" w:ascii="宋体" w:hAnsi="宋体" w:cs="宋体"/>
          <w:kern w:val="28"/>
          <w:sz w:val="24"/>
          <w:szCs w:val="24"/>
        </w:rPr>
      </w:pPr>
      <w:r>
        <w:rPr>
          <w:rFonts w:hint="eastAsia" w:ascii="宋体" w:hAnsi="宋体" w:cs="宋体"/>
          <w:kern w:val="28"/>
          <w:sz w:val="24"/>
          <w:szCs w:val="24"/>
        </w:rPr>
        <w:t>5．甲方项目负责人为</w:t>
      </w:r>
      <w:r>
        <w:rPr>
          <w:rFonts w:hint="eastAsia" w:ascii="宋体" w:hAnsi="宋体" w:cs="宋体"/>
          <w:kern w:val="28"/>
          <w:sz w:val="24"/>
          <w:szCs w:val="24"/>
          <w:u w:val="single"/>
        </w:rPr>
        <w:t xml:space="preserve">         </w:t>
      </w:r>
      <w:r>
        <w:rPr>
          <w:rFonts w:hint="eastAsia" w:ascii="宋体" w:hAnsi="宋体" w:cs="宋体"/>
          <w:kern w:val="28"/>
          <w:sz w:val="24"/>
          <w:szCs w:val="24"/>
        </w:rPr>
        <w:t>。</w:t>
      </w:r>
    </w:p>
    <w:p w14:paraId="2B22ACDE">
      <w:pPr>
        <w:shd w:val="clear" w:color="auto" w:fill="FFFFFF"/>
        <w:spacing w:line="360" w:lineRule="auto"/>
        <w:ind w:firstLine="480" w:firstLineChars="200"/>
        <w:rPr>
          <w:rFonts w:hint="eastAsia" w:ascii="宋体" w:hAnsi="宋体" w:cs="宋体"/>
          <w:kern w:val="28"/>
          <w:sz w:val="24"/>
          <w:szCs w:val="24"/>
        </w:rPr>
      </w:pPr>
      <w:r>
        <w:rPr>
          <w:rFonts w:hint="eastAsia" w:ascii="宋体" w:hAnsi="宋体" w:cs="宋体"/>
          <w:kern w:val="28"/>
          <w:sz w:val="24"/>
          <w:szCs w:val="24"/>
        </w:rPr>
        <w:t>6．协调乙方供货时与其他单位的关系。</w:t>
      </w:r>
    </w:p>
    <w:p w14:paraId="66D66C7D">
      <w:pPr>
        <w:spacing w:line="360" w:lineRule="auto"/>
        <w:ind w:firstLine="480" w:firstLineChars="200"/>
        <w:rPr>
          <w:rFonts w:hint="eastAsia" w:ascii="宋体" w:hAnsi="宋体" w:cs="宋体"/>
          <w:kern w:val="28"/>
          <w:sz w:val="24"/>
          <w:szCs w:val="24"/>
        </w:rPr>
      </w:pPr>
      <w:r>
        <w:rPr>
          <w:rFonts w:hint="eastAsia" w:ascii="宋体" w:hAnsi="宋体" w:cs="宋体"/>
          <w:kern w:val="28"/>
          <w:sz w:val="24"/>
          <w:szCs w:val="24"/>
        </w:rPr>
        <w:t>7．乙方不能按甲方要求及时供货，甲方有单方解除合同的权利。解除合同的同时，甲方有权利与评审报告中排名第二的投标人签订新的供货合同。</w:t>
      </w:r>
    </w:p>
    <w:p w14:paraId="4FED412C">
      <w:pPr>
        <w:spacing w:line="360" w:lineRule="auto"/>
        <w:ind w:firstLine="480" w:firstLineChars="200"/>
        <w:rPr>
          <w:rFonts w:hint="eastAsia" w:ascii="宋体" w:hAnsi="宋体" w:cs="宋体"/>
          <w:kern w:val="28"/>
          <w:sz w:val="24"/>
          <w:szCs w:val="24"/>
        </w:rPr>
      </w:pPr>
      <w:r>
        <w:rPr>
          <w:rFonts w:hint="eastAsia" w:ascii="宋体" w:hAnsi="宋体" w:cs="宋体"/>
          <w:kern w:val="28"/>
          <w:sz w:val="24"/>
          <w:szCs w:val="24"/>
        </w:rPr>
        <w:t>8．因乙方原因供货延误，给甲方造成损失或被第三方要求索赔的，乙方应全额承担。</w:t>
      </w:r>
      <w:bookmarkStart w:id="46" w:name="_Toc468550425"/>
      <w:bookmarkStart w:id="47" w:name="_Toc465511119"/>
      <w:bookmarkStart w:id="48" w:name="_Toc465511164"/>
      <w:bookmarkStart w:id="49" w:name="_Toc465510861"/>
      <w:bookmarkStart w:id="50" w:name="_Toc466270653"/>
      <w:bookmarkStart w:id="51" w:name="_Toc476761656"/>
    </w:p>
    <w:p w14:paraId="3C65C005">
      <w:pPr>
        <w:spacing w:line="360" w:lineRule="auto"/>
        <w:ind w:firstLine="480" w:firstLineChars="200"/>
        <w:rPr>
          <w:rFonts w:hint="eastAsia" w:ascii="宋体" w:hAnsi="宋体" w:cs="宋体"/>
          <w:kern w:val="28"/>
          <w:sz w:val="24"/>
          <w:szCs w:val="24"/>
        </w:rPr>
      </w:pPr>
      <w:r>
        <w:rPr>
          <w:rFonts w:hint="eastAsia" w:ascii="宋体" w:hAnsi="宋体" w:cs="宋体"/>
          <w:kern w:val="28"/>
          <w:sz w:val="24"/>
          <w:szCs w:val="24"/>
        </w:rPr>
        <w:t>（二）乙方的权利与义务</w:t>
      </w:r>
      <w:bookmarkEnd w:id="46"/>
      <w:bookmarkEnd w:id="47"/>
      <w:bookmarkEnd w:id="48"/>
      <w:bookmarkEnd w:id="49"/>
      <w:bookmarkEnd w:id="50"/>
      <w:bookmarkEnd w:id="51"/>
      <w:bookmarkStart w:id="106" w:name="_GoBack"/>
      <w:bookmarkEnd w:id="106"/>
    </w:p>
    <w:p w14:paraId="307716B4">
      <w:pPr>
        <w:spacing w:line="360" w:lineRule="auto"/>
        <w:ind w:firstLine="480" w:firstLineChars="200"/>
        <w:rPr>
          <w:rFonts w:hint="eastAsia" w:ascii="宋体" w:hAnsi="宋体" w:cs="宋体"/>
          <w:sz w:val="24"/>
          <w:szCs w:val="24"/>
        </w:rPr>
      </w:pPr>
      <w:r>
        <w:rPr>
          <w:rFonts w:hint="eastAsia" w:ascii="宋体" w:hAnsi="宋体" w:cs="宋体"/>
          <w:kern w:val="28"/>
          <w:sz w:val="24"/>
          <w:szCs w:val="24"/>
        </w:rPr>
        <w:t>1.乙方应</w:t>
      </w:r>
      <w:r>
        <w:rPr>
          <w:rFonts w:hint="eastAsia" w:ascii="宋体" w:hAnsi="宋体" w:cs="宋体"/>
          <w:sz w:val="24"/>
          <w:szCs w:val="24"/>
        </w:rPr>
        <w:t>按本合同的规定供货，并保证产品质量。</w:t>
      </w:r>
    </w:p>
    <w:p w14:paraId="053B8CEB">
      <w:pPr>
        <w:shd w:val="clear" w:color="auto" w:fill="FFFFFF"/>
        <w:spacing w:line="360" w:lineRule="auto"/>
        <w:ind w:firstLine="480" w:firstLineChars="200"/>
        <w:rPr>
          <w:rFonts w:hint="eastAsia" w:ascii="宋体" w:hAnsi="宋体" w:cs="宋体"/>
          <w:kern w:val="28"/>
          <w:sz w:val="24"/>
          <w:szCs w:val="24"/>
        </w:rPr>
      </w:pPr>
      <w:r>
        <w:rPr>
          <w:rFonts w:hint="eastAsia" w:ascii="宋体" w:hAnsi="宋体" w:cs="宋体"/>
          <w:kern w:val="28"/>
          <w:sz w:val="24"/>
          <w:szCs w:val="24"/>
        </w:rPr>
        <w:t>2.乙方有义务配合甲方参与项目的预验收、正式竣工验收工作，并确保所供货物符合本项目国家现行标准。</w:t>
      </w:r>
    </w:p>
    <w:p w14:paraId="5DF4F86A">
      <w:pPr>
        <w:shd w:val="clear" w:color="auto" w:fill="FFFFFF"/>
        <w:spacing w:line="360" w:lineRule="auto"/>
        <w:ind w:firstLine="480" w:firstLineChars="200"/>
        <w:rPr>
          <w:rFonts w:hint="eastAsia" w:ascii="宋体" w:hAnsi="宋体" w:cs="宋体"/>
          <w:sz w:val="24"/>
          <w:szCs w:val="24"/>
        </w:rPr>
      </w:pPr>
      <w:r>
        <w:rPr>
          <w:rFonts w:hint="eastAsia" w:ascii="宋体" w:hAnsi="宋体" w:cs="宋体"/>
          <w:kern w:val="28"/>
          <w:sz w:val="24"/>
          <w:szCs w:val="24"/>
        </w:rPr>
        <w:t>3.乙方</w:t>
      </w:r>
      <w:r>
        <w:rPr>
          <w:rFonts w:hint="eastAsia" w:ascii="宋体" w:hAnsi="宋体" w:cs="宋体"/>
          <w:sz w:val="24"/>
          <w:szCs w:val="24"/>
        </w:rPr>
        <w:t>项目负责人为</w:t>
      </w:r>
      <w:r>
        <w:rPr>
          <w:rFonts w:hint="eastAsia" w:ascii="宋体" w:hAnsi="宋体" w:cs="宋体"/>
          <w:sz w:val="24"/>
          <w:szCs w:val="24"/>
          <w:u w:val="single"/>
        </w:rPr>
        <w:t xml:space="preserve">         </w:t>
      </w:r>
      <w:r>
        <w:rPr>
          <w:rFonts w:hint="eastAsia" w:ascii="宋体" w:hAnsi="宋体" w:cs="宋体"/>
          <w:sz w:val="24"/>
          <w:szCs w:val="24"/>
        </w:rPr>
        <w:t>。</w:t>
      </w:r>
    </w:p>
    <w:p w14:paraId="62DA9A28">
      <w:pPr>
        <w:pStyle w:val="13"/>
        <w:autoSpaceDN w:val="0"/>
        <w:spacing w:line="360" w:lineRule="auto"/>
        <w:ind w:firstLine="480"/>
        <w:rPr>
          <w:rFonts w:hint="eastAsia" w:ascii="宋体" w:hAnsi="宋体" w:cs="宋体"/>
          <w:sz w:val="24"/>
          <w:szCs w:val="24"/>
        </w:rPr>
      </w:pPr>
      <w:r>
        <w:rPr>
          <w:rFonts w:hint="eastAsia" w:ascii="宋体" w:hAnsi="宋体" w:cs="宋体"/>
          <w:sz w:val="24"/>
          <w:szCs w:val="24"/>
        </w:rPr>
        <w:t>4.乙方产品进场时应充分了解甲方的现场各项管理标准文件，并在进场后全面服从甲方的管理制度、管理细则等。</w:t>
      </w:r>
    </w:p>
    <w:p w14:paraId="01880115">
      <w:pPr>
        <w:spacing w:line="360" w:lineRule="auto"/>
        <w:ind w:firstLine="480" w:firstLineChars="200"/>
        <w:rPr>
          <w:rFonts w:hint="eastAsia" w:ascii="宋体" w:hAnsi="宋体" w:cs="宋体"/>
          <w:sz w:val="24"/>
          <w:szCs w:val="24"/>
        </w:rPr>
      </w:pPr>
      <w:r>
        <w:rPr>
          <w:rFonts w:hint="eastAsia" w:ascii="宋体" w:hAnsi="宋体" w:cs="宋体"/>
          <w:sz w:val="24"/>
          <w:szCs w:val="24"/>
        </w:rPr>
        <w:t>5.遵守产品安装作业的有关规定，做好作业现场安全管理；协助甲方做好作业现场的安全保卫、防火防盗工作，确保作业顺利进行；接受甲方现场管理人员的监督和检查，保证作业质量和安全文明作业。</w:t>
      </w:r>
    </w:p>
    <w:p w14:paraId="1FCD790F">
      <w:pPr>
        <w:spacing w:line="360" w:lineRule="auto"/>
        <w:ind w:firstLine="480" w:firstLineChars="200"/>
        <w:rPr>
          <w:rFonts w:hint="eastAsia" w:ascii="宋体" w:hAnsi="宋体" w:cs="宋体"/>
          <w:sz w:val="24"/>
          <w:szCs w:val="24"/>
        </w:rPr>
      </w:pPr>
      <w:r>
        <w:rPr>
          <w:rFonts w:hint="eastAsia" w:ascii="宋体" w:hAnsi="宋体" w:cs="宋体"/>
          <w:sz w:val="24"/>
          <w:szCs w:val="24"/>
        </w:rPr>
        <w:t>6.按甲方指定地点将货物码放整齐，及时清运过程中产生的垃圾，保持现场整洁。</w:t>
      </w:r>
    </w:p>
    <w:p w14:paraId="60031BF7">
      <w:pPr>
        <w:spacing w:line="360" w:lineRule="auto"/>
        <w:ind w:firstLine="480" w:firstLineChars="200"/>
        <w:rPr>
          <w:rFonts w:hint="eastAsia" w:ascii="宋体" w:hAnsi="宋体" w:cs="宋体"/>
          <w:sz w:val="24"/>
          <w:szCs w:val="24"/>
        </w:rPr>
      </w:pPr>
      <w:r>
        <w:rPr>
          <w:rFonts w:hint="eastAsia" w:ascii="宋体" w:hAnsi="宋体" w:cs="宋体"/>
          <w:sz w:val="24"/>
          <w:szCs w:val="24"/>
        </w:rPr>
        <w:t>7.在货物验收时，向买方提供《货物合格证》、《货物使用说明书》等技术文件。</w:t>
      </w:r>
    </w:p>
    <w:p w14:paraId="13A3C7D7">
      <w:pPr>
        <w:spacing w:line="360" w:lineRule="auto"/>
        <w:ind w:firstLine="480" w:firstLineChars="200"/>
        <w:rPr>
          <w:rFonts w:hint="eastAsia" w:ascii="宋体" w:hAnsi="宋体" w:cs="宋体"/>
          <w:sz w:val="24"/>
          <w:szCs w:val="24"/>
        </w:rPr>
      </w:pPr>
      <w:r>
        <w:rPr>
          <w:rFonts w:hint="eastAsia" w:ascii="宋体" w:hAnsi="宋体" w:cs="宋体"/>
          <w:sz w:val="24"/>
          <w:szCs w:val="24"/>
        </w:rPr>
        <w:t>8.项目中所涉及的所有相关政府部门审批手续全部由乙方协调办理，且支付相关费用，甲方不再办理其相关手续及支付相关费用。</w:t>
      </w:r>
    </w:p>
    <w:p w14:paraId="3FBCE630">
      <w:pPr>
        <w:spacing w:line="360" w:lineRule="auto"/>
        <w:ind w:firstLine="480" w:firstLineChars="200"/>
        <w:rPr>
          <w:rFonts w:hint="eastAsia" w:ascii="宋体" w:hAnsi="宋体" w:cs="宋体"/>
          <w:sz w:val="24"/>
          <w:szCs w:val="24"/>
        </w:rPr>
      </w:pPr>
      <w:r>
        <w:rPr>
          <w:rFonts w:hint="eastAsia" w:ascii="宋体" w:hAnsi="宋体" w:cs="宋体"/>
          <w:sz w:val="24"/>
          <w:szCs w:val="24"/>
        </w:rPr>
        <w:t>9.质量保证期内发生质量问题的，应当免费及时进行更换或维修。</w:t>
      </w:r>
    </w:p>
    <w:p w14:paraId="43C4CEAE">
      <w:pPr>
        <w:spacing w:line="360" w:lineRule="auto"/>
        <w:ind w:firstLine="480" w:firstLineChars="200"/>
        <w:rPr>
          <w:rFonts w:hint="eastAsia" w:ascii="宋体" w:hAnsi="宋体" w:cs="宋体"/>
          <w:sz w:val="24"/>
          <w:szCs w:val="24"/>
        </w:rPr>
      </w:pPr>
      <w:bookmarkStart w:id="52" w:name="_Toc468550426"/>
      <w:bookmarkStart w:id="53" w:name="_Toc465510862"/>
      <w:bookmarkStart w:id="54" w:name="_Toc465511165"/>
      <w:bookmarkStart w:id="55" w:name="_Toc465511120"/>
      <w:bookmarkStart w:id="56" w:name="_Toc466270654"/>
      <w:bookmarkStart w:id="57" w:name="_Toc476761657"/>
      <w:r>
        <w:rPr>
          <w:rFonts w:hint="eastAsia" w:ascii="宋体" w:hAnsi="宋体" w:cs="宋体"/>
          <w:sz w:val="24"/>
          <w:szCs w:val="24"/>
        </w:rPr>
        <w:t>六、质量要求、技术标准</w:t>
      </w:r>
      <w:bookmarkEnd w:id="52"/>
      <w:bookmarkEnd w:id="53"/>
      <w:bookmarkEnd w:id="54"/>
      <w:bookmarkEnd w:id="55"/>
      <w:bookmarkEnd w:id="56"/>
      <w:bookmarkEnd w:id="57"/>
    </w:p>
    <w:p w14:paraId="2D8B0A82">
      <w:pPr>
        <w:shd w:val="clear" w:color="auto" w:fill="FFFFFF"/>
        <w:spacing w:line="360" w:lineRule="auto"/>
        <w:ind w:firstLine="480" w:firstLineChars="200"/>
        <w:rPr>
          <w:rFonts w:hint="eastAsia" w:ascii="宋体" w:hAnsi="宋体" w:cs="宋体"/>
          <w:sz w:val="24"/>
          <w:szCs w:val="24"/>
        </w:rPr>
      </w:pPr>
      <w:r>
        <w:rPr>
          <w:rFonts w:hint="eastAsia" w:ascii="宋体" w:hAnsi="宋体" w:cs="宋体"/>
          <w:sz w:val="24"/>
          <w:szCs w:val="24"/>
        </w:rPr>
        <w:t>1.质量要求：作业达到合格标准且满足采购人需求，并办理完毕所有政府行政审批手续，正常配送食材。</w:t>
      </w:r>
    </w:p>
    <w:p w14:paraId="17584A73">
      <w:pPr>
        <w:spacing w:line="360" w:lineRule="auto"/>
        <w:ind w:firstLine="480" w:firstLineChars="200"/>
        <w:rPr>
          <w:rFonts w:hint="eastAsia" w:ascii="宋体" w:hAnsi="宋体" w:cs="宋体"/>
          <w:sz w:val="24"/>
          <w:szCs w:val="24"/>
        </w:rPr>
      </w:pPr>
      <w:r>
        <w:rPr>
          <w:rFonts w:hint="eastAsia" w:ascii="宋体" w:hAnsi="宋体" w:cs="宋体"/>
          <w:sz w:val="24"/>
          <w:szCs w:val="24"/>
        </w:rPr>
        <w:t>2.详见产品执行的国家技术标准。</w:t>
      </w:r>
    </w:p>
    <w:p w14:paraId="309BB67A">
      <w:pPr>
        <w:spacing w:line="360" w:lineRule="auto"/>
        <w:ind w:firstLine="480" w:firstLineChars="200"/>
        <w:rPr>
          <w:rFonts w:hint="eastAsia" w:ascii="宋体" w:hAnsi="宋体" w:cs="宋体"/>
          <w:sz w:val="24"/>
          <w:szCs w:val="24"/>
        </w:rPr>
      </w:pPr>
      <w:bookmarkStart w:id="58" w:name="_Toc466270657"/>
      <w:bookmarkStart w:id="59" w:name="_Toc465511168"/>
      <w:bookmarkStart w:id="60" w:name="_Toc476761660"/>
      <w:bookmarkStart w:id="61" w:name="_Toc465510865"/>
      <w:bookmarkStart w:id="62" w:name="_Toc468550429"/>
      <w:bookmarkStart w:id="63" w:name="_Toc465511123"/>
      <w:r>
        <w:rPr>
          <w:rFonts w:hint="eastAsia" w:ascii="宋体" w:hAnsi="宋体" w:cs="宋体"/>
          <w:sz w:val="24"/>
          <w:szCs w:val="24"/>
        </w:rPr>
        <w:t>七、货物验收</w:t>
      </w:r>
      <w:bookmarkEnd w:id="58"/>
      <w:bookmarkEnd w:id="59"/>
      <w:bookmarkEnd w:id="60"/>
      <w:bookmarkEnd w:id="61"/>
      <w:bookmarkEnd w:id="62"/>
      <w:bookmarkEnd w:id="63"/>
    </w:p>
    <w:p w14:paraId="1EEA5E9C">
      <w:pPr>
        <w:spacing w:line="360" w:lineRule="auto"/>
        <w:ind w:firstLine="480" w:firstLineChars="200"/>
        <w:rPr>
          <w:rFonts w:hint="eastAsia" w:ascii="宋体" w:hAnsi="宋体" w:cs="宋体"/>
          <w:sz w:val="24"/>
          <w:szCs w:val="24"/>
        </w:rPr>
      </w:pPr>
      <w:r>
        <w:rPr>
          <w:rFonts w:hint="eastAsia" w:ascii="宋体" w:hAnsi="宋体" w:cs="宋体"/>
          <w:sz w:val="24"/>
          <w:szCs w:val="24"/>
        </w:rPr>
        <w:t>1.在发货前，乙方应对货物的质量、规格、数量等进行准确而全面的检验，并出具产品证明材料 (加盖公章)。</w:t>
      </w:r>
    </w:p>
    <w:p w14:paraId="3768FCDC">
      <w:pPr>
        <w:spacing w:line="360" w:lineRule="auto"/>
        <w:ind w:firstLine="480" w:firstLineChars="200"/>
        <w:rPr>
          <w:rFonts w:hint="eastAsia" w:ascii="宋体" w:hAnsi="宋体" w:cs="宋体"/>
          <w:sz w:val="24"/>
          <w:szCs w:val="24"/>
        </w:rPr>
      </w:pPr>
      <w:r>
        <w:rPr>
          <w:rFonts w:hint="eastAsia" w:ascii="宋体" w:hAnsi="宋体" w:cs="宋体"/>
          <w:sz w:val="24"/>
          <w:szCs w:val="24"/>
        </w:rPr>
        <w:t>2.甲方将在供货单位交货现场可组织验收，如果货物达不到国家的质量及企业标准或与投标时封存样品不符，甲方有权拒绝接收。</w:t>
      </w:r>
    </w:p>
    <w:p w14:paraId="3B594DAF">
      <w:pPr>
        <w:spacing w:line="360" w:lineRule="auto"/>
        <w:ind w:firstLine="480" w:firstLineChars="200"/>
        <w:rPr>
          <w:rFonts w:hint="eastAsia" w:ascii="宋体" w:hAnsi="宋体" w:cs="宋体"/>
          <w:sz w:val="24"/>
          <w:szCs w:val="24"/>
        </w:rPr>
      </w:pPr>
      <w:r>
        <w:rPr>
          <w:rFonts w:hint="eastAsia" w:ascii="宋体" w:hAnsi="宋体" w:cs="宋体"/>
          <w:sz w:val="24"/>
          <w:szCs w:val="24"/>
        </w:rPr>
        <w:t>3.验收时未能出具甲方要求的证明材料的甲方有权拒绝接收。</w:t>
      </w:r>
    </w:p>
    <w:p w14:paraId="14F9D2C0">
      <w:pPr>
        <w:spacing w:line="360" w:lineRule="auto"/>
        <w:ind w:firstLine="480" w:firstLineChars="200"/>
        <w:rPr>
          <w:rFonts w:hint="eastAsia" w:ascii="宋体" w:hAnsi="宋体" w:cs="宋体"/>
          <w:sz w:val="24"/>
          <w:szCs w:val="24"/>
        </w:rPr>
      </w:pPr>
      <w:bookmarkStart w:id="64" w:name="_Toc476761661"/>
      <w:bookmarkStart w:id="65" w:name="_Toc465511124"/>
      <w:bookmarkStart w:id="66" w:name="_Toc465511169"/>
      <w:bookmarkStart w:id="67" w:name="_Toc468550430"/>
      <w:bookmarkStart w:id="68" w:name="_Toc466270658"/>
      <w:bookmarkStart w:id="69" w:name="_Toc465510866"/>
      <w:r>
        <w:rPr>
          <w:rFonts w:hint="eastAsia" w:ascii="宋体" w:hAnsi="宋体" w:cs="宋体"/>
          <w:sz w:val="24"/>
          <w:szCs w:val="24"/>
        </w:rPr>
        <w:t>八、保密条款</w:t>
      </w:r>
      <w:bookmarkEnd w:id="64"/>
      <w:bookmarkEnd w:id="65"/>
      <w:bookmarkEnd w:id="66"/>
      <w:bookmarkEnd w:id="67"/>
      <w:bookmarkEnd w:id="68"/>
      <w:bookmarkEnd w:id="69"/>
    </w:p>
    <w:p w14:paraId="14FD68DA">
      <w:pPr>
        <w:spacing w:line="360" w:lineRule="auto"/>
        <w:ind w:firstLine="480" w:firstLineChars="200"/>
        <w:rPr>
          <w:rFonts w:hint="eastAsia" w:ascii="宋体" w:hAnsi="宋体" w:cs="宋体"/>
          <w:kern w:val="28"/>
          <w:sz w:val="24"/>
          <w:szCs w:val="24"/>
        </w:rPr>
      </w:pPr>
      <w:r>
        <w:rPr>
          <w:rFonts w:hint="eastAsia" w:ascii="宋体" w:hAnsi="宋体" w:cs="宋体"/>
          <w:sz w:val="24"/>
          <w:szCs w:val="24"/>
        </w:rPr>
        <w:t>双方承诺，除非法律另有规定或双</w:t>
      </w:r>
      <w:r>
        <w:rPr>
          <w:rFonts w:hint="eastAsia" w:ascii="宋体" w:hAnsi="宋体" w:cs="宋体"/>
          <w:kern w:val="28"/>
          <w:sz w:val="24"/>
          <w:szCs w:val="24"/>
        </w:rPr>
        <w:t>方一致同意，任何一方不得将本协议的内容向第三方透露，否则，应向对方承担相应的违约责任。</w:t>
      </w:r>
    </w:p>
    <w:p w14:paraId="2FFA7D49">
      <w:pPr>
        <w:shd w:val="clear" w:color="auto" w:fill="FFFFFF"/>
        <w:spacing w:line="360" w:lineRule="auto"/>
        <w:ind w:firstLine="480" w:firstLineChars="200"/>
        <w:rPr>
          <w:rFonts w:hint="eastAsia" w:ascii="宋体" w:hAnsi="宋体" w:cs="宋体"/>
          <w:kern w:val="28"/>
          <w:sz w:val="24"/>
          <w:szCs w:val="24"/>
        </w:rPr>
      </w:pPr>
      <w:r>
        <w:rPr>
          <w:rFonts w:hint="eastAsia" w:ascii="宋体" w:hAnsi="宋体" w:cs="宋体"/>
          <w:kern w:val="28"/>
          <w:sz w:val="24"/>
          <w:szCs w:val="24"/>
        </w:rPr>
        <w:t>1.双方同意在本协议期限内或之后：</w:t>
      </w:r>
    </w:p>
    <w:p w14:paraId="576996AF">
      <w:pPr>
        <w:shd w:val="clear" w:color="auto" w:fill="FFFFFF"/>
        <w:spacing w:line="360" w:lineRule="auto"/>
        <w:ind w:firstLine="480" w:firstLineChars="200"/>
        <w:rPr>
          <w:rFonts w:hint="eastAsia" w:ascii="宋体" w:hAnsi="宋体" w:cs="宋体"/>
          <w:kern w:val="28"/>
          <w:sz w:val="24"/>
          <w:szCs w:val="24"/>
        </w:rPr>
      </w:pPr>
      <w:r>
        <w:rPr>
          <w:rFonts w:hint="eastAsia" w:ascii="宋体" w:hAnsi="宋体" w:cs="宋体"/>
          <w:kern w:val="28"/>
          <w:sz w:val="24"/>
          <w:szCs w:val="24"/>
        </w:rPr>
        <w:t>（1）只为本协议目的而使用属于对方的保密资料；</w:t>
      </w:r>
    </w:p>
    <w:p w14:paraId="3309F278">
      <w:pPr>
        <w:shd w:val="clear" w:color="auto" w:fill="FFFFFF"/>
        <w:spacing w:line="360" w:lineRule="auto"/>
        <w:ind w:firstLine="480" w:firstLineChars="200"/>
        <w:rPr>
          <w:rFonts w:hint="eastAsia" w:ascii="宋体" w:hAnsi="宋体" w:cs="宋体"/>
          <w:kern w:val="28"/>
          <w:sz w:val="24"/>
          <w:szCs w:val="24"/>
        </w:rPr>
      </w:pPr>
      <w:r>
        <w:rPr>
          <w:rFonts w:hint="eastAsia" w:ascii="宋体" w:hAnsi="宋体" w:cs="宋体"/>
          <w:kern w:val="28"/>
          <w:sz w:val="24"/>
          <w:szCs w:val="24"/>
        </w:rPr>
        <w:t>（2）在未得到对方书面同意之前，不将对方的保密资料披露给第三方；</w:t>
      </w:r>
    </w:p>
    <w:p w14:paraId="41E4A6DE">
      <w:pPr>
        <w:shd w:val="clear" w:color="auto" w:fill="FFFFFF"/>
        <w:spacing w:line="360" w:lineRule="auto"/>
        <w:ind w:firstLine="480" w:firstLineChars="200"/>
        <w:rPr>
          <w:rFonts w:hint="eastAsia" w:ascii="宋体" w:hAnsi="宋体" w:cs="宋体"/>
          <w:kern w:val="28"/>
          <w:sz w:val="24"/>
          <w:szCs w:val="24"/>
        </w:rPr>
      </w:pPr>
      <w:r>
        <w:rPr>
          <w:rFonts w:hint="eastAsia" w:ascii="宋体" w:hAnsi="宋体" w:cs="宋体"/>
          <w:kern w:val="28"/>
          <w:sz w:val="24"/>
          <w:szCs w:val="24"/>
        </w:rPr>
        <w:t>（3）如果披露方要求，接受方应立即将任何被要求退还的保密资料退还给披露方。</w:t>
      </w:r>
    </w:p>
    <w:p w14:paraId="08390C5E">
      <w:pPr>
        <w:shd w:val="clear" w:color="auto" w:fill="FFFFFF"/>
        <w:spacing w:line="360" w:lineRule="auto"/>
        <w:ind w:firstLine="480" w:firstLineChars="200"/>
        <w:rPr>
          <w:rFonts w:hint="eastAsia" w:ascii="宋体" w:hAnsi="宋体" w:cs="宋体"/>
          <w:kern w:val="28"/>
          <w:sz w:val="24"/>
          <w:szCs w:val="24"/>
        </w:rPr>
      </w:pPr>
      <w:r>
        <w:rPr>
          <w:rFonts w:hint="eastAsia" w:ascii="宋体" w:hAnsi="宋体" w:cs="宋体"/>
          <w:kern w:val="28"/>
          <w:sz w:val="24"/>
          <w:szCs w:val="24"/>
        </w:rPr>
        <w:t>2.本协议中，保密资料是指任何一方所有的与披露方现有的潜在的业务、运营或财务状况直接或间接有关的书面、演示、电子、或其他形式的资料（包括：价格、客户名单、相关数据等），但不包括以下资料：</w:t>
      </w:r>
    </w:p>
    <w:p w14:paraId="5BC709BB">
      <w:pPr>
        <w:shd w:val="clear" w:color="auto" w:fill="FFFFFF"/>
        <w:spacing w:line="360" w:lineRule="auto"/>
        <w:ind w:firstLine="480" w:firstLineChars="200"/>
        <w:rPr>
          <w:rFonts w:hint="eastAsia" w:ascii="宋体" w:hAnsi="宋体" w:cs="宋体"/>
          <w:kern w:val="28"/>
          <w:sz w:val="24"/>
          <w:szCs w:val="24"/>
        </w:rPr>
      </w:pPr>
      <w:r>
        <w:rPr>
          <w:rFonts w:hint="eastAsia" w:ascii="宋体" w:hAnsi="宋体" w:cs="宋体"/>
          <w:kern w:val="28"/>
          <w:sz w:val="24"/>
          <w:szCs w:val="24"/>
        </w:rPr>
        <w:t>（1）为公众所知的；</w:t>
      </w:r>
    </w:p>
    <w:p w14:paraId="24118390">
      <w:pPr>
        <w:shd w:val="clear" w:color="auto" w:fill="FFFFFF"/>
        <w:spacing w:line="360" w:lineRule="auto"/>
        <w:ind w:firstLine="480" w:firstLineChars="200"/>
        <w:rPr>
          <w:rFonts w:hint="eastAsia" w:ascii="宋体" w:hAnsi="宋体" w:cs="宋体"/>
          <w:kern w:val="28"/>
          <w:sz w:val="24"/>
          <w:szCs w:val="24"/>
        </w:rPr>
      </w:pPr>
      <w:r>
        <w:rPr>
          <w:rFonts w:hint="eastAsia" w:ascii="宋体" w:hAnsi="宋体" w:cs="宋体"/>
          <w:kern w:val="28"/>
          <w:sz w:val="24"/>
          <w:szCs w:val="24"/>
        </w:rPr>
        <w:t>（2）接受方通过没有保密义务的独立渠道合法获得的资料；</w:t>
      </w:r>
    </w:p>
    <w:p w14:paraId="475449E4">
      <w:pPr>
        <w:shd w:val="clear" w:color="auto" w:fill="FFFFFF"/>
        <w:spacing w:line="360" w:lineRule="auto"/>
        <w:ind w:firstLine="480" w:firstLineChars="200"/>
        <w:rPr>
          <w:rFonts w:hint="eastAsia" w:ascii="宋体" w:hAnsi="宋体" w:cs="宋体"/>
          <w:kern w:val="28"/>
          <w:sz w:val="24"/>
          <w:szCs w:val="24"/>
        </w:rPr>
      </w:pPr>
      <w:r>
        <w:rPr>
          <w:rFonts w:hint="eastAsia" w:ascii="宋体" w:hAnsi="宋体" w:cs="宋体"/>
          <w:kern w:val="28"/>
          <w:sz w:val="24"/>
          <w:szCs w:val="24"/>
        </w:rPr>
        <w:t>（3）接受方在本协议保密条款签订之前已经知道的资料；</w:t>
      </w:r>
    </w:p>
    <w:p w14:paraId="6C223798">
      <w:pPr>
        <w:shd w:val="clear" w:color="auto" w:fill="FFFFFF"/>
        <w:spacing w:line="360" w:lineRule="auto"/>
        <w:ind w:firstLine="480" w:firstLineChars="200"/>
        <w:rPr>
          <w:rFonts w:hint="eastAsia" w:ascii="宋体" w:hAnsi="宋体" w:cs="宋体"/>
          <w:kern w:val="28"/>
          <w:sz w:val="24"/>
          <w:szCs w:val="24"/>
        </w:rPr>
      </w:pPr>
      <w:r>
        <w:rPr>
          <w:rFonts w:hint="eastAsia" w:ascii="宋体" w:hAnsi="宋体" w:cs="宋体"/>
          <w:kern w:val="28"/>
          <w:sz w:val="24"/>
          <w:szCs w:val="24"/>
        </w:rPr>
        <w:t>（4）因法律行为（包括诉讼、仲裁等行为）和执行国家政策的需要进行披露的资料。</w:t>
      </w:r>
    </w:p>
    <w:p w14:paraId="63DBC9A0">
      <w:pPr>
        <w:autoSpaceDE w:val="0"/>
        <w:autoSpaceDN w:val="0"/>
        <w:spacing w:line="360" w:lineRule="auto"/>
        <w:ind w:firstLine="480" w:firstLineChars="200"/>
        <w:rPr>
          <w:rFonts w:hint="eastAsia" w:ascii="宋体" w:hAnsi="宋体" w:cs="宋体"/>
          <w:sz w:val="24"/>
          <w:szCs w:val="24"/>
        </w:rPr>
      </w:pPr>
      <w:bookmarkStart w:id="70" w:name="_Toc466270659"/>
      <w:bookmarkStart w:id="71" w:name="_Toc476761662"/>
      <w:bookmarkStart w:id="72" w:name="_Toc465510867"/>
      <w:bookmarkStart w:id="73" w:name="_Toc468550431"/>
      <w:bookmarkStart w:id="74" w:name="_Toc465511125"/>
      <w:bookmarkStart w:id="75" w:name="_Toc465511170"/>
      <w:r>
        <w:rPr>
          <w:rFonts w:hint="eastAsia" w:ascii="宋体" w:hAnsi="宋体" w:cs="宋体"/>
          <w:sz w:val="24"/>
          <w:szCs w:val="24"/>
        </w:rPr>
        <w:t>九、违约责任</w:t>
      </w:r>
      <w:bookmarkEnd w:id="70"/>
      <w:bookmarkEnd w:id="71"/>
      <w:bookmarkEnd w:id="72"/>
      <w:bookmarkEnd w:id="73"/>
      <w:bookmarkEnd w:id="74"/>
      <w:bookmarkEnd w:id="75"/>
    </w:p>
    <w:p w14:paraId="7C65B3A1">
      <w:pPr>
        <w:autoSpaceDE w:val="0"/>
        <w:autoSpaceDN w:val="0"/>
        <w:spacing w:line="360" w:lineRule="auto"/>
        <w:ind w:firstLine="480" w:firstLineChars="200"/>
        <w:rPr>
          <w:rFonts w:hint="eastAsia" w:ascii="宋体" w:hAnsi="宋体" w:cs="宋体"/>
          <w:sz w:val="24"/>
          <w:szCs w:val="24"/>
        </w:rPr>
      </w:pPr>
      <w:r>
        <w:rPr>
          <w:rFonts w:hint="eastAsia" w:ascii="宋体" w:hAnsi="宋体" w:cs="宋体"/>
          <w:sz w:val="24"/>
          <w:szCs w:val="24"/>
        </w:rPr>
        <w:t>1.交货期推迟的，每延迟1日，应按合同总价款的1%向甲方支付违约金，因不可抗力或经甲方同意除外。</w:t>
      </w:r>
    </w:p>
    <w:p w14:paraId="2AC7BE9C">
      <w:pPr>
        <w:autoSpaceDE w:val="0"/>
        <w:autoSpaceDN w:val="0"/>
        <w:spacing w:line="360" w:lineRule="auto"/>
        <w:ind w:firstLine="480" w:firstLineChars="200"/>
        <w:rPr>
          <w:rFonts w:hint="eastAsia" w:ascii="宋体" w:hAnsi="宋体" w:cs="宋体"/>
          <w:sz w:val="24"/>
          <w:szCs w:val="24"/>
        </w:rPr>
      </w:pPr>
      <w:r>
        <w:rPr>
          <w:rFonts w:hint="eastAsia" w:ascii="宋体" w:hAnsi="宋体" w:cs="宋体"/>
          <w:sz w:val="24"/>
          <w:szCs w:val="24"/>
        </w:rPr>
        <w:t>2.如乙方产品质量不符合国家标准或未达到本企业内控标准，甲方有权退货，并且乙方应承担甲方合同总价款的20％的违约金并赔偿其他损失。</w:t>
      </w:r>
    </w:p>
    <w:p w14:paraId="16DB7F0F">
      <w:pPr>
        <w:autoSpaceDE w:val="0"/>
        <w:autoSpaceDN w:val="0"/>
        <w:spacing w:line="360" w:lineRule="auto"/>
        <w:ind w:firstLine="480" w:firstLineChars="200"/>
        <w:rPr>
          <w:rFonts w:hint="eastAsia" w:ascii="宋体" w:hAnsi="宋体" w:cs="宋体"/>
          <w:sz w:val="24"/>
          <w:szCs w:val="24"/>
        </w:rPr>
      </w:pPr>
      <w:r>
        <w:rPr>
          <w:rFonts w:hint="eastAsia" w:ascii="宋体" w:hAnsi="宋体" w:cs="宋体"/>
          <w:sz w:val="24"/>
          <w:szCs w:val="24"/>
        </w:rPr>
        <w:t>3.质量保证期内因产品质量问题，乙方未按合同规定及时进行更换，甲方可自行组织人员采购，因此造成的相关责任、费用由乙方承担。</w:t>
      </w:r>
    </w:p>
    <w:p w14:paraId="5AB33DB0">
      <w:pPr>
        <w:spacing w:line="360" w:lineRule="auto"/>
        <w:ind w:firstLine="480" w:firstLineChars="200"/>
        <w:rPr>
          <w:rFonts w:hint="eastAsia" w:ascii="宋体" w:hAnsi="宋体" w:cs="宋体"/>
          <w:sz w:val="24"/>
          <w:szCs w:val="24"/>
        </w:rPr>
      </w:pPr>
      <w:r>
        <w:rPr>
          <w:rFonts w:hint="eastAsia" w:ascii="宋体" w:hAnsi="宋体" w:cs="宋体"/>
          <w:sz w:val="24"/>
          <w:szCs w:val="24"/>
        </w:rPr>
        <w:t>4.乙方对材料不按</w:t>
      </w:r>
      <w:r>
        <w:rPr>
          <w:rFonts w:hint="eastAsia" w:ascii="宋体" w:hAnsi="宋体" w:cs="宋体"/>
          <w:sz w:val="24"/>
          <w:szCs w:val="24"/>
          <w:lang w:eastAsia="zh-CN"/>
        </w:rPr>
        <w:t>磋商文件</w:t>
      </w:r>
      <w:r>
        <w:rPr>
          <w:rFonts w:hint="eastAsia" w:ascii="宋体" w:hAnsi="宋体" w:cs="宋体"/>
          <w:sz w:val="24"/>
          <w:szCs w:val="24"/>
        </w:rPr>
        <w:t>要求，擅自更换，除恢复原采购产品外，应承担更换部分价款50%的违约金。</w:t>
      </w:r>
    </w:p>
    <w:p w14:paraId="519373B1">
      <w:pPr>
        <w:spacing w:line="360" w:lineRule="auto"/>
        <w:ind w:firstLine="480" w:firstLineChars="200"/>
        <w:rPr>
          <w:rFonts w:hint="eastAsia" w:ascii="宋体" w:hAnsi="宋体" w:cs="宋体"/>
          <w:sz w:val="24"/>
          <w:szCs w:val="24"/>
        </w:rPr>
      </w:pPr>
      <w:r>
        <w:rPr>
          <w:rFonts w:hint="eastAsia" w:ascii="宋体" w:hAnsi="宋体" w:cs="宋体"/>
          <w:sz w:val="24"/>
          <w:szCs w:val="24"/>
        </w:rPr>
        <w:t>5.乙方如对材料以次充好，除全部按要求替换，应承担此部分价款50%的违约金。</w:t>
      </w:r>
    </w:p>
    <w:p w14:paraId="711DF8AB">
      <w:pPr>
        <w:spacing w:line="360" w:lineRule="auto"/>
        <w:ind w:firstLine="480" w:firstLineChars="200"/>
        <w:rPr>
          <w:rFonts w:hint="eastAsia" w:ascii="宋体" w:hAnsi="宋体" w:cs="宋体"/>
          <w:sz w:val="24"/>
          <w:szCs w:val="24"/>
        </w:rPr>
      </w:pPr>
      <w:bookmarkStart w:id="76" w:name="_Toc465511171"/>
      <w:bookmarkStart w:id="77" w:name="_Toc465510868"/>
      <w:bookmarkStart w:id="78" w:name="_Toc468550432"/>
      <w:bookmarkStart w:id="79" w:name="_Toc466270660"/>
      <w:bookmarkStart w:id="80" w:name="_Toc476761663"/>
      <w:bookmarkStart w:id="81" w:name="_Toc465511126"/>
      <w:r>
        <w:rPr>
          <w:rFonts w:hint="eastAsia" w:ascii="宋体" w:hAnsi="宋体" w:cs="宋体"/>
          <w:sz w:val="24"/>
          <w:szCs w:val="24"/>
        </w:rPr>
        <w:t>十、争议解决</w:t>
      </w:r>
      <w:bookmarkEnd w:id="76"/>
      <w:bookmarkEnd w:id="77"/>
      <w:bookmarkEnd w:id="78"/>
      <w:bookmarkEnd w:id="79"/>
      <w:bookmarkEnd w:id="80"/>
      <w:bookmarkEnd w:id="81"/>
    </w:p>
    <w:p w14:paraId="0C215EE6">
      <w:pPr>
        <w:spacing w:line="360" w:lineRule="auto"/>
        <w:ind w:firstLine="480" w:firstLineChars="200"/>
        <w:rPr>
          <w:rFonts w:hint="eastAsia" w:ascii="宋体" w:hAnsi="宋体" w:cs="宋体"/>
          <w:sz w:val="24"/>
          <w:szCs w:val="24"/>
        </w:rPr>
      </w:pPr>
      <w:r>
        <w:rPr>
          <w:rFonts w:hint="eastAsia" w:ascii="宋体" w:hAnsi="宋体" w:cs="宋体"/>
          <w:sz w:val="24"/>
          <w:szCs w:val="24"/>
        </w:rPr>
        <w:t>合同各方应本着诚信的态度及共同合作的精神，通过协商及谈判来努力解决由本合同而产生的或</w:t>
      </w:r>
      <w:r>
        <w:rPr>
          <w:rFonts w:hint="eastAsia" w:ascii="宋体" w:hAnsi="宋体" w:cs="宋体"/>
          <w:kern w:val="28"/>
          <w:sz w:val="24"/>
          <w:szCs w:val="24"/>
        </w:rPr>
        <w:t>与本合同有关（包括本合同项下某一特定货物买卖合同）的任何争议及不同意见。协商、谈判不能解决的，如任何一方通过诉讼解决由</w:t>
      </w:r>
      <w:r>
        <w:rPr>
          <w:rFonts w:hint="eastAsia" w:ascii="宋体" w:hAnsi="宋体" w:cs="宋体"/>
          <w:sz w:val="24"/>
          <w:szCs w:val="24"/>
        </w:rPr>
        <w:t>甲方所在地人民法院管辖。</w:t>
      </w:r>
    </w:p>
    <w:p w14:paraId="54F9A44A">
      <w:pPr>
        <w:spacing w:line="360" w:lineRule="auto"/>
        <w:ind w:firstLine="480" w:firstLineChars="200"/>
        <w:rPr>
          <w:rFonts w:hint="eastAsia" w:ascii="宋体" w:hAnsi="宋体" w:cs="宋体"/>
          <w:sz w:val="24"/>
          <w:szCs w:val="24"/>
        </w:rPr>
      </w:pPr>
      <w:bookmarkStart w:id="82" w:name="_Toc466270661"/>
      <w:bookmarkStart w:id="83" w:name="_Toc465511172"/>
      <w:bookmarkStart w:id="84" w:name="_Toc465510869"/>
      <w:bookmarkStart w:id="85" w:name="_Toc476761664"/>
      <w:bookmarkStart w:id="86" w:name="_Toc465511127"/>
      <w:bookmarkStart w:id="87" w:name="_Toc468550433"/>
      <w:r>
        <w:rPr>
          <w:rFonts w:hint="eastAsia" w:ascii="宋体" w:hAnsi="宋体" w:cs="宋体"/>
          <w:sz w:val="24"/>
          <w:szCs w:val="24"/>
        </w:rPr>
        <w:t>十一、协议期限</w:t>
      </w:r>
      <w:bookmarkEnd w:id="82"/>
      <w:bookmarkEnd w:id="83"/>
      <w:bookmarkEnd w:id="84"/>
      <w:bookmarkEnd w:id="85"/>
      <w:bookmarkEnd w:id="86"/>
      <w:bookmarkEnd w:id="87"/>
    </w:p>
    <w:p w14:paraId="04CBFBC1">
      <w:pPr>
        <w:spacing w:line="360" w:lineRule="auto"/>
        <w:ind w:firstLine="480" w:firstLineChars="200"/>
        <w:rPr>
          <w:rFonts w:hint="eastAsia" w:ascii="宋体" w:hAnsi="宋体" w:cs="宋体"/>
          <w:sz w:val="24"/>
          <w:szCs w:val="24"/>
        </w:rPr>
      </w:pPr>
      <w:r>
        <w:rPr>
          <w:rFonts w:hint="eastAsia" w:ascii="宋体" w:hAnsi="宋体" w:cs="宋体"/>
          <w:sz w:val="24"/>
          <w:szCs w:val="24"/>
        </w:rPr>
        <w:t>1.</w:t>
      </w:r>
      <w:r>
        <w:rPr>
          <w:rFonts w:hint="eastAsia" w:ascii="宋体" w:hAnsi="宋体" w:cs="宋体"/>
          <w:spacing w:val="10"/>
          <w:sz w:val="24"/>
          <w:szCs w:val="24"/>
        </w:rPr>
        <w:t>合同经</w:t>
      </w:r>
      <w:r>
        <w:rPr>
          <w:rFonts w:hint="eastAsia" w:ascii="宋体" w:hAnsi="宋体" w:cs="宋体"/>
          <w:sz w:val="24"/>
          <w:szCs w:val="24"/>
        </w:rPr>
        <w:t>甲乙</w:t>
      </w:r>
      <w:r>
        <w:rPr>
          <w:rFonts w:hint="eastAsia" w:ascii="宋体" w:hAnsi="宋体" w:cs="宋体"/>
          <w:spacing w:val="10"/>
          <w:sz w:val="24"/>
          <w:szCs w:val="24"/>
        </w:rPr>
        <w:t>双方法定代表人或者代表人签字并加盖公章(或合同章)即行生效。</w:t>
      </w:r>
    </w:p>
    <w:p w14:paraId="14888F90">
      <w:pPr>
        <w:spacing w:line="360" w:lineRule="auto"/>
        <w:ind w:firstLine="480" w:firstLineChars="200"/>
        <w:rPr>
          <w:rFonts w:hint="eastAsia" w:ascii="宋体" w:hAnsi="宋体" w:cs="宋体"/>
          <w:sz w:val="24"/>
          <w:szCs w:val="24"/>
        </w:rPr>
      </w:pPr>
      <w:r>
        <w:rPr>
          <w:rFonts w:hint="eastAsia" w:ascii="宋体" w:hAnsi="宋体" w:cs="宋体"/>
          <w:sz w:val="24"/>
          <w:szCs w:val="24"/>
        </w:rPr>
        <w:t>2.合同签订后双方即直接产生权利与义务的关系，合同执行过程中出现的问题应按照合同法等有关规定办理。</w:t>
      </w:r>
    </w:p>
    <w:p w14:paraId="61727BCC">
      <w:pPr>
        <w:spacing w:line="360" w:lineRule="auto"/>
        <w:ind w:firstLine="480" w:firstLineChars="200"/>
        <w:rPr>
          <w:rFonts w:hint="eastAsia" w:ascii="宋体" w:hAnsi="宋体" w:cs="宋体"/>
          <w:sz w:val="24"/>
          <w:szCs w:val="24"/>
        </w:rPr>
      </w:pPr>
      <w:r>
        <w:rPr>
          <w:rFonts w:hint="eastAsia" w:ascii="宋体" w:hAnsi="宋体" w:cs="宋体"/>
          <w:sz w:val="24"/>
          <w:szCs w:val="24"/>
        </w:rPr>
        <w:t>3.合同在执行过程中出现的未尽事宜，双方在不违背本合同和</w:t>
      </w:r>
      <w:r>
        <w:rPr>
          <w:rFonts w:hint="eastAsia" w:ascii="宋体" w:hAnsi="宋体" w:cs="宋体"/>
          <w:sz w:val="24"/>
          <w:szCs w:val="24"/>
          <w:lang w:eastAsia="zh-CN"/>
        </w:rPr>
        <w:t>磋商文件</w:t>
      </w:r>
      <w:r>
        <w:rPr>
          <w:rFonts w:hint="eastAsia" w:ascii="宋体" w:hAnsi="宋体" w:cs="宋体"/>
          <w:sz w:val="24"/>
          <w:szCs w:val="24"/>
        </w:rPr>
        <w:t>的原则下协商解决，协商结果以“纪要”形式盖章记录在案，作为本合同的附件。</w:t>
      </w:r>
    </w:p>
    <w:p w14:paraId="098185D3">
      <w:pPr>
        <w:spacing w:line="360" w:lineRule="auto"/>
        <w:ind w:firstLine="480" w:firstLineChars="200"/>
        <w:rPr>
          <w:rFonts w:hint="eastAsia" w:ascii="宋体" w:hAnsi="宋体" w:cs="宋体"/>
          <w:sz w:val="24"/>
          <w:szCs w:val="24"/>
        </w:rPr>
      </w:pPr>
      <w:bookmarkStart w:id="88" w:name="_Toc465510870"/>
      <w:bookmarkStart w:id="89" w:name="_Toc476761665"/>
      <w:bookmarkStart w:id="90" w:name="_Toc466270662"/>
      <w:bookmarkStart w:id="91" w:name="_Toc468550434"/>
      <w:bookmarkStart w:id="92" w:name="_Toc465511128"/>
      <w:bookmarkStart w:id="93" w:name="_Toc465511173"/>
      <w:r>
        <w:rPr>
          <w:rFonts w:hint="eastAsia" w:ascii="宋体" w:hAnsi="宋体" w:cs="宋体"/>
          <w:sz w:val="24"/>
          <w:szCs w:val="24"/>
        </w:rPr>
        <w:t>十二、不可抗力</w:t>
      </w:r>
      <w:bookmarkEnd w:id="88"/>
      <w:bookmarkEnd w:id="89"/>
      <w:bookmarkEnd w:id="90"/>
      <w:bookmarkEnd w:id="91"/>
      <w:bookmarkEnd w:id="92"/>
      <w:bookmarkEnd w:id="93"/>
    </w:p>
    <w:p w14:paraId="6046EE9A">
      <w:pPr>
        <w:shd w:val="clear" w:color="auto" w:fill="FFFFFF"/>
        <w:spacing w:line="360" w:lineRule="auto"/>
        <w:ind w:firstLine="480" w:firstLineChars="200"/>
        <w:rPr>
          <w:rFonts w:hint="eastAsia" w:ascii="宋体" w:hAnsi="宋体" w:cs="宋体"/>
          <w:kern w:val="28"/>
          <w:sz w:val="24"/>
          <w:szCs w:val="24"/>
        </w:rPr>
      </w:pPr>
      <w:r>
        <w:rPr>
          <w:rFonts w:hint="eastAsia" w:ascii="宋体" w:hAnsi="宋体" w:cs="宋体"/>
          <w:kern w:val="28"/>
          <w:sz w:val="24"/>
          <w:szCs w:val="24"/>
        </w:rPr>
        <w:t>1.本合同项下的“不可抗力”是指不能预见，不能避免且、不能克服的客观情况，使得本合同一方当事人无法履行合同义务，如战争、严重火灾、水灾、风灾和地震属于不可抗力的事故，因乙方或第三方原因造成的火灾、水灾不属于不可抗力。</w:t>
      </w:r>
    </w:p>
    <w:p w14:paraId="091ECE18">
      <w:pPr>
        <w:shd w:val="clear" w:color="auto" w:fill="FFFFFF"/>
        <w:spacing w:line="360" w:lineRule="auto"/>
        <w:ind w:firstLine="480" w:firstLineChars="200"/>
        <w:rPr>
          <w:rFonts w:hint="eastAsia" w:ascii="宋体" w:hAnsi="宋体" w:cs="宋体"/>
          <w:kern w:val="28"/>
          <w:sz w:val="24"/>
          <w:szCs w:val="24"/>
        </w:rPr>
      </w:pPr>
      <w:r>
        <w:rPr>
          <w:rFonts w:hint="eastAsia" w:ascii="宋体" w:hAnsi="宋体" w:cs="宋体"/>
          <w:kern w:val="28"/>
          <w:sz w:val="24"/>
          <w:szCs w:val="24"/>
        </w:rPr>
        <w:t>2.一方因不可抗力不能履行合同或不能完全履行合同的，根据不可抗力的影响，可以部分或全部地免除责任。由于不可抗力原因致使项目开发中断时，项目交付日期及付款日期相应顺延，各方不承担违约责任。</w:t>
      </w:r>
    </w:p>
    <w:p w14:paraId="0B1478E4">
      <w:pPr>
        <w:shd w:val="clear" w:color="auto" w:fill="FFFFFF"/>
        <w:spacing w:line="360" w:lineRule="auto"/>
        <w:ind w:firstLine="480" w:firstLineChars="200"/>
        <w:rPr>
          <w:rFonts w:hint="eastAsia" w:ascii="宋体" w:hAnsi="宋体" w:cs="宋体"/>
          <w:kern w:val="28"/>
          <w:sz w:val="24"/>
          <w:szCs w:val="24"/>
        </w:rPr>
      </w:pPr>
      <w:r>
        <w:rPr>
          <w:rFonts w:hint="eastAsia" w:ascii="宋体" w:hAnsi="宋体" w:cs="宋体"/>
          <w:kern w:val="28"/>
          <w:sz w:val="24"/>
          <w:szCs w:val="24"/>
        </w:rPr>
        <w:t>3.如不可抗力时间延续120天以上的，各方通过协商达成在合理的时间内继续履行合同，或部分履行合同，或终止合同的履行。</w:t>
      </w:r>
    </w:p>
    <w:p w14:paraId="022A4A0A">
      <w:pPr>
        <w:shd w:val="clear" w:color="auto" w:fill="FFFFFF"/>
        <w:spacing w:line="360" w:lineRule="auto"/>
        <w:ind w:firstLine="480" w:firstLineChars="200"/>
        <w:rPr>
          <w:rFonts w:hint="eastAsia" w:ascii="宋体" w:hAnsi="宋体" w:cs="宋体"/>
          <w:kern w:val="28"/>
          <w:sz w:val="24"/>
          <w:szCs w:val="24"/>
        </w:rPr>
      </w:pPr>
      <w:r>
        <w:rPr>
          <w:rFonts w:hint="eastAsia" w:ascii="宋体" w:hAnsi="宋体" w:cs="宋体"/>
          <w:kern w:val="28"/>
          <w:sz w:val="24"/>
          <w:szCs w:val="24"/>
        </w:rPr>
        <w:t>4.一方迟延履行后发生不可抗力的，不能免除责任。</w:t>
      </w:r>
    </w:p>
    <w:p w14:paraId="4C93EA6E">
      <w:pPr>
        <w:shd w:val="clear" w:color="auto" w:fill="FFFFFF"/>
        <w:spacing w:line="360" w:lineRule="auto"/>
        <w:ind w:firstLine="480" w:firstLineChars="200"/>
        <w:rPr>
          <w:rFonts w:hint="eastAsia" w:ascii="宋体" w:hAnsi="宋体" w:cs="宋体"/>
          <w:kern w:val="28"/>
          <w:sz w:val="24"/>
          <w:szCs w:val="24"/>
        </w:rPr>
      </w:pPr>
      <w:bookmarkStart w:id="94" w:name="_Toc465511174"/>
      <w:bookmarkStart w:id="95" w:name="_Toc476761666"/>
      <w:bookmarkStart w:id="96" w:name="_Toc465511129"/>
      <w:bookmarkStart w:id="97" w:name="_Toc468550435"/>
      <w:bookmarkStart w:id="98" w:name="_Toc466270663"/>
      <w:bookmarkStart w:id="99" w:name="_Toc465510871"/>
      <w:r>
        <w:rPr>
          <w:rFonts w:hint="eastAsia" w:ascii="宋体" w:hAnsi="宋体" w:cs="宋体"/>
          <w:kern w:val="28"/>
          <w:sz w:val="24"/>
          <w:szCs w:val="24"/>
        </w:rPr>
        <w:t>十三、通知和合同修改</w:t>
      </w:r>
      <w:bookmarkEnd w:id="94"/>
      <w:bookmarkEnd w:id="95"/>
      <w:bookmarkEnd w:id="96"/>
      <w:bookmarkEnd w:id="97"/>
      <w:bookmarkEnd w:id="98"/>
      <w:bookmarkEnd w:id="99"/>
    </w:p>
    <w:p w14:paraId="7CECFDEB">
      <w:pPr>
        <w:shd w:val="clear" w:color="auto" w:fill="FFFFFF"/>
        <w:spacing w:line="360" w:lineRule="auto"/>
        <w:ind w:firstLine="480" w:firstLineChars="200"/>
        <w:rPr>
          <w:rFonts w:hint="eastAsia" w:ascii="宋体" w:hAnsi="宋体" w:cs="宋体"/>
          <w:kern w:val="28"/>
          <w:sz w:val="24"/>
          <w:szCs w:val="24"/>
        </w:rPr>
      </w:pPr>
      <w:r>
        <w:rPr>
          <w:rFonts w:hint="eastAsia" w:ascii="宋体" w:hAnsi="宋体" w:cs="宋体"/>
          <w:kern w:val="28"/>
          <w:sz w:val="24"/>
          <w:szCs w:val="24"/>
        </w:rPr>
        <w:t>本合同一方给另一方的通知，都应以书面的形式（信函、传真）发送至对方，对本合同条款进行任何改动，均须由甲乙双方签署书面合同修改签证，方为有效。</w:t>
      </w:r>
    </w:p>
    <w:p w14:paraId="7846E4B7">
      <w:pPr>
        <w:shd w:val="clear" w:color="auto" w:fill="FFFFFF"/>
        <w:spacing w:line="360" w:lineRule="auto"/>
        <w:ind w:firstLine="480" w:firstLineChars="200"/>
        <w:rPr>
          <w:rFonts w:hint="eastAsia" w:ascii="宋体" w:hAnsi="宋体" w:cs="宋体"/>
          <w:kern w:val="28"/>
          <w:sz w:val="24"/>
          <w:szCs w:val="24"/>
        </w:rPr>
      </w:pPr>
      <w:bookmarkStart w:id="100" w:name="_Toc476761667"/>
      <w:bookmarkStart w:id="101" w:name="_Toc465511175"/>
      <w:bookmarkStart w:id="102" w:name="_Toc466270664"/>
      <w:bookmarkStart w:id="103" w:name="_Toc468550436"/>
      <w:bookmarkStart w:id="104" w:name="_Toc465511130"/>
      <w:bookmarkStart w:id="105" w:name="_Toc465510872"/>
      <w:r>
        <w:rPr>
          <w:rFonts w:hint="eastAsia" w:ascii="宋体" w:hAnsi="宋体" w:cs="宋体"/>
          <w:kern w:val="28"/>
          <w:sz w:val="24"/>
          <w:szCs w:val="24"/>
        </w:rPr>
        <w:t>十四、其他规定</w:t>
      </w:r>
      <w:bookmarkEnd w:id="100"/>
      <w:bookmarkEnd w:id="101"/>
      <w:bookmarkEnd w:id="102"/>
      <w:bookmarkEnd w:id="103"/>
      <w:bookmarkEnd w:id="104"/>
      <w:bookmarkEnd w:id="105"/>
    </w:p>
    <w:p w14:paraId="19E532B6">
      <w:pPr>
        <w:shd w:val="clear" w:color="auto" w:fill="FFFFFF"/>
        <w:spacing w:line="360" w:lineRule="auto"/>
        <w:ind w:firstLine="480" w:firstLineChars="200"/>
        <w:rPr>
          <w:rFonts w:hint="eastAsia" w:ascii="宋体" w:hAnsi="宋体" w:cs="宋体"/>
          <w:kern w:val="28"/>
          <w:sz w:val="24"/>
          <w:szCs w:val="24"/>
        </w:rPr>
      </w:pPr>
      <w:r>
        <w:rPr>
          <w:rFonts w:hint="eastAsia" w:ascii="宋体" w:hAnsi="宋体" w:cs="宋体"/>
          <w:kern w:val="28"/>
          <w:sz w:val="24"/>
          <w:szCs w:val="24"/>
        </w:rPr>
        <w:t>本协议的附件为本协议不可分割的部分，与本协议正文具有同等的法律效力。协议附件与本协议约定不一致的，以本协议的约定为准，除非双方一致同意并以书面形式表示以协议附件为准。</w:t>
      </w:r>
    </w:p>
    <w:p w14:paraId="00EBCAE6">
      <w:pPr>
        <w:shd w:val="clear" w:color="auto" w:fill="FFFFFF"/>
        <w:spacing w:line="360" w:lineRule="auto"/>
        <w:ind w:firstLine="480" w:firstLineChars="200"/>
        <w:rPr>
          <w:rFonts w:hint="eastAsia" w:ascii="宋体" w:hAnsi="宋体" w:cs="宋体"/>
          <w:kern w:val="28"/>
          <w:sz w:val="24"/>
          <w:szCs w:val="24"/>
        </w:rPr>
      </w:pPr>
      <w:r>
        <w:rPr>
          <w:rFonts w:hint="eastAsia" w:ascii="宋体" w:hAnsi="宋体" w:cs="宋体"/>
          <w:kern w:val="28"/>
          <w:sz w:val="24"/>
          <w:szCs w:val="24"/>
        </w:rPr>
        <w:t>本合同甲、乙双方均同意以上条款内容。</w:t>
      </w:r>
    </w:p>
    <w:p w14:paraId="61E31C89">
      <w:pPr>
        <w:shd w:val="clear" w:color="auto" w:fill="FFFFFF"/>
        <w:spacing w:line="360" w:lineRule="auto"/>
        <w:ind w:firstLine="480" w:firstLineChars="200"/>
        <w:rPr>
          <w:rFonts w:hint="eastAsia" w:ascii="宋体" w:hAnsi="宋体" w:cs="宋体"/>
          <w:kern w:val="28"/>
          <w:sz w:val="24"/>
          <w:szCs w:val="24"/>
        </w:rPr>
      </w:pPr>
      <w:r>
        <w:rPr>
          <w:rFonts w:hint="eastAsia" w:ascii="宋体" w:hAnsi="宋体" w:cs="宋体"/>
          <w:kern w:val="28"/>
          <w:sz w:val="24"/>
          <w:szCs w:val="24"/>
        </w:rPr>
        <w:t>本合同正本贰份，副本</w:t>
      </w:r>
      <w:r>
        <w:rPr>
          <w:rFonts w:hint="eastAsia" w:ascii="宋体" w:hAnsi="宋体" w:cs="宋体"/>
          <w:kern w:val="28"/>
          <w:sz w:val="24"/>
          <w:szCs w:val="24"/>
          <w:u w:val="single"/>
        </w:rPr>
        <w:t xml:space="preserve">    </w:t>
      </w:r>
      <w:r>
        <w:rPr>
          <w:rFonts w:hint="eastAsia" w:ascii="宋体" w:hAnsi="宋体" w:cs="宋体"/>
          <w:kern w:val="28"/>
          <w:sz w:val="24"/>
          <w:szCs w:val="24"/>
        </w:rPr>
        <w:t>份，具有同等效力。自双方法定代表人或授权代表人签字、并加盖单位公章之日起生效。甲乙双方各持一份正本，副本按照甲方要求执行，第三方代理机构留存一份副本。</w:t>
      </w:r>
    </w:p>
    <w:p w14:paraId="0AB5030E">
      <w:pPr>
        <w:shd w:val="clear" w:color="auto" w:fill="FFFFFF"/>
        <w:spacing w:line="360" w:lineRule="auto"/>
        <w:ind w:firstLine="480" w:firstLineChars="200"/>
        <w:rPr>
          <w:rFonts w:hint="eastAsia" w:ascii="宋体" w:hAnsi="宋体" w:cs="宋体"/>
          <w:kern w:val="28"/>
          <w:sz w:val="24"/>
          <w:szCs w:val="24"/>
        </w:rPr>
      </w:pPr>
      <w:r>
        <w:rPr>
          <w:rFonts w:hint="eastAsia" w:ascii="宋体" w:hAnsi="宋体" w:cs="宋体"/>
          <w:kern w:val="28"/>
          <w:sz w:val="24"/>
          <w:szCs w:val="24"/>
        </w:rPr>
        <w:t>本合同的订立、履行、变更、终止、解释等均适用中华人民共和国法律。</w:t>
      </w:r>
    </w:p>
    <w:p w14:paraId="40AF28E9">
      <w:pPr>
        <w:shd w:val="clear" w:color="auto" w:fill="FFFFFF"/>
        <w:spacing w:line="360" w:lineRule="auto"/>
        <w:ind w:firstLine="480" w:firstLineChars="200"/>
        <w:rPr>
          <w:rFonts w:hint="eastAsia" w:ascii="宋体" w:hAnsi="宋体" w:cs="宋体"/>
          <w:kern w:val="28"/>
          <w:sz w:val="24"/>
          <w:szCs w:val="24"/>
        </w:rPr>
      </w:pPr>
      <w:r>
        <w:rPr>
          <w:rFonts w:hint="eastAsia" w:ascii="宋体" w:hAnsi="宋体" w:cs="宋体"/>
          <w:kern w:val="28"/>
          <w:sz w:val="24"/>
          <w:szCs w:val="24"/>
        </w:rPr>
        <w:t>本合同未尽事宜由双方共同协商，另行订立补充协议，补充协议与本协议具有同样的法律效力。如果本合同之附件与本合同规定不符, 以本合同规定为准。</w:t>
      </w:r>
      <w:r>
        <w:rPr>
          <w:rFonts w:hint="eastAsia" w:ascii="宋体" w:hAnsi="宋体" w:cs="宋体"/>
          <w:sz w:val="24"/>
          <w:szCs w:val="24"/>
        </w:rPr>
        <w:t>（以下无正文）</w:t>
      </w:r>
    </w:p>
    <w:p w14:paraId="347B015D">
      <w:pPr>
        <w:shd w:val="clear" w:color="auto" w:fill="FFFFFF"/>
        <w:spacing w:before="100" w:beforeAutospacing="1" w:after="100" w:afterAutospacing="1" w:line="360" w:lineRule="auto"/>
        <w:rPr>
          <w:rFonts w:hint="eastAsia" w:ascii="宋体" w:hAnsi="宋体" w:cs="宋体"/>
          <w:sz w:val="24"/>
          <w:szCs w:val="24"/>
        </w:rPr>
      </w:pPr>
    </w:p>
    <w:p w14:paraId="37A5E6FA">
      <w:pPr>
        <w:shd w:val="clear" w:color="auto" w:fill="FFFFFF"/>
        <w:spacing w:before="100" w:beforeAutospacing="1" w:after="100" w:afterAutospacing="1" w:line="360" w:lineRule="auto"/>
        <w:rPr>
          <w:rFonts w:hint="eastAsia" w:ascii="宋体" w:hAnsi="宋体" w:cs="宋体"/>
          <w:sz w:val="24"/>
          <w:szCs w:val="24"/>
        </w:rPr>
      </w:pPr>
      <w:r>
        <w:rPr>
          <w:rFonts w:hint="eastAsia" w:ascii="宋体" w:hAnsi="宋体" w:cs="宋体"/>
          <w:sz w:val="24"/>
          <w:szCs w:val="24"/>
        </w:rPr>
        <w:t>甲方：</w:t>
      </w:r>
      <w:r>
        <w:rPr>
          <w:rFonts w:hint="eastAsia" w:ascii="宋体" w:hAnsi="宋体" w:cs="宋体"/>
          <w:sz w:val="24"/>
          <w:szCs w:val="24"/>
          <w:u w:val="single"/>
        </w:rPr>
        <w:t xml:space="preserve">               </w:t>
      </w:r>
      <w:r>
        <w:rPr>
          <w:rFonts w:hint="eastAsia" w:ascii="宋体" w:hAnsi="宋体" w:cs="宋体"/>
          <w:sz w:val="24"/>
          <w:szCs w:val="24"/>
        </w:rPr>
        <w:t xml:space="preserve">            乙方：</w:t>
      </w:r>
      <w:r>
        <w:rPr>
          <w:rFonts w:hint="eastAsia" w:ascii="宋体" w:hAnsi="宋体" w:cs="宋体"/>
          <w:sz w:val="24"/>
          <w:szCs w:val="24"/>
          <w:u w:val="single"/>
        </w:rPr>
        <w:t xml:space="preserve">               </w:t>
      </w:r>
      <w:r>
        <w:rPr>
          <w:rFonts w:hint="eastAsia" w:ascii="宋体" w:hAnsi="宋体" w:cs="宋体"/>
          <w:sz w:val="24"/>
          <w:szCs w:val="24"/>
        </w:rPr>
        <w:t xml:space="preserve"> </w:t>
      </w:r>
    </w:p>
    <w:p w14:paraId="29C7ED90">
      <w:pPr>
        <w:shd w:val="clear" w:color="auto" w:fill="FFFFFF"/>
        <w:spacing w:before="100" w:beforeAutospacing="1" w:after="100" w:afterAutospacing="1" w:line="360" w:lineRule="auto"/>
        <w:rPr>
          <w:rFonts w:hint="eastAsia" w:ascii="宋体" w:hAnsi="宋体" w:cs="宋体"/>
          <w:sz w:val="24"/>
          <w:szCs w:val="24"/>
          <w:u w:val="single"/>
        </w:rPr>
      </w:pPr>
      <w:r>
        <w:rPr>
          <w:rFonts w:hint="eastAsia" w:ascii="宋体" w:hAnsi="宋体" w:cs="宋体"/>
          <w:sz w:val="24"/>
          <w:szCs w:val="24"/>
        </w:rPr>
        <w:t>法人代表或授权代表：</w:t>
      </w:r>
      <w:r>
        <w:rPr>
          <w:rFonts w:hint="eastAsia" w:ascii="宋体" w:hAnsi="宋体" w:cs="宋体"/>
          <w:sz w:val="24"/>
          <w:szCs w:val="24"/>
          <w:u w:val="single"/>
        </w:rPr>
        <w:t xml:space="preserve">         </w:t>
      </w:r>
      <w:r>
        <w:rPr>
          <w:rFonts w:hint="eastAsia" w:ascii="宋体" w:hAnsi="宋体" w:cs="宋体"/>
          <w:sz w:val="24"/>
          <w:szCs w:val="24"/>
        </w:rPr>
        <w:t xml:space="preserve">   法人代表或授权代表：</w:t>
      </w:r>
      <w:r>
        <w:rPr>
          <w:rFonts w:hint="eastAsia" w:ascii="宋体" w:hAnsi="宋体" w:cs="宋体"/>
          <w:sz w:val="24"/>
          <w:szCs w:val="24"/>
          <w:u w:val="single"/>
        </w:rPr>
        <w:t xml:space="preserve">          </w:t>
      </w:r>
      <w:r>
        <w:rPr>
          <w:rFonts w:hint="eastAsia" w:ascii="宋体" w:hAnsi="宋体" w:cs="宋体"/>
          <w:sz w:val="24"/>
          <w:szCs w:val="24"/>
        </w:rPr>
        <w:t xml:space="preserve">               </w:t>
      </w:r>
    </w:p>
    <w:p w14:paraId="69337D36">
      <w:pPr>
        <w:shd w:val="clear" w:color="auto" w:fill="FFFFFF"/>
        <w:spacing w:before="100" w:beforeAutospacing="1" w:after="100" w:afterAutospacing="1" w:line="360" w:lineRule="auto"/>
        <w:rPr>
          <w:rFonts w:hint="eastAsia" w:ascii="宋体" w:hAnsi="宋体" w:cs="宋体"/>
          <w:sz w:val="24"/>
          <w:szCs w:val="24"/>
        </w:rPr>
      </w:pPr>
      <w:r>
        <w:rPr>
          <w:rFonts w:hint="eastAsia" w:ascii="宋体" w:hAnsi="宋体" w:cs="宋体"/>
          <w:sz w:val="24"/>
          <w:szCs w:val="24"/>
        </w:rPr>
        <w:t>签订日期：202  年    月    日     签订日期：202  年    月    日</w:t>
      </w:r>
    </w:p>
    <w:p w14:paraId="0B0A7300">
      <w:pPr>
        <w:shd w:val="clear" w:color="auto" w:fill="FFFFFF"/>
        <w:spacing w:before="100" w:beforeAutospacing="1" w:after="100" w:afterAutospacing="1" w:line="360" w:lineRule="auto"/>
        <w:rPr>
          <w:rFonts w:hint="eastAsia" w:ascii="宋体" w:hAnsi="宋体" w:cs="宋体"/>
          <w:szCs w:val="21"/>
        </w:rPr>
      </w:pPr>
      <w:r>
        <w:rPr>
          <w:rFonts w:hint="eastAsia" w:ascii="宋体" w:hAnsi="宋体" w:cs="宋体"/>
          <w:sz w:val="24"/>
          <w:szCs w:val="24"/>
        </w:rPr>
        <w:t>鉴证方：</w:t>
      </w:r>
      <w:r>
        <w:rPr>
          <w:rFonts w:hint="eastAsia" w:ascii="宋体" w:hAnsi="宋体" w:cs="宋体"/>
          <w:bCs/>
          <w:sz w:val="24"/>
          <w:szCs w:val="24"/>
          <w:u w:val="single"/>
        </w:rPr>
        <w:t xml:space="preserve">                        </w:t>
      </w:r>
    </w:p>
    <w:p w14:paraId="73423654">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p>
    <w:sectPr>
      <w:pgSz w:w="11910" w:h="16840"/>
      <w:pgMar w:top="1417" w:right="1417" w:bottom="1417" w:left="1417" w:header="873" w:footer="1100" w:gutter="0"/>
      <w:lnNumType w:countBy="0" w:distance="360"/>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U4YTBlOGFmMGE0NTZiOWUwM2I5NWMxM2VjOTRhMTcifQ=="/>
  </w:docVars>
  <w:rsids>
    <w:rsidRoot w:val="4B9D47A2"/>
    <w:rsid w:val="02E256F4"/>
    <w:rsid w:val="076977DD"/>
    <w:rsid w:val="0F8A0D25"/>
    <w:rsid w:val="4B9D47A2"/>
    <w:rsid w:val="69A20EED"/>
    <w:rsid w:val="795B3C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qFormat/>
    <w:uiPriority w:val="0"/>
    <w:pPr>
      <w:keepNext/>
      <w:keepLines/>
      <w:spacing w:before="100" w:beforeLines="0" w:beforeAutospacing="0" w:after="100" w:afterLines="0" w:afterAutospacing="0" w:line="360" w:lineRule="auto"/>
      <w:jc w:val="center"/>
      <w:outlineLvl w:val="0"/>
    </w:pPr>
    <w:rPr>
      <w:rFonts w:ascii="宋体" w:hAnsi="宋体" w:eastAsia="宋体" w:cs="Times New Roman"/>
      <w:b/>
      <w:kern w:val="44"/>
      <w:sz w:val="36"/>
    </w:rPr>
  </w:style>
  <w:style w:type="paragraph" w:styleId="5">
    <w:name w:val="heading 2"/>
    <w:basedOn w:val="1"/>
    <w:next w:val="1"/>
    <w:semiHidden/>
    <w:unhideWhenUsed/>
    <w:qFormat/>
    <w:uiPriority w:val="0"/>
    <w:pPr>
      <w:keepNext/>
      <w:keepLines/>
      <w:spacing w:before="100" w:beforeLines="0" w:beforeAutospacing="0" w:after="100" w:afterLines="0" w:afterAutospacing="0" w:line="360" w:lineRule="auto"/>
      <w:jc w:val="center"/>
      <w:outlineLvl w:val="1"/>
    </w:pPr>
    <w:rPr>
      <w:rFonts w:ascii="宋体" w:hAnsi="宋体" w:eastAsia="宋体" w:cs="Times New Roman"/>
      <w:b/>
      <w:sz w:val="32"/>
    </w:rPr>
  </w:style>
  <w:style w:type="paragraph" w:styleId="6">
    <w:name w:val="heading 3"/>
    <w:basedOn w:val="1"/>
    <w:next w:val="1"/>
    <w:semiHidden/>
    <w:unhideWhenUsed/>
    <w:qFormat/>
    <w:uiPriority w:val="0"/>
    <w:pPr>
      <w:keepNext/>
      <w:keepLines/>
      <w:spacing w:beforeLines="0" w:beforeAutospacing="0" w:afterLines="0" w:afterAutospacing="0" w:line="360" w:lineRule="auto"/>
      <w:outlineLvl w:val="2"/>
    </w:pPr>
    <w:rPr>
      <w:rFonts w:ascii="宋体" w:hAnsi="宋体" w:eastAsia="宋体" w:cs="Times New Roman"/>
      <w:b/>
      <w:sz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spacing w:after="0"/>
      <w:ind w:firstLine="420"/>
    </w:pPr>
    <w:rPr>
      <w:rFonts w:ascii="Times New Roman" w:hAnsi="Times New Roman" w:eastAsia="宋体" w:cs="Times New Roman"/>
      <w:szCs w:val="24"/>
    </w:rPr>
  </w:style>
  <w:style w:type="paragraph" w:styleId="3">
    <w:name w:val="Body Text Indent"/>
    <w:basedOn w:val="1"/>
    <w:qFormat/>
    <w:uiPriority w:val="0"/>
    <w:pPr>
      <w:ind w:firstLine="552"/>
    </w:pPr>
    <w:rPr>
      <w:rFonts w:ascii="宋体"/>
      <w:sz w:val="28"/>
    </w:rPr>
  </w:style>
  <w:style w:type="paragraph" w:styleId="7">
    <w:name w:val="Body Text"/>
    <w:basedOn w:val="1"/>
    <w:next w:val="1"/>
    <w:qFormat/>
    <w:uiPriority w:val="0"/>
    <w:pPr>
      <w:spacing w:after="120"/>
    </w:pPr>
    <w:rPr>
      <w:szCs w:val="24"/>
    </w:rPr>
  </w:style>
  <w:style w:type="character" w:customStyle="1" w:styleId="10">
    <w:name w:val="font21"/>
    <w:basedOn w:val="9"/>
    <w:qFormat/>
    <w:uiPriority w:val="0"/>
    <w:rPr>
      <w:rFonts w:hint="eastAsia" w:ascii="宋体" w:hAnsi="宋体" w:eastAsia="宋体" w:cs="宋体"/>
      <w:color w:val="000000"/>
      <w:sz w:val="20"/>
      <w:szCs w:val="20"/>
      <w:u w:val="none"/>
    </w:rPr>
  </w:style>
  <w:style w:type="character" w:customStyle="1" w:styleId="11">
    <w:name w:val="font31"/>
    <w:basedOn w:val="9"/>
    <w:qFormat/>
    <w:uiPriority w:val="0"/>
    <w:rPr>
      <w:rFonts w:hint="eastAsia" w:ascii="宋体" w:hAnsi="宋体" w:eastAsia="宋体" w:cs="宋体"/>
      <w:color w:val="000000"/>
      <w:sz w:val="20"/>
      <w:szCs w:val="20"/>
      <w:u w:val="none"/>
    </w:rPr>
  </w:style>
  <w:style w:type="character" w:customStyle="1" w:styleId="12">
    <w:name w:val="font41"/>
    <w:basedOn w:val="9"/>
    <w:qFormat/>
    <w:uiPriority w:val="0"/>
    <w:rPr>
      <w:rFonts w:hint="default" w:ascii="Times New Roman" w:hAnsi="Times New Roman" w:cs="Times New Roman"/>
      <w:color w:val="000000"/>
      <w:sz w:val="20"/>
      <w:szCs w:val="20"/>
      <w:u w:val="none"/>
    </w:rPr>
  </w:style>
  <w:style w:type="paragraph" w:customStyle="1" w:styleId="13">
    <w:name w:val="列出段落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3156</Words>
  <Characters>3203</Characters>
  <Lines>0</Lines>
  <Paragraphs>0</Paragraphs>
  <TotalTime>2</TotalTime>
  <ScaleCrop>false</ScaleCrop>
  <LinksUpToDate>false</LinksUpToDate>
  <CharactersWithSpaces>3733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2024-10-24T02:18:00Z</dcterms:created>
  <dc:creator>一疋布</dc:creator>
  <cp:lastModifiedBy>它不懂</cp:lastModifiedBy>
  <dcterms:modified xsi:type="dcterms:W3CDTF">2025-04-02T01:08:29Z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7B5EB31CB13F457D9DA157E450253E8F_11</vt:lpwstr>
  </property>
  <property fmtid="{D5CDD505-2E9C-101B-9397-08002B2CF9AE}" pid="4" name="KSOTemplateDocerSaveRecord">
    <vt:lpwstr>eyJoZGlkIjoiYWYwNDU0MTEzNzc2ZmJkOTM3NWM0Y2FjOTJiZTk1OGYiLCJ1c2VySWQiOiIyMTQ3NzEwNDcifQ==</vt:lpwstr>
  </property>
</Properties>
</file>