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版本号：HRPD2025-0415Z20250423002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铜川市公安政务服务网络接入设备采购项目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HRPD2025-0415Z</w:t>
      </w:r>
      <w:r>
        <w:br/>
      </w:r>
      <w:r>
        <w:br/>
      </w:r>
      <w:r>
        <w:br/>
      </w:r>
    </w:p>
    <w:p>
      <w:pPr>
        <w:pStyle w:val="null3"/>
        <w:jc w:val="center"/>
        <w:outlineLvl w:val="2"/>
      </w:pPr>
      <w:r>
        <w:rPr>
          <w:rFonts w:ascii="仿宋_GB2312" w:hAnsi="仿宋_GB2312" w:cs="仿宋_GB2312" w:eastAsia="仿宋_GB2312"/>
          <w:sz w:val="28"/>
          <w:b/>
        </w:rPr>
        <w:t>铜川市公安局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w:t>
      </w:r>
      <w:r>
        <w:rPr>
          <w:rFonts w:ascii="仿宋_GB2312" w:hAnsi="仿宋_GB2312" w:cs="仿宋_GB2312" w:eastAsia="仿宋_GB2312"/>
        </w:rPr>
        <w:t>委托，拟对</w:t>
      </w:r>
      <w:r>
        <w:rPr>
          <w:rFonts w:ascii="仿宋_GB2312" w:hAnsi="仿宋_GB2312" w:cs="仿宋_GB2312" w:eastAsia="仿宋_GB2312"/>
        </w:rPr>
        <w:t>铜川市公安政务服务网络接入设备采购项目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HRPD2025-0415Z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铜川市公安政务服务网络接入设备采购项目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根据业务需求、安全需求，采购铜川市公安政务服务网络接入设备。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采购包1（铜川市公安政务服务网络接入设备采购项目）：属于专门面向中小企业采购。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1、营业执照：有效的主体资格证明：具有独立承担民事责任能力的法人、其他组织或自然人，营 业执照、组织机构代码证、税务登记证（多证合一只提供营业执照，事业单位提供事业单位法人证书，自然人提供本人身份证）合法 有效；</w:t>
      </w:r>
    </w:p>
    <w:p>
      <w:pPr>
        <w:pStyle w:val="null3"/>
      </w:pPr>
      <w:r>
        <w:rPr>
          <w:rFonts w:ascii="仿宋_GB2312" w:hAnsi="仿宋_GB2312" w:cs="仿宋_GB2312" w:eastAsia="仿宋_GB2312"/>
        </w:rPr>
        <w:t>2、法定代表人授 权书：法定代表人授权书（附法定代表人身份证复印件）及被授权人身份证（法定代表人直接参加投标的须提供法定代表人身份证及复印件）；</w:t>
      </w:r>
    </w:p>
    <w:p>
      <w:pPr>
        <w:pStyle w:val="null3"/>
      </w:pPr>
      <w:r>
        <w:rPr>
          <w:rFonts w:ascii="仿宋_GB2312" w:hAnsi="仿宋_GB2312" w:cs="仿宋_GB2312" w:eastAsia="仿宋_GB2312"/>
        </w:rPr>
        <w:t>3、财务状况证明：投标人提供前一年度经审计完整的财务审计报告（成立时间至提交投标文件截止时间不足一年的可提供成立后任意时段的资产负债表），或其开标前三个月内投标人开户银行基本账户银行出具的资信证明，或财政部门认可的政府采购专业担保机构出具的投标担保函。</w:t>
      </w:r>
    </w:p>
    <w:p>
      <w:pPr>
        <w:pStyle w:val="null3"/>
      </w:pPr>
      <w:r>
        <w:rPr>
          <w:rFonts w:ascii="仿宋_GB2312" w:hAnsi="仿宋_GB2312" w:cs="仿宋_GB2312" w:eastAsia="仿宋_GB2312"/>
        </w:rPr>
        <w:t>4、税收缴纳证明：提供上一年度至今已缴纳的至少一个月的纳税证明或完税证明，依法免税的单位应提供相关证明材料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5、社会保障资金 缴纳证明：提供上一年度至今已缴存的至少一个月的有效社会保障资金缴纳证明。依法不需要缴纳社会保障资金的单位应提供相关证明材料；</w:t>
      </w:r>
    </w:p>
    <w:p>
      <w:pPr>
        <w:pStyle w:val="null3"/>
      </w:pPr>
      <w:r>
        <w:rPr>
          <w:rFonts w:ascii="仿宋_GB2312" w:hAnsi="仿宋_GB2312" w:cs="仿宋_GB2312" w:eastAsia="仿宋_GB2312"/>
        </w:rPr>
        <w:t>6、信誉：投标人未被列入失信被执行人、重大税收违法失信主体名单、政府采购严重违法失 信行为记录名单，提供相关网站对企业信用记录查询截图（“中国执行信息公开网” 失信被执行人名单（投标人、法定代表人）；“信用中国”重大税收违法失信主体 名单；中国政府采购网“政府采购严重违法失信行为信息记录”）；</w:t>
      </w:r>
    </w:p>
    <w:p>
      <w:pPr>
        <w:pStyle w:val="null3"/>
      </w:pPr>
      <w:r>
        <w:rPr>
          <w:rFonts w:ascii="仿宋_GB2312" w:hAnsi="仿宋_GB2312" w:cs="仿宋_GB2312" w:eastAsia="仿宋_GB2312"/>
        </w:rPr>
        <w:t>7、书面声明：参加政府活动近三年内，在经营活动中无重大违法记录的书面声明</w:t>
      </w:r>
    </w:p>
    <w:p>
      <w:pPr>
        <w:pStyle w:val="null3"/>
      </w:pPr>
      <w:r>
        <w:rPr>
          <w:rFonts w:ascii="仿宋_GB2312" w:hAnsi="仿宋_GB2312" w:cs="仿宋_GB2312" w:eastAsia="仿宋_GB2312"/>
        </w:rPr>
        <w:t>8、承诺函：投标人具有履行合同所必需的设备和专业技术能力的承诺函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18992919056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15399208767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采购包1：887,200.00元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铜川市公安局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联系电话：15399208767</w:t>
      </w:r>
    </w:p>
    <w:p>
      <w:pPr>
        <w:pStyle w:val="null3"/>
      </w:pPr>
      <w:r>
        <w:rPr>
          <w:rFonts w:ascii="仿宋_GB2312" w:hAnsi="仿宋_GB2312" w:cs="仿宋_GB2312" w:eastAsia="仿宋_GB2312"/>
        </w:rPr>
        <w:t>地址：陕西省西安市雁塔区雁翔路 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根据业务需求、安全需求，采购铜川市公安政务服务网络接入设备。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887,200.00</w:t>
      </w:r>
    </w:p>
    <w:p>
      <w:pPr>
        <w:pStyle w:val="null3"/>
      </w:pPr>
      <w:r>
        <w:rPr>
          <w:rFonts w:ascii="仿宋_GB2312" w:hAnsi="仿宋_GB2312" w:cs="仿宋_GB2312" w:eastAsia="仿宋_GB2312"/>
        </w:rPr>
        <w:t>采购包最高限价（元）: 887,200.00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887200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887,200.00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标的名称：887200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放管服安全准入系统</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6"/>
              <w:gridCol w:w="166"/>
            </w:tblGrid>
            <w:tr>
              <w:tc>
                <w:tcPr>
                  <w:tcW w:type="dxa" w:w="1346"/>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l.支持国产密码算法（提供相应证明材料）；</w:t>
                  </w:r>
                </w:p>
                <w:p>
                  <w:pPr>
                    <w:pStyle w:val="null3"/>
                    <w:jc w:val="both"/>
                  </w:pPr>
                  <w:r>
                    <w:rPr>
                      <w:rFonts w:ascii="仿宋_GB2312" w:hAnsi="仿宋_GB2312" w:cs="仿宋_GB2312" w:eastAsia="仿宋_GB2312"/>
                      <w:sz w:val="21"/>
                    </w:rPr>
                    <w:t>2.支持多种认证方式，并支持认证方式排序；</w:t>
                  </w:r>
                </w:p>
                <w:p>
                  <w:pPr>
                    <w:pStyle w:val="null3"/>
                    <w:jc w:val="both"/>
                  </w:pPr>
                  <w:r>
                    <w:rPr>
                      <w:rFonts w:ascii="仿宋_GB2312" w:hAnsi="仿宋_GB2312" w:cs="仿宋_GB2312" w:eastAsia="仿宋_GB2312"/>
                      <w:sz w:val="21"/>
                    </w:rPr>
                    <w:t>3 支持自己置多个CRL，进行证书有效性校验；</w:t>
                  </w:r>
                </w:p>
                <w:p>
                  <w:pPr>
                    <w:pStyle w:val="null3"/>
                    <w:jc w:val="both"/>
                  </w:pPr>
                  <w:r>
                    <w:rPr>
                      <w:rFonts w:ascii="仿宋_GB2312" w:hAnsi="仿宋_GB2312" w:cs="仿宋_GB2312" w:eastAsia="仿宋_GB2312"/>
                      <w:sz w:val="21"/>
                    </w:rPr>
                    <w:t>4.支持终端安全策略，至少包含清除上网记录、操作系统版本检查、浏览器版本检查、进程检查、开放端口检查、是否安装杀毒软件检查等；</w:t>
                  </w:r>
                </w:p>
                <w:p>
                  <w:pPr>
                    <w:pStyle w:val="null3"/>
                    <w:jc w:val="both"/>
                  </w:pPr>
                  <w:r>
                    <w:rPr>
                      <w:rFonts w:ascii="仿宋_GB2312" w:hAnsi="仿宋_GB2312" w:cs="仿宋_GB2312" w:eastAsia="仿宋_GB2312"/>
                      <w:sz w:val="21"/>
                    </w:rPr>
                    <w:t>5.支持对接入业务对象实行“户口式”统一管理，支持业务资料、链路资料、接入单位资料管理；管理员可以添加、修改、删除资料数据，为人员、设备、业务建立相互绑定，进一步增强安全性</w:t>
                  </w:r>
                </w:p>
                <w:p>
                  <w:pPr>
                    <w:pStyle w:val="null3"/>
                    <w:jc w:val="both"/>
                  </w:pPr>
                  <w:r>
                    <w:rPr>
                      <w:rFonts w:ascii="仿宋_GB2312" w:hAnsi="仿宋_GB2312" w:cs="仿宋_GB2312" w:eastAsia="仿宋_GB2312"/>
                      <w:sz w:val="21"/>
                    </w:rPr>
                    <w:t>6.支持“放管服”警务自助业务安全接入，通过与终端安全接入代理服务系统联动实现向警务自助终端分配固定唯一ip标识并与终端在内网注册备案ip一一对应绑定。</w:t>
                  </w:r>
                </w:p>
                <w:p>
                  <w:pPr>
                    <w:pStyle w:val="null3"/>
                    <w:jc w:val="both"/>
                  </w:pPr>
                  <w:r>
                    <w:rPr>
                      <w:rFonts w:ascii="仿宋_GB2312" w:hAnsi="仿宋_GB2312" w:cs="仿宋_GB2312" w:eastAsia="仿宋_GB2312"/>
                      <w:sz w:val="21"/>
                    </w:rPr>
                    <w:t>7．支持被保护应用资源的注册、授权、应用策略的管理、应用存活状态实时监测等；（提供放管服安全准入系统与终端安全接入套件联动详细功能截图，并加盖原厂商公章）</w:t>
                  </w:r>
                </w:p>
                <w:p>
                  <w:pPr>
                    <w:pStyle w:val="null3"/>
                    <w:numPr>
                      <w:ilvl w:val="0"/>
                      <w:numId w:val="1"/>
                    </w:numPr>
                    <w:jc w:val="both"/>
                  </w:pPr>
                  <w:r>
                    <w:rPr>
                      <w:rFonts w:ascii="仿宋_GB2312" w:hAnsi="仿宋_GB2312" w:cs="仿宋_GB2312" w:eastAsia="仿宋_GB2312"/>
                      <w:sz w:val="21"/>
                    </w:rPr>
                    <w:t>支持用户身份全生命周期状态管理，至少包含用户注册、启用、变更、锁定、吊销、删除等；</w:t>
                  </w:r>
                </w:p>
                <w:p>
                  <w:pPr>
                    <w:pStyle w:val="null3"/>
                    <w:jc w:val="both"/>
                  </w:pPr>
                  <w:r>
                    <w:rPr>
                      <w:rFonts w:ascii="仿宋_GB2312" w:hAnsi="仿宋_GB2312" w:cs="仿宋_GB2312" w:eastAsia="仿宋_GB2312"/>
                      <w:sz w:val="21"/>
                    </w:rPr>
                    <w:t>性能：</w:t>
                  </w:r>
                </w:p>
                <w:p>
                  <w:pPr>
                    <w:pStyle w:val="null3"/>
                    <w:jc w:val="both"/>
                  </w:pPr>
                  <w:r>
                    <w:rPr>
                      <w:rFonts w:ascii="仿宋_GB2312" w:hAnsi="仿宋_GB2312" w:cs="仿宋_GB2312" w:eastAsia="仿宋_GB2312"/>
                      <w:sz w:val="21"/>
                    </w:rPr>
                    <w:t>国产化机架硬件</w:t>
                  </w:r>
                </w:p>
                <w:p>
                  <w:pPr>
                    <w:pStyle w:val="null3"/>
                    <w:jc w:val="both"/>
                  </w:pPr>
                  <w:r>
                    <w:rPr>
                      <w:rFonts w:ascii="仿宋_GB2312" w:hAnsi="仿宋_GB2312" w:cs="仿宋_GB2312" w:eastAsia="仿宋_GB2312"/>
                      <w:sz w:val="21"/>
                    </w:rPr>
                    <w:t>8G内存，1T硬盘</w:t>
                  </w:r>
                </w:p>
                <w:p>
                  <w:pPr>
                    <w:pStyle w:val="null3"/>
                    <w:jc w:val="both"/>
                  </w:pPr>
                  <w:r>
                    <w:rPr>
                      <w:rFonts w:ascii="仿宋_GB2312" w:hAnsi="仿宋_GB2312" w:cs="仿宋_GB2312" w:eastAsia="仿宋_GB2312"/>
                      <w:sz w:val="21"/>
                    </w:rPr>
                    <w:t>新建连接数：</w:t>
                  </w:r>
                  <w:r>
                    <w:rPr>
                      <w:rFonts w:ascii="仿宋_GB2312" w:hAnsi="仿宋_GB2312" w:cs="仿宋_GB2312" w:eastAsia="仿宋_GB2312"/>
                      <w:sz w:val="21"/>
                    </w:rPr>
                    <w:t>≥3500 次/秒</w:t>
                  </w:r>
                </w:p>
                <w:p>
                  <w:pPr>
                    <w:pStyle w:val="null3"/>
                    <w:jc w:val="both"/>
                  </w:pPr>
                  <w:r>
                    <w:rPr>
                      <w:rFonts w:ascii="仿宋_GB2312" w:hAnsi="仿宋_GB2312" w:cs="仿宋_GB2312" w:eastAsia="仿宋_GB2312"/>
                      <w:sz w:val="21"/>
                    </w:rPr>
                    <w:t>并发连接数：</w:t>
                  </w:r>
                  <w:r>
                    <w:rPr>
                      <w:rFonts w:ascii="仿宋_GB2312" w:hAnsi="仿宋_GB2312" w:cs="仿宋_GB2312" w:eastAsia="仿宋_GB2312"/>
                      <w:sz w:val="21"/>
                    </w:rPr>
                    <w:t>≥100000 SSL</w:t>
                  </w:r>
                </w:p>
                <w:p>
                  <w:pPr>
                    <w:pStyle w:val="null3"/>
                    <w:jc w:val="both"/>
                  </w:pPr>
                  <w:r>
                    <w:rPr>
                      <w:rFonts w:ascii="仿宋_GB2312" w:hAnsi="仿宋_GB2312" w:cs="仿宋_GB2312" w:eastAsia="仿宋_GB2312"/>
                      <w:sz w:val="21"/>
                    </w:rPr>
                    <w:t>事物处理速率：</w:t>
                  </w:r>
                  <w:r>
                    <w:rPr>
                      <w:rFonts w:ascii="仿宋_GB2312" w:hAnsi="仿宋_GB2312" w:cs="仿宋_GB2312" w:eastAsia="仿宋_GB2312"/>
                      <w:sz w:val="21"/>
                    </w:rPr>
                    <w:t>≥4000 次/秒</w:t>
                  </w:r>
                </w:p>
                <w:p>
                  <w:pPr>
                    <w:pStyle w:val="null3"/>
                    <w:jc w:val="left"/>
                  </w:pPr>
                  <w:r>
                    <w:rPr>
                      <w:rFonts w:ascii="仿宋_GB2312" w:hAnsi="仿宋_GB2312" w:cs="仿宋_GB2312" w:eastAsia="仿宋_GB2312"/>
                      <w:sz w:val="21"/>
                    </w:rPr>
                    <w:t>加密宽带吞吐：</w:t>
                  </w:r>
                  <w:r>
                    <w:rPr>
                      <w:rFonts w:ascii="仿宋_GB2312" w:hAnsi="仿宋_GB2312" w:cs="仿宋_GB2312" w:eastAsia="仿宋_GB2312"/>
                      <w:sz w:val="21"/>
                    </w:rPr>
                    <w:t>≥l.5Gbps</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签名验签服务器</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1.支持国产密码算法（提供相应证明材料）；</w:t>
                  </w:r>
                </w:p>
                <w:p>
                  <w:pPr>
                    <w:pStyle w:val="null3"/>
                    <w:jc w:val="both"/>
                  </w:pPr>
                  <w:r>
                    <w:rPr>
                      <w:rFonts w:ascii="仿宋_GB2312" w:hAnsi="仿宋_GB2312" w:cs="仿宋_GB2312" w:eastAsia="仿宋_GB2312"/>
                      <w:sz w:val="21"/>
                    </w:rPr>
                    <w:t>2.支持对数据制作数字签名，签名结构符合PKCS#7标准；</w:t>
                  </w:r>
                </w:p>
                <w:p>
                  <w:pPr>
                    <w:pStyle w:val="null3"/>
                    <w:jc w:val="both"/>
                  </w:pPr>
                  <w:r>
                    <w:rPr>
                      <w:rFonts w:ascii="仿宋_GB2312" w:hAnsi="仿宋_GB2312" w:cs="仿宋_GB2312" w:eastAsia="仿宋_GB2312"/>
                      <w:sz w:val="21"/>
                    </w:rPr>
                    <w:t>3.服务器证书申请：支持连接公安现有的PKI系统，实现数字证书的申请和更新；</w:t>
                  </w:r>
                </w:p>
                <w:p>
                  <w:pPr>
                    <w:pStyle w:val="null3"/>
                    <w:jc w:val="both"/>
                  </w:pPr>
                  <w:r>
                    <w:rPr>
                      <w:rFonts w:ascii="仿宋_GB2312" w:hAnsi="仿宋_GB2312" w:cs="仿宋_GB2312" w:eastAsia="仿宋_GB2312"/>
                      <w:sz w:val="21"/>
                    </w:rPr>
                    <w:t>4.身份验证：使用证书进行数字签名，接收者可验证签名，其他任何人都不能伪造签名；</w:t>
                  </w:r>
                </w:p>
                <w:p>
                  <w:pPr>
                    <w:pStyle w:val="null3"/>
                    <w:jc w:val="both"/>
                  </w:pPr>
                  <w:r>
                    <w:rPr>
                      <w:rFonts w:ascii="仿宋_GB2312" w:hAnsi="仿宋_GB2312" w:cs="仿宋_GB2312" w:eastAsia="仿宋_GB2312"/>
                      <w:sz w:val="21"/>
                    </w:rPr>
                    <w:t>5.支持对数字证书进行全面验证。支持配置公安现有的PKI信任域或是按照要求支持的第三方信任域，验证证书的信任域，根据系统时间，验证证书的有效期；根据CRL验证证书状态。证书状态验证方式支持连接公安现有的LDAP服务器更新CRL;</w:t>
                  </w:r>
                </w:p>
                <w:p>
                  <w:pPr>
                    <w:pStyle w:val="null3"/>
                    <w:jc w:val="both"/>
                  </w:pPr>
                  <w:r>
                    <w:rPr>
                      <w:rFonts w:ascii="仿宋_GB2312" w:hAnsi="仿宋_GB2312" w:cs="仿宋_GB2312" w:eastAsia="仿宋_GB2312"/>
                      <w:sz w:val="21"/>
                    </w:rPr>
                    <w:t>6.数据完整性、行为抗抵赖；</w:t>
                  </w:r>
                </w:p>
                <w:p>
                  <w:pPr>
                    <w:pStyle w:val="null3"/>
                    <w:jc w:val="both"/>
                  </w:pPr>
                  <w:r>
                    <w:rPr>
                      <w:rFonts w:ascii="仿宋_GB2312" w:hAnsi="仿宋_GB2312" w:cs="仿宋_GB2312" w:eastAsia="仿宋_GB2312"/>
                      <w:sz w:val="21"/>
                    </w:rPr>
                    <w:t>7.产品具备《商用密码产品认证证书》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性能：</w:t>
                  </w:r>
                </w:p>
                <w:p>
                  <w:pPr>
                    <w:pStyle w:val="null3"/>
                    <w:jc w:val="left"/>
                  </w:pPr>
                  <w:r>
                    <w:rPr>
                      <w:rFonts w:ascii="仿宋_GB2312" w:hAnsi="仿宋_GB2312" w:cs="仿宋_GB2312" w:eastAsia="仿宋_GB2312"/>
                      <w:sz w:val="21"/>
                    </w:rPr>
                    <w:t>SM2 数字签名≥13000 次/秒，SM2 签名验证≥5200 次/秒</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放管服安全审计监控系统</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1.应用审计：根据具体应用，对用户访问情况进行统计。可以看到一定时间内访问应用的用户量、访问量、在线用户数和访问详细记录。同时可以查看年访问量、月访问量、日访问量、用户访问量等信息；</w:t>
                  </w:r>
                </w:p>
                <w:p>
                  <w:pPr>
                    <w:pStyle w:val="null3"/>
                    <w:jc w:val="both"/>
                  </w:pPr>
                  <w:r>
                    <w:rPr>
                      <w:rFonts w:ascii="仿宋_GB2312" w:hAnsi="仿宋_GB2312" w:cs="仿宋_GB2312" w:eastAsia="仿宋_GB2312"/>
                      <w:sz w:val="21"/>
                    </w:rPr>
                    <w:t>2.用户审计：统计用户访问了那些应用。由用户访问汇总统计、用户访问记录查询、用户登入登出查询、详细用户查询、闲置用户查询、活跃用户查询、在线用户查询等部分组成；</w:t>
                  </w:r>
                </w:p>
                <w:p>
                  <w:pPr>
                    <w:pStyle w:val="null3"/>
                    <w:jc w:val="both"/>
                  </w:pPr>
                  <w:r>
                    <w:rPr>
                      <w:rFonts w:ascii="仿宋_GB2312" w:hAnsi="仿宋_GB2312" w:cs="仿宋_GB2312" w:eastAsia="仿宋_GB2312"/>
                      <w:sz w:val="21"/>
                    </w:rPr>
                    <w:t>3.应用监控：对身份认证网关挂接应用的状态，挂接应用的数量、应用是否可访问进行监控和展示，可实时了解网关挂接应用的情况；</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.产品具有《计算机软件著作权登记证书》，证书中明确产品名称包含“认证审计监控”，并加盖生产厂商公章。</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bl>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集控探针</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国产化机架硬件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产品形态：，标配不少于</w:t>
                  </w:r>
                  <w:r>
                    <w:rPr>
                      <w:rFonts w:ascii="仿宋_GB2312" w:hAnsi="仿宋_GB2312" w:cs="仿宋_GB2312" w:eastAsia="仿宋_GB2312"/>
                      <w:sz w:val="21"/>
                    </w:rPr>
                    <w:t>4个千兆电口、4个千兆光口插槽、冗余电源。</w:t>
                  </w:r>
                  <w:r>
                    <w:br/>
                  </w:r>
                  <w:r>
                    <w:rPr>
                      <w:rFonts w:ascii="仿宋_GB2312" w:hAnsi="仿宋_GB2312" w:cs="仿宋_GB2312" w:eastAsia="仿宋_GB2312"/>
                      <w:sz w:val="21"/>
                    </w:rPr>
                    <w:t>性能指标：日志采集能力</w:t>
                  </w:r>
                  <w:r>
                    <w:rPr>
                      <w:rFonts w:ascii="仿宋_GB2312" w:hAnsi="仿宋_GB2312" w:cs="仿宋_GB2312" w:eastAsia="仿宋_GB2312"/>
                      <w:sz w:val="21"/>
                    </w:rPr>
                    <w:t>≥500Mbps</w:t>
                  </w:r>
                  <w:r>
                    <w:br/>
                  </w: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1、支持采集多种设备的运行状态信息；实时监控某个业务当前状态，包括：流量、每分钟传输数、运行状态等</w:t>
                  </w:r>
                  <w:r>
                    <w:br/>
                  </w:r>
                  <w:r>
                    <w:rPr>
                      <w:rFonts w:ascii="仿宋_GB2312" w:hAnsi="仿宋_GB2312" w:cs="仿宋_GB2312" w:eastAsia="仿宋_GB2312"/>
                      <w:sz w:val="21"/>
                    </w:rPr>
                    <w:t>2、支持对多种设备的流量信息采集；</w:t>
                  </w:r>
                  <w:r>
                    <w:br/>
                  </w:r>
                  <w:r>
                    <w:rPr>
                      <w:rFonts w:ascii="仿宋_GB2312" w:hAnsi="仿宋_GB2312" w:cs="仿宋_GB2312" w:eastAsia="仿宋_GB2312"/>
                      <w:sz w:val="21"/>
                    </w:rPr>
                    <w:t>3、支持SYSLOG协议；</w:t>
                  </w:r>
                  <w:r>
                    <w:br/>
                  </w:r>
                  <w:r>
                    <w:rPr>
                      <w:rFonts w:ascii="仿宋_GB2312" w:hAnsi="仿宋_GB2312" w:cs="仿宋_GB2312" w:eastAsia="仿宋_GB2312"/>
                      <w:sz w:val="21"/>
                    </w:rPr>
                    <w:t>4、支持SNMP v2/SNMP v3协议。</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r>
          </w:tbl>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政务（行政）服务中心终端安全接入部件</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终端和自助终端识别：向所有终端分配固定唯一IP标识，并自动提取终端硬件信息指纹（如：MAC/IP地址、硬件特征码、设备证书等），并通过终端识别绑定，实现后台业务信息系统对所有自助终端的正常注册备案管理（提供功能截图，并加盖原厂公章）；</w:t>
                  </w:r>
                </w:p>
                <w:p>
                  <w:pPr>
                    <w:pStyle w:val="null3"/>
                    <w:jc w:val="both"/>
                  </w:pPr>
                  <w:r>
                    <w:rPr>
                      <w:rFonts w:ascii="仿宋_GB2312" w:hAnsi="仿宋_GB2312" w:cs="仿宋_GB2312" w:eastAsia="仿宋_GB2312"/>
                      <w:sz w:val="21"/>
                    </w:rPr>
                    <w:t>2.终端消息传递：向公安信息网相关业务系统传递自助终端信息（固定唯一IP标识），配合业务系统（如出入境管理系统）完成对自助终端的注册绑定；</w:t>
                  </w:r>
                </w:p>
                <w:p>
                  <w:pPr>
                    <w:pStyle w:val="null3"/>
                    <w:jc w:val="both"/>
                  </w:pPr>
                  <w:r>
                    <w:rPr>
                      <w:rFonts w:ascii="仿宋_GB2312" w:hAnsi="仿宋_GB2312" w:cs="仿宋_GB2312" w:eastAsia="仿宋_GB2312"/>
                      <w:sz w:val="21"/>
                    </w:rPr>
                    <w:t>3.终端认证：提取自助终端的可信身份标识或设备硬件信息指纹的同时，对终端进行设备认证，认证方式采用MAC/IP地址绑定、硬件特征码、数字证书、账号等，有效阻断未通过认证的终端接入公安信息网；</w:t>
                  </w:r>
                </w:p>
                <w:p>
                  <w:pPr>
                    <w:pStyle w:val="null3"/>
                    <w:jc w:val="both"/>
                  </w:pPr>
                  <w:r>
                    <w:rPr>
                      <w:rFonts w:ascii="仿宋_GB2312" w:hAnsi="仿宋_GB2312" w:cs="仿宋_GB2312" w:eastAsia="仿宋_GB2312"/>
                      <w:sz w:val="21"/>
                    </w:rPr>
                    <w:t>4.设备安全基线检测：通过终端安全性检查功能，通过操作系统版本、浏览器版本、进程、开放端口、杀毒软件和安全补丁安装等情况进行检查，对于不符合要求的自助终端禁止链接公安信息网业务系统开展自助业务。自助终端必须符合预定义的安全策略才能连接业务系统；</w:t>
                  </w:r>
                </w:p>
                <w:p>
                  <w:pPr>
                    <w:pStyle w:val="null3"/>
                    <w:jc w:val="both"/>
                  </w:pPr>
                  <w:r>
                    <w:rPr>
                      <w:rFonts w:ascii="仿宋_GB2312" w:hAnsi="仿宋_GB2312" w:cs="仿宋_GB2312" w:eastAsia="仿宋_GB2312"/>
                      <w:sz w:val="21"/>
                    </w:rPr>
                    <w:t>5.自助终端证书代理服务：部署在各个自助终端管理员的终端设备上，负责对其管理的自助终端进行授权管理，客户端部署在各个自助终端上接收管理端共享的证书账号，并使用证书账号代理功能直接进行边界认证登录；（提供功能截图，并加盖原厂公章）</w:t>
                  </w:r>
                </w:p>
                <w:p>
                  <w:pPr>
                    <w:pStyle w:val="null3"/>
                    <w:jc w:val="both"/>
                  </w:pPr>
                  <w:r>
                    <w:rPr>
                      <w:rFonts w:ascii="仿宋_GB2312" w:hAnsi="仿宋_GB2312" w:cs="仿宋_GB2312" w:eastAsia="仿宋_GB2312"/>
                      <w:sz w:val="21"/>
                    </w:rPr>
                    <w:t>6.产品具有《计算机软件著作权登记证书》。证书中明确产品名称包含“终端安全”，并加盖生产厂商公章。</w:t>
                  </w:r>
                </w:p>
                <w:p>
                  <w:pPr>
                    <w:pStyle w:val="null3"/>
                    <w:jc w:val="both"/>
                  </w:pPr>
                  <w:r>
                    <w:rPr>
                      <w:rFonts w:ascii="仿宋_GB2312" w:hAnsi="仿宋_GB2312" w:cs="仿宋_GB2312" w:eastAsia="仿宋_GB2312"/>
                      <w:sz w:val="21"/>
                    </w:rPr>
                    <w:t>性能：</w:t>
                  </w:r>
                </w:p>
                <w:p>
                  <w:pPr>
                    <w:pStyle w:val="null3"/>
                    <w:jc w:val="both"/>
                  </w:pPr>
                  <w:r>
                    <w:rPr>
                      <w:rFonts w:ascii="仿宋_GB2312" w:hAnsi="仿宋_GB2312" w:cs="仿宋_GB2312" w:eastAsia="仿宋_GB2312"/>
                      <w:sz w:val="21"/>
                    </w:rPr>
                    <w:t>连接响应时间</w:t>
                  </w:r>
                  <w:r>
                    <w:rPr>
                      <w:rFonts w:ascii="仿宋_GB2312" w:hAnsi="仿宋_GB2312" w:cs="仿宋_GB2312" w:eastAsia="仿宋_GB2312"/>
                      <w:sz w:val="21"/>
                    </w:rPr>
                    <w:t>≤3 秒</w:t>
                  </w:r>
                </w:p>
                <w:p>
                  <w:pPr>
                    <w:pStyle w:val="null3"/>
                    <w:jc w:val="left"/>
                  </w:pPr>
                  <w:r>
                    <w:rPr>
                      <w:rFonts w:ascii="仿宋_GB2312" w:hAnsi="仿宋_GB2312" w:cs="仿宋_GB2312" w:eastAsia="仿宋_GB2312"/>
                      <w:sz w:val="21"/>
                    </w:rPr>
                    <w:t>身份鉴别时间</w:t>
                  </w:r>
                  <w:r>
                    <w:rPr>
                      <w:rFonts w:ascii="仿宋_GB2312" w:hAnsi="仿宋_GB2312" w:cs="仿宋_GB2312" w:eastAsia="仿宋_GB2312"/>
                      <w:sz w:val="21"/>
                    </w:rPr>
                    <w:t>≤3 秒</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bl>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软件</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包含原有链路所有设备、病毒库及软件平台升级</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1项</w:t>
                  </w:r>
                </w:p>
              </w:tc>
            </w:tr>
          </w:tbl>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公安数字证书</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用于业务系统的身份认证访问</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40个</w:t>
                  </w:r>
                </w:p>
              </w:tc>
            </w:tr>
          </w:tbl>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交换机</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硬件配置：</w:t>
                  </w:r>
                  <w:r>
                    <w:rPr>
                      <w:rFonts w:ascii="仿宋_GB2312" w:hAnsi="仿宋_GB2312" w:cs="仿宋_GB2312" w:eastAsia="仿宋_GB2312"/>
                      <w:sz w:val="21"/>
                    </w:rPr>
                    <w:t>24个10/100/1000Base-T以太网端口，4个万兆SFP+端口</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2台</w:t>
                  </w:r>
                </w:p>
              </w:tc>
            </w:tr>
          </w:tbl>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机柜</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网络设备机柜</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r>
          </w:tbl>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线缆辅材</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线缆、水晶头等辅材及综合布线</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1项</w:t>
                  </w:r>
                </w:p>
              </w:tc>
            </w:tr>
          </w:tbl>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边界测评</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345"/>
              <w:gridCol w:w="166"/>
            </w:tblGrid>
            <w:tr>
              <w:tc>
                <w:tcPr>
                  <w:tcW w:type="dxa" w:w="1345"/>
                  <w:tcBorders>
                    <w:top w:val="single" w:color="000000" w:sz="4"/>
                    <w:left w:val="singl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参数及技术指标</w:t>
                  </w:r>
                </w:p>
              </w:tc>
              <w:tc>
                <w:tcPr>
                  <w:tcW w:type="dxa" w:w="166"/>
                  <w:tcBorders>
                    <w:top w:val="single" w:color="000000" w:sz="4"/>
                    <w:left w:val="none" w:color="000000" w:sz="4"/>
                    <w:bottom w:val="none" w:color="000000" w:sz="4"/>
                    <w:right w:val="single" w:color="000000" w:sz="4"/>
                  </w:tcBorders>
                  <w:shd w:fill="DBE5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驻地外边界测评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自合同签订后7个工作日内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所有软硬件安装、调试、并验收合格后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所有软硬件，软件1年，硬件3年。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 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中标后，须向采购代理机构提供纸质版响应文件2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有效的主体资格证明：具有独立承担民事责任能力的法人、其他组织或自然人，营 业执照、组织机构代码证、税务登记证（多证合一只提供营业执照，事业单位提供事业单位法人证书，自然人提供本人身份证）合法 有效；</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 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法定代表人授权书（附法定代表人身份证复印件）及被授权人身份证（法定代表人直接参加投标的须提供法定代表人身份证及复印件）；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前一年度经审计完整的财务审计报告（成立时间至提交投标文件截止时间不足一年的可提供成立后任意时段的资产负债表），或其开标前三个月内投标人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 缴纳证明</w:t>
            </w:r>
          </w:p>
        </w:tc>
        <w:tc>
          <w:tcPr>
            <w:tcW w:type="dxa" w:w="3322"/>
          </w:tcPr>
          <w:p>
            <w:pPr>
              <w:pStyle w:val="null3"/>
            </w:pPr>
            <w:r>
              <w:rPr>
                <w:rFonts w:ascii="仿宋_GB2312" w:hAnsi="仿宋_GB2312" w:cs="仿宋_GB2312" w:eastAsia="仿宋_GB2312"/>
              </w:rPr>
              <w:t>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投标人未被列入失信被执行人、重大税收违法失信主体名单、政府采购严重违法失 信行为记录名单，提供相关网站对企业信用记录查询截图（“中国执行信息公开网” 失信被执行人名单（投标人、法定代表人）；“信用中国”重大税收违法失信主体 名单；中国政府采购网“政府采购严重违法失信行为信息记录”）；</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参加政府活动近三年内，在经营活动中无重大违法记录的书面声明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投标人具有履行合同所必需的设备和专业技术能力的承诺函</w:t>
            </w:r>
          </w:p>
        </w:tc>
        <w:tc>
          <w:tcPr>
            <w:tcW w:type="dxa" w:w="1661"/>
          </w:tcPr>
          <w:p>
            <w:pPr>
              <w:pStyle w:val="null3"/>
            </w:pPr>
            <w:r>
              <w:rPr>
                <w:rFonts w:ascii="仿宋_GB2312" w:hAnsi="仿宋_GB2312" w:cs="仿宋_GB2312" w:eastAsia="仿宋_GB2312"/>
              </w:rPr>
              <w:t>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参与的供应商（联合体）提供的项目全部由符合政策要求的中小企业承接。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符合第二章投标人须知的规定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投标报价不超过最高限价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符合第3章招标项目技术、服务、商务的要求</w:t>
            </w:r>
          </w:p>
        </w:tc>
        <w:tc>
          <w:tcPr>
            <w:tcW w:type="dxa" w:w="1661"/>
          </w:tcPr>
          <w:p>
            <w:pPr>
              <w:pStyle w:val="null3"/>
            </w:pPr>
            <w:r>
              <w:rPr>
                <w:rFonts w:ascii="仿宋_GB2312" w:hAnsi="仿宋_GB2312" w:cs="仿宋_GB2312" w:eastAsia="仿宋_GB2312"/>
              </w:rPr>
              <w:t>开标一览表 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符合第2章投标人须知的规定</w:t>
            </w:r>
          </w:p>
        </w:tc>
        <w:tc>
          <w:tcPr>
            <w:tcW w:type="dxa" w:w="1661"/>
          </w:tcPr>
          <w:p>
            <w:pPr>
              <w:pStyle w:val="null3"/>
            </w:pPr>
            <w:r>
              <w:rPr>
                <w:rFonts w:ascii="仿宋_GB2312" w:hAnsi="仿宋_GB2312" w:cs="仿宋_GB2312" w:eastAsia="仿宋_GB2312"/>
              </w:rPr>
              <w:t>投标函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 方案</w:t>
            </w:r>
          </w:p>
        </w:tc>
        <w:tc>
          <w:tcPr>
            <w:tcW w:type="dxa" w:w="2492"/>
          </w:tcPr>
          <w:p>
            <w:pPr>
              <w:pStyle w:val="null3"/>
            </w:pPr>
            <w:r>
              <w:rPr>
                <w:rFonts w:ascii="仿宋_GB2312" w:hAnsi="仿宋_GB2312" w:cs="仿宋_GB2312" w:eastAsia="仿宋_GB2312"/>
              </w:rPr>
              <w:t>针对本项目提供技术方案，技术方案包括项目建设目标、建设内容、建设要求，重点突出“放管服安全准入系统、放管服安全审计监控系统、”的系统架构、功能模块、数据整合融合、以及各业务子系统和相关配套硬件的技术方案，根据所提供的技术方案的完整性、合理性、可靠性和先进性，以及平台功能、系统架构、技术架构、数据架构等内容进行评审。 ①方案合理、完整，技术具备先进性，对招标要求的关键功能需求完整准确响应，整体条理清晰，计20分； ②整体内容完整，但有方案阐述不详实、用户实际需求匹配度不高、措施不完整等情况之一的，计17分； ③有整体方案阐述但条理不清晰，关键功能需求响应不明确或与用户实际功能需求有偏差的，计14分； ④内容有1项欠缺或仅有框架、无关键技术说明，计10分； ⑤内容有2项缺项或整体仅有简略描述，计7分； ⑥内容有3项以上重大缺项或方案无实质性内容，计3分； ⑦未提供以上内容不计分。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完全符合、满足招标文件技术要求的，计15分；技术参数中要求提供佐证材料的，应按要求提供，不提供或提供不完整，视为不满足，每项不满足扣1分，其他条款参数，不满足扣0.5分，基本分扣完为止。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投标人需根据本项目提供项目实施方案，方案内容包括但不限于项目实施组织，进度计划及进度保证措施，设备安装、检测、调试与试运行方案及措施、确保安全施工措施，项目验收方案，应急措施等。 ①方案思路清晰、内容齐全完整、详细具体的，计8分； ②内容完整，但条理不清晰或措施内容不具体，计5分； ③整体内容表述简单粗略或无关键进度节点、无措施，计2分； 未提供以上内容不计分。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 能力</w:t>
            </w:r>
          </w:p>
        </w:tc>
        <w:tc>
          <w:tcPr>
            <w:tcW w:type="dxa" w:w="2492"/>
          </w:tcPr>
          <w:p>
            <w:pPr>
              <w:pStyle w:val="null3"/>
            </w:pPr>
            <w:r>
              <w:rPr>
                <w:rFonts w:ascii="仿宋_GB2312" w:hAnsi="仿宋_GB2312" w:cs="仿宋_GB2312" w:eastAsia="仿宋_GB2312"/>
              </w:rPr>
              <w:t>设备进货渠道正规，需提供所投主要产品的来源渠道合法证明文件（包括但不限于销售协议、代理协议、原厂授权等），根据响应程度计0-3分。 未提供来源渠道证明文件的不计分。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以合同形式提供投标人2022年1月至今同类项目业绩，每份计1分，计满5分为止。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有具体可行的项目质量控制方案；质量保证承诺；质量保证措施等。 ①内容具体、完整、详细、全面的，计5分； ②内容全面，但仅有简单描述措施不具体，计4分； ③内容有1项缺项的，计3分； ④内容有2项缺项重大缺项，无实质性内容的，计2分； ⑤未提供的不得分。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 实施 团队</w:t>
            </w:r>
          </w:p>
        </w:tc>
        <w:tc>
          <w:tcPr>
            <w:tcW w:type="dxa" w:w="2492"/>
          </w:tcPr>
          <w:p>
            <w:pPr>
              <w:pStyle w:val="null3"/>
            </w:pPr>
            <w:r>
              <w:rPr>
                <w:rFonts w:ascii="仿宋_GB2312" w:hAnsi="仿宋_GB2312" w:cs="仿宋_GB2312" w:eastAsia="仿宋_GB2312"/>
              </w:rPr>
              <w:t>1.技术负责人：技术负责人具备PMP 项目管理师证书、注册信息安全工程师证书，每有一个证书计1分，共2分； 2.投标人应根据项目具体情况提供拟承担本项目的人员（不包含技术负责人），团队成员需持有相关证书（高级网络信息安全工程师、注册信息安全工程师、高级工程师），每提供1项证书计1分，最多得 3分。（提供相关人员资质证书复印件并加盖投标人公章）。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 保密 措施</w:t>
            </w:r>
          </w:p>
        </w:tc>
        <w:tc>
          <w:tcPr>
            <w:tcW w:type="dxa" w:w="2492"/>
          </w:tcPr>
          <w:p>
            <w:pPr>
              <w:pStyle w:val="null3"/>
            </w:pPr>
            <w:r>
              <w:rPr>
                <w:rFonts w:ascii="仿宋_GB2312" w:hAnsi="仿宋_GB2312" w:cs="仿宋_GB2312" w:eastAsia="仿宋_GB2312"/>
              </w:rPr>
              <w:t>针对本项目的需求结合实际情况制定相关安全保密管理措施。 保密管理措施全面、具体、合理，依据响应程度计（0-3分）； 未提供安全保密措施不得分。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售后服务及培训计划</w:t>
            </w:r>
          </w:p>
        </w:tc>
        <w:tc>
          <w:tcPr>
            <w:tcW w:type="dxa" w:w="2492"/>
          </w:tcPr>
          <w:p>
            <w:pPr>
              <w:pStyle w:val="null3"/>
            </w:pPr>
            <w:r>
              <w:rPr>
                <w:rFonts w:ascii="仿宋_GB2312" w:hAnsi="仿宋_GB2312" w:cs="仿宋_GB2312" w:eastAsia="仿宋_GB2312"/>
              </w:rPr>
              <w:t>投标人提供详尽的培训方案及培训计划，并列出培训的具体内容及方式，确保使用人员能够独立操作，并进行简单故障排查处理(包括但不限于培训人数、培训时间、培训内容等),方案详细、完善。 1. 售后服务方案完善，措施科学，依据响应程度计（0-3分）； 2.培训计划完善，措施科学，依据响应程度计（0-3分）； 未提供培训方案的不得分。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