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版本号：TCZFCG-20250018620250408001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TCZFCG-202500186</w:t>
      </w:r>
      <w:r>
        <w:br/>
      </w:r>
      <w:r>
        <w:br/>
      </w:r>
      <w:r>
        <w:br/>
      </w:r>
    </w:p>
    <w:p>
      <w:pPr>
        <w:pStyle w:val="null3"/>
        <w:jc w:val="center"/>
        <w:outlineLvl w:val="2"/>
      </w:pPr>
      <w:r>
        <w:rPr>
          <w:rFonts w:ascii="仿宋_GB2312" w:hAnsi="仿宋_GB2312" w:cs="仿宋_GB2312" w:eastAsia="仿宋_GB2312"/>
          <w:sz w:val="28"/>
          <w:b/>
        </w:rPr>
        <w:t>铜川市水务局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铜川市水务局</w:t>
      </w:r>
      <w:r>
        <w:rPr>
          <w:rFonts w:ascii="仿宋_GB2312" w:hAnsi="仿宋_GB2312" w:cs="仿宋_GB2312" w:eastAsia="仿宋_GB2312"/>
        </w:rPr>
        <w:t>委托，拟对</w:t>
      </w:r>
      <w:r>
        <w:rPr>
          <w:rFonts w:ascii="仿宋_GB2312" w:hAnsi="仿宋_GB2312" w:cs="仿宋_GB2312" w:eastAsia="仿宋_GB2312"/>
        </w:rPr>
        <w:t>物业管理服务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一、办公区基本情况 铜川市水务局座落于铜川市新区长丰北路6号，占地面积12.48亩，现有办公楼宇1栋，层高6层，地下室1层，建筑面积5980.68平方米，绿化面积4500平方米。 二、物业服务内容与要求 拟委托具有资质的物业公司进行管理。物业服务工作主要是承担区域内的公用设施、设备、建筑物、构筑物日常管护、卫生清洁、秩序维护和机关灶运行等管理服务，具体如下： （一）楼宇内共用设施如各门、窗、门锁的维修与更换；室内用电设施设备如灯管、开关、插座、电线的维修与更换及公共给排水设施的维修与更换等；楼宇建筑物、构筑物的日常巡查及维护管理。 （二）中央空调、供电、给排水、消防、电梯、照明等设备的正常运转和日常维护保养与管理。 （三）环境卫生管理 1、楼内共用区域 地面：通道和楼梯：每日拖擦1次； 大堂、门厅等每日拖擦2次，定期保养，保持干净、有光泽。墙面：涂料材质的墙面及2米以上贴砖墙面，每月清扫1次，保持无蛛网、无明显污渍；2米以下贴砖墙面，每周抹擦1次，保持表面干净、无污渍。楼梯扶手、照明开关按钮，每日擦抹一次，保持表面干净、无污渍。栏杆、窗台、消防栓、标识牌等共用设施，每周擦抹一次，保持表面干净、无污渍。公共区域天花板、照明灯具，每月除尘一次，保持无污渍、无灰尘。公共区域门、窗等玻璃，每周擦拭1次，其中门厅玻璃每日擦拭1次，目视洁净、光亮、无污渍。天台、屋顶，保持清洁、无垃圾，雨水口干净，且畅通。 2、楼外共用区域 硬化道路地面：每日清扫1次，目视地面干净，地面垃圾滞留时间不超过30分钟。绿地、明沟：每周清理1次，无杂物、无积水。 共用照明灯具、宣传栏等：每周擦抹一次，目视无污渍、明亮清洁（2米以上部分每月擦抹、除尘一次）。积水、积雪清扫及时。 3、公共卫生间：每天全面清洁3次，保持干净、无异味。 4、垃圾的收集与处理 （1）严格执行公共机构垃圾分类工作制度，坚持每天每处巡查两次以上，做好分类引导，做到垃圾日产日清，垃圾桶、果壳箱无满溢现象，保持垃圾桶清洁无异味。 （2）若有垃圾中转站，根据实际需要进行冲洗、消杀，有效控制蚊、蝇等害虫孳生。 5、每月对窨井、明沟、垃圾堆放处喷洒药水一次，每半年灭鼠一次。喷洒农药、投放鼠饵提前发布公告。 （四）绿化养护管理 1、草坪：常年保持平整，无坑洼、下陷，边缘清晰，及时修剪、浇灌，定期清除杂草、杂物，保持生长良好。 2、树木：乔、灌木每年修剪二遍以上，无枯枝、萌蘖枝，生长良好，树冠完整，树木无倾斜；篱、球、造型植物按生长情况和造型要求及时修剪，每年五遍以上，基本无缺枝、无斑秃；地被、攀援植物修剪、整理及时，每年三遍以上，无枯枝；常年土壤疏松通透，及时浇灌，绿地无积水，无杂草。 3、按植物品种、生长、土壤状况合理施肥，每年二遍以上。做好病虫害防治，主要病虫害发生率低于5%。及时清除枯死的花草树木，并适时补栽补种。 （五）会务管理服务 根据会议要求，提前1小时做好会场桌椅、茶具摆放和卫生清洁；会前1小时左右打开门窗通风，保证会场无异味；会前半小时左右关闭门窗，打开空调，打开音响；会前十五分钟，服务人员到场做好茶水服务准备；会议期间，服务人员按要求做好服务工作，不得离开会场；会议结束后，即时关闭音像、空调及相关设备，打开门窗通风；保洁人员清理现玚，保洁；关闭门窗、电源，检查有无火种隐患，所有人员撤离。 （六）秩序维护服务 物业区域主出入口24小时值班，重点区域、重点部位每3小时巡查一次，并有巡查记录。 安防监控系统24小时值守，录像资料按约定期限保留。进出物业服务区域的车辆实行登记管理，监督引导车辆有序停放，及时清理楼前禁停车辆，确保应急通道畅通。对进出物业区域的外来人员实行登记管理。对火灾、治安、公共卫生等突发事件有应急处理预案，并协助采取相应措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采购包1（铜川市水务局物业采购项目）：属于专门面向中小企业采购。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铜川市新区长丰北路6号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0919-3194076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铜川市水务局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一、物业区域内道路及公共场所环境卫生管理 1、物业区域楼宇内大厅、楼梯、扶手、走廊等共用部位保持干净整洁。 2、楼宇外道路、篮球场及相关公共场所保持整洁、无杂物。 3、楼宇内各卫生间保持干净、清新、无污渍。 4、公共部位墙体、设施设备保持干净。 5、垃圾日产日清，并及时运到甲方指定的地点。 6、按季节做好除“四害”及公共卫生事件预防管理相关工作。 二、绿化养护管理 1、草坪：常年保持平整，边缘清晰，及时修剪、浇灌，定期清除杂草、杂物，保持生长良好。 2、乔、灌木：每年修剪二遍以上，无枯枝、萌蘖枝，生长良好，树冠完整，树木无倾斜；篱、球、造型植物按生长情况和造型要求及时修剪，每年五遍以上，基本无缺枝、无斑秃。 3、做好病虫害防治，主要病虫害发生率低于5%。 4、及时清除枯死的花草树木，保持绿化环境优美。 三、楼宇建筑共用部位及附属建筑物、构筑物、共用设施设备日常维修、养护和管理。做到勤巡查、勤保养、勤维护，发现问题，及时处理，确保配套设施完好，设备运行正常。在物业服务期间，配套设施设备包括中央空调、高低压配电、给排水、照明设备、消防系统等如需更新、大修、改造，由乙方编制详细的计划及预算，报甲方审批核准。 四、秩序维护管理 1、物业区域主出入口24小时值班，重点区域、重点部位每3小时巡查一次，并有巡查记录。 2、安防监控系统24小时值守，录像资料按约定期限保留。 3、进出物业服务区域的车辆实行登记管理，监督引导车辆有序停放，及时清理楼前禁停车辆，确保应急通道畅通。 4、对进出物业区域的外来人员实行登记管理。 5、对火灾、治安、公共卫生等突发事件有应急处理预案，并协助采取相应措施。 6、做好服务区域内篮球场地开放使用管理，及时督促相关使用人员遵守场地管理规定，对非开放期间进入人员或不遵守管理规定人员进行劝离。 五、会务管理服务 1、根据会议要求，提前1小时做好会场桌椅、茶具摆放和卫生清洁； 2、会前1小时左右打开门窗通风，保证会场无异味； 3、会前半小时左右关闭门窗，打开空调，打开音响； 4、会前十五分钟，服务人员到场做好茶水服务准备； 5、会议期间，服务人员按要求做好服务工作，不得离开会场； 6、会议结束后，即时关闭音像、空调及相关设备，打开门窗通风； 7、保洁人员清理现玚，保洁； 8、关闭门窗、电源，检查有无火种隐患，所有人员撤离。 六、节能降耗管理 1、乙方本着厉行勤俭节约，反对铺张浪费的精神，提高节能降耗意识。 2、在物业服务区域内，张贴、悬挂节能降耗宣传标识牌。 3、物业服务期间，乙方做到设备、设施、工具勤检修、勤保养、勤维护，延长其使用年限和寿命。 4、公共卫生间使用后应做到水、电及时关闭。 5、夏季使用空调时，室内温度不低于26摄氏度。下班后关闭办公室空调、电扇、换气扇等。当室外温度低于28摄氏度时，不需开空调制冷。 6、加强日常用水、用电的巡查及管理。白天在光线充足时，应尽量采用自然光，长时间离开办公室时，应随手关灯，杜绝白昼灯、长明灯现象。 7、电脑主机、显示器、打印机、饮水机、复印机等办公设备，减少待机能耗，长时间不使用时，应关闭电源。 8、提倡无纸化办公，对确实需要打印的资料，纸张要加强管理，充分利用，做到杜绝浪费。 9、加强管理，责任落实、措施落实，杜绝浪费现象发生。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铜川市水务局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一、办公区基本情况 铜川市水务局座落于铜川市新区长丰北路6号，占地面积12.48亩，现有办公楼宇1栋，层高6层，地下室1层，建筑面积5980.68平方米，绿化面积4500平方米。 二、物业服务内容与要求 拟委托具有资质的物业公司进行管理。物业服务工作主要是承担区域内的公用设施、设备、建筑物、构筑物日常管护、卫生清洁、秩序维护和机关灶运行等管理服务，具体如下： （一）楼宇内共用设施如各门、窗、门锁的维修与更换；室内用电设施设备如灯管、开关、插座、电线的维修与更换及公共给排水设施的维修与更换等；楼宇建筑物、构筑物的日常巡查及维护管理。 （二）中央空调、供电、给排水、消防、电梯、照明等设备的正常运转和日常维护保养与管理。 （三）环境卫生管理 1、楼内共用区域 地面：通道和楼梯：每日拖擦1次； 大堂、门厅等每日拖擦2次，定期保养，保持干净、有光泽。墙面：涂料材质的墙面及2米以上贴砖墙面，每月清扫1次，保持无蛛网、无明显污渍；2米以下贴砖墙面，每周抹擦1次，保持表面干净、无污渍。楼梯扶手、照明开关按钮，每日擦抹一次，保持表面干净、无污渍。栏杆、窗台、消防栓、标识牌等共用设施，每周擦抹一次，保持表面干净、无污渍。公共区域天花板、照明灯具，每月除尘一次，保持无污渍、无灰尘。公共区域门、窗等玻璃，每周擦拭1次，其中门厅玻璃每日擦拭1次，目视洁净、光亮、无污渍。天台、屋顶，保持清洁、无垃圾，雨水口干净，且畅通。 2、楼外共用区域 硬化道路地面：每日清扫1次，目视地面干净，地面垃圾滞留时间不超过30分钟。绿地、明沟：每周清理1次，无杂物、无积水。 共用照明灯具、宣传栏等：每周擦抹一次，目视无污渍、明亮清洁（2米以上部分每月擦抹、除尘一次）。积水、积雪清扫及时。 3、公共卫生间：每天全面清洁3次，保持干净、无异味。 4、垃圾的收集与处理 （1）严格执行公共机构垃圾分类工作制度，坚持每天每处巡查两次以上，做好分类引导，做到垃圾日产日清，垃圾桶、果壳箱无满溢现象，保持垃圾桶清洁无异味。 （2）若有垃圾中转站，根据实际需要进行冲洗、消杀，有效控制蚊、蝇等害虫孳生。 5、每月对窨井、明沟、垃圾堆放处喷洒药水一次，每半年灭鼠一次。喷洒农药、投放鼠饵提前发布公告。 （四）绿化养护管理 1、草坪：常年保持平整，无坑洼、下陷，边缘清晰，及时修剪、浇灌，定期清除杂草、杂物，保持生长良好。 2、树木：乔、灌木每年修剪二遍以上，无枯枝、萌蘖枝，生长良好，树冠完整，树木无倾斜；篱、球、造型植物按生长情况和造型要求及时修剪，每年五遍以上，基本无缺枝、无斑秃；地被、攀援植物修剪、整理及时，每年三遍以上，无枯枝；常年土壤疏松通透，及时浇灌，绿地无积水，无杂草。 3、按植物品种、生长、土壤状况合理施肥，每年二遍以上。做好病虫害防治，主要病虫害发生率低于5%。及时清除枯死的花草树木，并适时补栽补种。 （五）会务管理服务 根据会议要求，提前1小时做好会场桌椅、茶具摆放和卫生清洁；会前1小时左右打开门窗通风，保证会场无异味；会前半小时左右关闭门窗，打开空调，打开音响；会前十五分钟，服务人员到场做好茶水服务准备；会议期间，服务人员按要求做好服务工作，不得离开会场；会议结束后，即时关闭音像、空调及相关设备，打开门窗通风；保洁人员清理现玚，保洁；关闭门窗、电源，检查有无火种隐患，所有人员撤离。 （六）秩序维护服务 物业区域主出入口24小时值班，重点区域、重点部位每3小时巡查一次，并有巡查记录。 安防监控系统24小时值守，录像资料按约定期限保留。进出物业服务区域的车辆实行登记管理，监督引导车辆有序停放，及时清理楼前禁停车辆，确保应急通道畅通。对进出物业区域的外来人员实行登记管理。对火灾、治安、公共卫生等突发事件有应急处理预案，并协助采取相应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468,800.00</w:t>
      </w:r>
    </w:p>
    <w:p>
      <w:pPr>
        <w:pStyle w:val="null3"/>
      </w:pPr>
      <w:r>
        <w:rPr>
          <w:rFonts w:ascii="仿宋_GB2312" w:hAnsi="仿宋_GB2312" w:cs="仿宋_GB2312" w:eastAsia="仿宋_GB2312"/>
        </w:rPr>
        <w:t>采购包最高限价（元）: 468,800.00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铜川市水务局物业管理服务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标的名称：铜川市水务局物业管理服务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物业人员不少于8人，安保不少于3人。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铜川市水务局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一、物业区域内道路及公共场所环境卫生管理 1、物业区域楼宇内大厅、楼梯、扶手、走廊等共用部位保持干净整洁。 2、楼宇外道路、篮球场及相关公共场所保持整洁、无杂物。 3、楼宇内各卫生间保持干净、清新、无污渍。 4、公共部位墙体、设施设备保持干净。 5、垃圾日产日清，并及时运到甲方指定的地点。 6、按季节做好除“四害”及公共卫生事件预防管理相关工作。 二、绿化养护管理 1、草坪：常年保持平整，边缘清晰，及时修剪、浇灌，定期清除杂草、杂物，保持生长良好。 2、乔、灌木：每年修剪二遍以上，无枯枝、萌蘖枝，生长良好，树冠完整，树木无倾斜；篱、球、造型植物按生长情况和造型要求及时修剪，每年五遍以上，基本无缺枝、无斑秃。 3、做好病虫害防治，主要病虫害发生率低于5%。 4、及时清除枯死的花草树木，保持绿化环境优美。 三、楼宇建筑共用部位及附属建筑物、构筑物、共用设施设备日常维修、养护和管理。做到勤巡查、勤保养、勤维护，发现问题，及时处理，确保配套设施完好，设备运行正常。在物业服务期间，配套设施设备包括中央空调、高低压配电、给排水、照明设备、消防系统等如需更新、大修、改造，由乙方编制详细的计划及预算，报甲方审批核准。 四、秩序维护管理 1、物业区域主出入口24小时值班，重点区域、重点部位每3小时巡查一次，并有巡查记录。 2、安防监控系统24小时值守，录像资料按约定期限保留。 3、进出物业服务区域的车辆实行登记管理，监督引导车辆有序停放，及时清理楼前禁停车辆，确保应急通道畅通。 4、对进出物业区域的外来人员实行登记管理。 5、对火灾、治安、公共卫生等突发事件有应急处理预案，并协助采取相应措施。 6、做好服务区域内篮球场地开放使用管理，及时督促相关使用人员遵守场地管理规定，对非开放期间进入人员或不遵守管理规定人员进行劝离。 五、会务管理服务 1、根据会议要求，提前1小时做好会场桌椅、茶具摆放和卫生清洁； 2、会前1小时左右打开门窗通风，保证会场无异味； 3、会前半小时左右关闭门窗，打开空调，打开音响； 4、会前十五分钟，服务人员到场做好茶水服务准备； 5、会议期间，服务人员按要求做好服务工作，不得离开会场； 6、会议结束后，即时关闭音像、空调及相关设备，打开门窗通风； 7、保洁人员清理现玚，保洁； 8、关闭门窗、电源，检查有无火种隐患，所有人员撤离。 六、节能降耗管理 1、乙方本着厉行勤俭节约，反对铺张浪费的精神，提高节能降耗意识。 2、在物业服务区域内，张贴、悬挂节能降耗宣传标识牌。 3、物业服务期间，乙方做到设备、设施、工具勤检修、勤保养、勤维护，延长其使用年限和寿命。 4、公共卫生间使用后应做到水、电及时关闭。 5、夏季使用空调时，室内温度不低于26摄氏度。下班后关闭办公室空调、电扇、换气扇等。当室外温度低于28摄氏度时，不需开空调制冷。 6、加强日常用水、用电的巡查及管理。白天在光线充足时，应尽量采用自然光，长时间离开办公室时，应随手关灯，杜绝白昼灯、长明灯现象。 7、电脑主机、显示器、打印机、饮水机、复印机等办公设备，减少待机能耗，长时间不使用时，应关闭电源。 8、提倡无纸化办公，对确实需要打印的资料，纸张要加强管理，充分利用，做到杜绝浪费。 9、加强管理，责任落实、措施落实，杜绝浪费现象发生。</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自合同签订之日起，双方应遵守合同约定，尽到各方责任，不得无故违约。如因乙方未尽到责任或管理缺失和失误造成的责任事故和事件，由乙方承担由此造成的一切费用和经济损失。如甲方未尽到合同约定责任，直接导致造成的责任事故，由甲方承担责任。 二、争议的解决 1、凡因本合同引起有关任何争议，由双方友好协商解决，如协商不成依法向当地人民法院提起诉讼； 2、向当地仲裁委员会按其仲裁规则申请仲裁，在仲裁期间，本合同应继续履行。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营业执照，依法缴纳税收，社会保障资金。</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健全的财务会计制度。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采购项目内容及要求（环境卫生、绿化养护、设施设备的管理等方面），对供应商响应文件中的服务方案、服务目标、服务内容等完整性、科学性、合理性进行综合评审。根据各供应商响应情况：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评委对响应文件中的人员配备、培训情况、岗位职责的科学性、合理性、措施等进行综合评审，计0-10分。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投标人提供三标体系（ISO9001、ISO14001、ISO45001）认证得3分；提供其中任意一项得1分；提供其中任意二项得2分；最高3分。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根据供应商的服务优惠、服务承诺的合理性、可行性进行评价，由评标委员会综合评审。计0-3分。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能够提供自2022年1月至今公共物业服务的业绩，每项计2分，本项最高得10分（加盖鲜章的合同复印件及加盖鲜章成交通知书或中标通知书）。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