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版本号：HX-TC-2025-10.1B120250518001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耕地质量监测能力提升项目(二次)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HX-TC-2025-10.1B1</w:t>
      </w:r>
      <w:r>
        <w:br/>
      </w:r>
      <w:r>
        <w:br/>
      </w:r>
      <w:r>
        <w:br/>
      </w:r>
    </w:p>
    <w:p>
      <w:pPr>
        <w:pStyle w:val="null3"/>
        <w:jc w:val="center"/>
        <w:outlineLvl w:val="2"/>
      </w:pPr>
      <w:r>
        <w:rPr>
          <w:rFonts w:ascii="仿宋_GB2312" w:hAnsi="仿宋_GB2312" w:cs="仿宋_GB2312" w:eastAsia="仿宋_GB2312"/>
          <w:sz w:val="28"/>
          <w:b/>
        </w:rPr>
        <w:t>铜川市农业科学研究所</w:t>
      </w:r>
    </w:p>
    <w:p>
      <w:pPr>
        <w:pStyle w:val="null3"/>
        <w:jc w:val="center"/>
        <w:outlineLvl w:val="2"/>
      </w:pPr>
      <w:r>
        <w:rPr>
          <w:rFonts w:ascii="仿宋_GB2312" w:hAnsi="仿宋_GB2312" w:cs="仿宋_GB2312" w:eastAsia="仿宋_GB2312"/>
          <w:sz w:val="28"/>
          <w:b/>
        </w:rPr>
        <w:t>华兴天成项目咨询有限公司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华兴天成项目咨询有限公司</w:t>
      </w:r>
      <w:r>
        <w:rPr>
          <w:rFonts w:ascii="仿宋_GB2312" w:hAnsi="仿宋_GB2312" w:cs="仿宋_GB2312" w:eastAsia="仿宋_GB2312"/>
        </w:rPr>
        <w:t>（以下简称“代理机构”）受</w:t>
      </w:r>
      <w:r>
        <w:rPr>
          <w:rFonts w:ascii="仿宋_GB2312" w:hAnsi="仿宋_GB2312" w:cs="仿宋_GB2312" w:eastAsia="仿宋_GB2312"/>
        </w:rPr>
        <w:t>铜川市农业科学研究所</w:t>
      </w:r>
      <w:r>
        <w:rPr>
          <w:rFonts w:ascii="仿宋_GB2312" w:hAnsi="仿宋_GB2312" w:cs="仿宋_GB2312" w:eastAsia="仿宋_GB2312"/>
        </w:rPr>
        <w:t>委托，拟对</w:t>
      </w:r>
      <w:r>
        <w:rPr>
          <w:rFonts w:ascii="仿宋_GB2312" w:hAnsi="仿宋_GB2312" w:cs="仿宋_GB2312" w:eastAsia="仿宋_GB2312"/>
        </w:rPr>
        <w:t>耕地质量监测能力提升项目(二次)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HX-TC-2025-10.1B1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耕地质量监测能力提升项目(二次)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采购有机元素分析仪</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采购包1（耕地质量监测能力提升项目）：属于专门面向中小企业采购。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 供应商为合法注册的法人或其他组织或自然人，提供营业执照（或事业法人证）；自然人的身份证明；供应商需在项目电子化交易系统中按要求上传相应证明文件并进行电子签章；</w:t>
      </w:r>
    </w:p>
    <w:p>
      <w:pPr>
        <w:pStyle w:val="null3"/>
      </w:pPr>
      <w:r>
        <w:rPr>
          <w:rFonts w:ascii="仿宋_GB2312" w:hAnsi="仿宋_GB2312" w:cs="仿宋_GB2312" w:eastAsia="仿宋_GB2312"/>
        </w:rPr>
        <w:t>2、具有良好的商业信誉：供应商提供“信用中国”网站（www.creditchina.gov.cn）中未被列入“重大税收违法案件当事人名单”和“失信被执行人”截图；（信用记录在资格审查阶段通过互联网或者相关系统查询，不强制要求供应商提供查询截图，以磋商当天网上查询结果为评审依据）；</w:t>
      </w:r>
    </w:p>
    <w:p>
      <w:pPr>
        <w:pStyle w:val="null3"/>
      </w:pPr>
      <w:r>
        <w:rPr>
          <w:rFonts w:ascii="仿宋_GB2312" w:hAnsi="仿宋_GB2312" w:cs="仿宋_GB2312" w:eastAsia="仿宋_GB2312"/>
        </w:rPr>
        <w:t>3、法定代表人授权书：法定代表人授权书及被授权人身份证（法定代表人直接参与，只须提交其身份证）；供应商需在项目电子化交易系统中按要求上传相应证明文件并进行电子签章；</w:t>
      </w:r>
    </w:p>
    <w:p>
      <w:pPr>
        <w:pStyle w:val="null3"/>
      </w:pPr>
      <w:r>
        <w:rPr>
          <w:rFonts w:ascii="仿宋_GB2312" w:hAnsi="仿宋_GB2312" w:cs="仿宋_GB2312" w:eastAsia="仿宋_GB2312"/>
        </w:rPr>
        <w:t>4、无重大违法记录的书面声明：供应商参加政府采购活动前三年内在经营活动中没有重大违法记录的书面声明。（格式自拟）；供应商需在项目电子化交易系统中按要求上传相应证明文件并进行电子签章；</w:t>
      </w:r>
    </w:p>
    <w:p>
      <w:pPr>
        <w:pStyle w:val="null3"/>
      </w:pPr>
      <w:r>
        <w:rPr>
          <w:rFonts w:ascii="仿宋_GB2312" w:hAnsi="仿宋_GB2312" w:cs="仿宋_GB2312" w:eastAsia="仿宋_GB2312"/>
        </w:rPr>
        <w:t>5、完税证明： 供应商需提供截止至投标截止时间前六个月内任意一个月的税收缴纳缴费凭据；（依法免税的供应商应提供相关文件证明）；供应商需在项目电子化交易系统中按要求上传相应证明文件并进行电子签章；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社保缴纳凭证：供应商需提供截止至投标截止时间前六个月内任意一个月的社保缴费凭据或社保机构开具的社会保险参保缴费情况证明；（依法不需要缴纳社会保障资金的供应商应提供相关证明）；供应商需在项目电子化交易系统中按要求上传相应证明文件并进行电子签章；</w:t>
      </w:r>
    </w:p>
    <w:p>
      <w:pPr>
        <w:pStyle w:val="null3"/>
      </w:pPr>
      <w:r>
        <w:rPr>
          <w:rFonts w:ascii="仿宋_GB2312" w:hAnsi="仿宋_GB2312" w:cs="仿宋_GB2312" w:eastAsia="仿宋_GB2312"/>
        </w:rPr>
        <w:t>7、履约承诺：提供具有履行合同所必需的设备和专业技术能力的承诺，供应商需在项目电子化交易系统中按要求上传相应证明文件并进行电子签章；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铜川市农业科学研究所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铜川市耀州区长丰路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佘小林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17899198766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华兴天成项目咨询有限公司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陕西省西安市雁塔区陕西省西安市高新区唐延路11号禾盛京广中心B座14层1403室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18149038707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铜川市农业科学研究所</w:t>
      </w:r>
      <w:r>
        <w:rPr>
          <w:rFonts w:ascii="仿宋_GB2312" w:hAnsi="仿宋_GB2312" w:cs="仿宋_GB2312" w:eastAsia="仿宋_GB2312"/>
        </w:rPr>
        <w:t>和</w:t>
      </w:r>
      <w:r>
        <w:rPr>
          <w:rFonts w:ascii="仿宋_GB2312" w:hAnsi="仿宋_GB2312" w:cs="仿宋_GB2312" w:eastAsia="仿宋_GB2312"/>
        </w:rPr>
        <w:t>华兴天成项目咨询有限公司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铜川市农业科学研究所</w:t>
      </w:r>
      <w:r>
        <w:rPr>
          <w:rFonts w:ascii="仿宋_GB2312" w:hAnsi="仿宋_GB2312" w:cs="仿宋_GB2312" w:eastAsia="仿宋_GB2312"/>
        </w:rPr>
        <w:t>负责解释。除上述招标文件内容，其他内容由</w:t>
      </w:r>
      <w:r>
        <w:rPr>
          <w:rFonts w:ascii="仿宋_GB2312" w:hAnsi="仿宋_GB2312" w:cs="仿宋_GB2312" w:eastAsia="仿宋_GB2312"/>
        </w:rPr>
        <w:t>华兴天成项目咨询有限公司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铜川市农业科学研究所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华兴天成项目咨询有限公司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联系人：陈晨</w:t>
      </w:r>
    </w:p>
    <w:p>
      <w:pPr>
        <w:pStyle w:val="null3"/>
      </w:pPr>
      <w:r>
        <w:rPr>
          <w:rFonts w:ascii="仿宋_GB2312" w:hAnsi="仿宋_GB2312" w:cs="仿宋_GB2312" w:eastAsia="仿宋_GB2312"/>
        </w:rPr>
        <w:t>联系电话：18149038707</w:t>
      </w:r>
    </w:p>
    <w:p>
      <w:pPr>
        <w:pStyle w:val="null3"/>
      </w:pPr>
      <w:r>
        <w:rPr>
          <w:rFonts w:ascii="仿宋_GB2312" w:hAnsi="仿宋_GB2312" w:cs="仿宋_GB2312" w:eastAsia="仿宋_GB2312"/>
        </w:rPr>
        <w:t>地址：陕西省西安市高新区唐延路11号禾盛京广中心B座14层1403室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采购有机元素分析仪</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有机元素分析仪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标的名称：有机元素分析仪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rPr>
              <w:t>采购内容及要求</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仪器用途</w:t>
            </w:r>
          </w:p>
          <w:p>
            <w:pPr>
              <w:pStyle w:val="null3"/>
              <w:ind w:firstLine="420"/>
              <w:jc w:val="both"/>
            </w:pPr>
            <w:r>
              <w:rPr>
                <w:rFonts w:ascii="仿宋_GB2312" w:hAnsi="仿宋_GB2312" w:cs="仿宋_GB2312" w:eastAsia="仿宋_GB2312"/>
                <w:sz w:val="21"/>
              </w:rPr>
              <w:t>有机元素分析仪是通过燃烧、还原、吸附</w:t>
            </w:r>
            <w:r>
              <w:rPr>
                <w:rFonts w:ascii="仿宋_GB2312" w:hAnsi="仿宋_GB2312" w:cs="仿宋_GB2312" w:eastAsia="仿宋_GB2312"/>
                <w:sz w:val="21"/>
              </w:rPr>
              <w:t>-</w:t>
            </w:r>
            <w:r>
              <w:rPr>
                <w:rFonts w:ascii="仿宋_GB2312" w:hAnsi="仿宋_GB2312" w:cs="仿宋_GB2312" w:eastAsia="仿宋_GB2312"/>
                <w:sz w:val="21"/>
              </w:rPr>
              <w:t>解吸，热导检测等步骤，自动完成对固体</w:t>
            </w:r>
            <w:r>
              <w:rPr>
                <w:rFonts w:ascii="仿宋_GB2312" w:hAnsi="仿宋_GB2312" w:cs="仿宋_GB2312" w:eastAsia="仿宋_GB2312"/>
                <w:sz w:val="21"/>
              </w:rPr>
              <w:t>\</w:t>
            </w:r>
            <w:r>
              <w:rPr>
                <w:rFonts w:ascii="仿宋_GB2312" w:hAnsi="仿宋_GB2312" w:cs="仿宋_GB2312" w:eastAsia="仿宋_GB2312"/>
                <w:sz w:val="21"/>
              </w:rPr>
              <w:t>液体样品中碳、氮、硫、氢、氧</w:t>
            </w:r>
            <w:r>
              <w:rPr>
                <w:rFonts w:ascii="仿宋_GB2312" w:hAnsi="仿宋_GB2312" w:cs="仿宋_GB2312" w:eastAsia="仿宋_GB2312"/>
                <w:sz w:val="21"/>
              </w:rPr>
              <w:t>5</w:t>
            </w:r>
            <w:r>
              <w:rPr>
                <w:rFonts w:ascii="仿宋_GB2312" w:hAnsi="仿宋_GB2312" w:cs="仿宋_GB2312" w:eastAsia="仿宋_GB2312"/>
                <w:sz w:val="21"/>
              </w:rPr>
              <w:t>种构成有机物主要元素的精确定量分析。具有快速、高效、准确、安全、环保、自动化程度高等特点。可广泛应用于科学研究、农业、食品、石化</w:t>
            </w:r>
            <w:r>
              <w:rPr>
                <w:rFonts w:ascii="仿宋_GB2312" w:hAnsi="仿宋_GB2312" w:cs="仿宋_GB2312" w:eastAsia="仿宋_GB2312"/>
                <w:sz w:val="21"/>
              </w:rPr>
              <w:t>\</w:t>
            </w:r>
            <w:r>
              <w:rPr>
                <w:rFonts w:ascii="仿宋_GB2312" w:hAnsi="仿宋_GB2312" w:cs="仿宋_GB2312" w:eastAsia="仿宋_GB2312"/>
                <w:sz w:val="21"/>
              </w:rPr>
              <w:t>化工、地矿、制药等领域。</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性能参数</w:t>
            </w:r>
          </w:p>
          <w:p>
            <w:pPr>
              <w:pStyle w:val="null3"/>
              <w:jc w:val="both"/>
            </w:pPr>
            <w:r>
              <w:rPr>
                <w:rFonts w:ascii="仿宋_GB2312" w:hAnsi="仿宋_GB2312" w:cs="仿宋_GB2312" w:eastAsia="仿宋_GB2312"/>
                <w:sz w:val="21"/>
                <w:b/>
              </w:rPr>
              <w:t xml:space="preserve">2.1 </w:t>
            </w:r>
            <w:r>
              <w:rPr>
                <w:rFonts w:ascii="仿宋_GB2312" w:hAnsi="仿宋_GB2312" w:cs="仿宋_GB2312" w:eastAsia="仿宋_GB2312"/>
                <w:sz w:val="21"/>
                <w:b/>
              </w:rPr>
              <w:t>测定样品量：</w:t>
            </w:r>
            <w:r>
              <w:rPr>
                <w:rFonts w:ascii="仿宋_GB2312" w:hAnsi="仿宋_GB2312" w:cs="仿宋_GB2312" w:eastAsia="仿宋_GB2312"/>
                <w:sz w:val="21"/>
              </w:rPr>
              <w:t>最大</w:t>
            </w:r>
            <w:r>
              <w:rPr>
                <w:rFonts w:ascii="仿宋_GB2312" w:hAnsi="仿宋_GB2312" w:cs="仿宋_GB2312" w:eastAsia="仿宋_GB2312"/>
                <w:sz w:val="21"/>
              </w:rPr>
              <w:t xml:space="preserve"> 1.5g </w:t>
            </w:r>
            <w:r>
              <w:rPr>
                <w:rFonts w:ascii="仿宋_GB2312" w:hAnsi="仿宋_GB2312" w:cs="仿宋_GB2312" w:eastAsia="仿宋_GB2312"/>
                <w:sz w:val="21"/>
              </w:rPr>
              <w:t>或样品体积</w:t>
            </w:r>
            <w:r>
              <w:rPr>
                <w:rFonts w:ascii="仿宋_GB2312" w:hAnsi="仿宋_GB2312" w:cs="仿宋_GB2312" w:eastAsia="仿宋_GB2312"/>
                <w:sz w:val="21"/>
              </w:rPr>
              <w:t>1 mL</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 xml:space="preserve">.2 </w:t>
            </w:r>
            <w:r>
              <w:rPr>
                <w:rFonts w:ascii="仿宋_GB2312" w:hAnsi="仿宋_GB2312" w:cs="仿宋_GB2312" w:eastAsia="仿宋_GB2312"/>
                <w:sz w:val="21"/>
                <w:b/>
              </w:rPr>
              <w:t>测定范围：</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0 mg</w:t>
            </w:r>
            <w:r>
              <w:rPr>
                <w:rFonts w:ascii="仿宋_GB2312" w:hAnsi="仿宋_GB2312" w:cs="仿宋_GB2312" w:eastAsia="仿宋_GB2312"/>
                <w:sz w:val="21"/>
              </w:rPr>
              <w:t>–</w:t>
            </w:r>
            <w:r>
              <w:rPr>
                <w:rFonts w:ascii="仿宋_GB2312" w:hAnsi="仿宋_GB2312" w:cs="仿宋_GB2312" w:eastAsia="仿宋_GB2312"/>
                <w:sz w:val="21"/>
              </w:rPr>
              <w:t xml:space="preserve">30 mg </w:t>
            </w:r>
            <w:r>
              <w:rPr>
                <w:rFonts w:ascii="仿宋_GB2312" w:hAnsi="仿宋_GB2312" w:cs="仿宋_GB2312" w:eastAsia="仿宋_GB2312"/>
                <w:sz w:val="21"/>
              </w:rPr>
              <w:t>绝对量或</w:t>
            </w:r>
            <w:r>
              <w:rPr>
                <w:rFonts w:ascii="仿宋_GB2312" w:hAnsi="仿宋_GB2312" w:cs="仿宋_GB2312" w:eastAsia="仿宋_GB2312"/>
                <w:sz w:val="21"/>
              </w:rPr>
              <w:t>100%</w:t>
            </w:r>
            <w:r>
              <w:rPr>
                <w:rFonts w:ascii="仿宋_GB2312" w:hAnsi="仿宋_GB2312" w:cs="仿宋_GB2312" w:eastAsia="仿宋_GB2312"/>
                <w:sz w:val="21"/>
              </w:rPr>
              <w:t>相对量；</w:t>
            </w:r>
          </w:p>
          <w:p>
            <w:pPr>
              <w:pStyle w:val="null3"/>
              <w:ind w:firstLine="1470"/>
              <w:jc w:val="both"/>
            </w:pPr>
            <w:r>
              <w:rPr>
                <w:rFonts w:ascii="仿宋_GB2312" w:hAnsi="仿宋_GB2312" w:cs="仿宋_GB2312" w:eastAsia="仿宋_GB2312"/>
                <w:sz w:val="21"/>
              </w:rPr>
              <w:t>H</w:t>
            </w:r>
            <w:r>
              <w:rPr>
                <w:rFonts w:ascii="仿宋_GB2312" w:hAnsi="仿宋_GB2312" w:cs="仿宋_GB2312" w:eastAsia="仿宋_GB2312"/>
                <w:sz w:val="21"/>
              </w:rPr>
              <w:t>：</w:t>
            </w:r>
            <w:r>
              <w:rPr>
                <w:rFonts w:ascii="仿宋_GB2312" w:hAnsi="仿宋_GB2312" w:cs="仿宋_GB2312" w:eastAsia="仿宋_GB2312"/>
                <w:sz w:val="21"/>
              </w:rPr>
              <w:t>0 mg</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 xml:space="preserve"> mg </w:t>
            </w:r>
            <w:r>
              <w:rPr>
                <w:rFonts w:ascii="仿宋_GB2312" w:hAnsi="仿宋_GB2312" w:cs="仿宋_GB2312" w:eastAsia="仿宋_GB2312"/>
                <w:sz w:val="21"/>
              </w:rPr>
              <w:t>绝对量或</w:t>
            </w:r>
            <w:r>
              <w:rPr>
                <w:rFonts w:ascii="仿宋_GB2312" w:hAnsi="仿宋_GB2312" w:cs="仿宋_GB2312" w:eastAsia="仿宋_GB2312"/>
                <w:sz w:val="21"/>
              </w:rPr>
              <w:t>100%</w:t>
            </w:r>
            <w:r>
              <w:rPr>
                <w:rFonts w:ascii="仿宋_GB2312" w:hAnsi="仿宋_GB2312" w:cs="仿宋_GB2312" w:eastAsia="仿宋_GB2312"/>
                <w:sz w:val="21"/>
              </w:rPr>
              <w:t>相对量；</w:t>
            </w:r>
          </w:p>
          <w:p>
            <w:pPr>
              <w:pStyle w:val="null3"/>
              <w:ind w:firstLine="1470"/>
              <w:jc w:val="both"/>
            </w:pPr>
            <w:r>
              <w:rPr>
                <w:rFonts w:ascii="仿宋_GB2312" w:hAnsi="仿宋_GB2312" w:cs="仿宋_GB2312" w:eastAsia="仿宋_GB2312"/>
                <w:sz w:val="21"/>
              </w:rPr>
              <w:t>N</w:t>
            </w:r>
            <w:r>
              <w:rPr>
                <w:rFonts w:ascii="仿宋_GB2312" w:hAnsi="仿宋_GB2312" w:cs="仿宋_GB2312" w:eastAsia="仿宋_GB2312"/>
                <w:sz w:val="21"/>
              </w:rPr>
              <w:t>：</w:t>
            </w:r>
            <w:r>
              <w:rPr>
                <w:rFonts w:ascii="仿宋_GB2312" w:hAnsi="仿宋_GB2312" w:cs="仿宋_GB2312" w:eastAsia="仿宋_GB2312"/>
                <w:sz w:val="21"/>
              </w:rPr>
              <w:t>0 mg</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 xml:space="preserve"> mg </w:t>
            </w:r>
            <w:r>
              <w:rPr>
                <w:rFonts w:ascii="仿宋_GB2312" w:hAnsi="仿宋_GB2312" w:cs="仿宋_GB2312" w:eastAsia="仿宋_GB2312"/>
                <w:sz w:val="21"/>
              </w:rPr>
              <w:t>绝对量或</w:t>
            </w:r>
            <w:r>
              <w:rPr>
                <w:rFonts w:ascii="仿宋_GB2312" w:hAnsi="仿宋_GB2312" w:cs="仿宋_GB2312" w:eastAsia="仿宋_GB2312"/>
                <w:sz w:val="21"/>
              </w:rPr>
              <w:t>100%</w:t>
            </w:r>
            <w:r>
              <w:rPr>
                <w:rFonts w:ascii="仿宋_GB2312" w:hAnsi="仿宋_GB2312" w:cs="仿宋_GB2312" w:eastAsia="仿宋_GB2312"/>
                <w:sz w:val="21"/>
              </w:rPr>
              <w:t>相对量；</w:t>
            </w:r>
          </w:p>
          <w:p>
            <w:pPr>
              <w:pStyle w:val="null3"/>
              <w:ind w:firstLine="1470"/>
              <w:jc w:val="both"/>
            </w:pPr>
            <w:r>
              <w:rPr>
                <w:rFonts w:ascii="仿宋_GB2312" w:hAnsi="仿宋_GB2312" w:cs="仿宋_GB2312" w:eastAsia="仿宋_GB2312"/>
                <w:sz w:val="21"/>
              </w:rPr>
              <w:t>S</w:t>
            </w:r>
            <w:r>
              <w:rPr>
                <w:rFonts w:ascii="仿宋_GB2312" w:hAnsi="仿宋_GB2312" w:cs="仿宋_GB2312" w:eastAsia="仿宋_GB2312"/>
                <w:sz w:val="21"/>
              </w:rPr>
              <w:t>：</w:t>
            </w:r>
            <w:r>
              <w:rPr>
                <w:rFonts w:ascii="仿宋_GB2312" w:hAnsi="仿宋_GB2312" w:cs="仿宋_GB2312" w:eastAsia="仿宋_GB2312"/>
                <w:sz w:val="21"/>
              </w:rPr>
              <w:t>0 mg</w:t>
            </w:r>
            <w:r>
              <w:rPr>
                <w:rFonts w:ascii="仿宋_GB2312" w:hAnsi="仿宋_GB2312" w:cs="仿宋_GB2312" w:eastAsia="仿宋_GB2312"/>
                <w:sz w:val="21"/>
              </w:rPr>
              <w:t>–</w:t>
            </w:r>
            <w:r>
              <w:rPr>
                <w:rFonts w:ascii="仿宋_GB2312" w:hAnsi="仿宋_GB2312" w:cs="仿宋_GB2312" w:eastAsia="仿宋_GB2312"/>
                <w:sz w:val="21"/>
              </w:rPr>
              <w:t xml:space="preserve">5 mg </w:t>
            </w:r>
            <w:r>
              <w:rPr>
                <w:rFonts w:ascii="仿宋_GB2312" w:hAnsi="仿宋_GB2312" w:cs="仿宋_GB2312" w:eastAsia="仿宋_GB2312"/>
                <w:sz w:val="21"/>
              </w:rPr>
              <w:t>绝对量或</w:t>
            </w:r>
            <w:r>
              <w:rPr>
                <w:rFonts w:ascii="仿宋_GB2312" w:hAnsi="仿宋_GB2312" w:cs="仿宋_GB2312" w:eastAsia="仿宋_GB2312"/>
                <w:sz w:val="21"/>
              </w:rPr>
              <w:t>100%</w:t>
            </w:r>
            <w:r>
              <w:rPr>
                <w:rFonts w:ascii="仿宋_GB2312" w:hAnsi="仿宋_GB2312" w:cs="仿宋_GB2312" w:eastAsia="仿宋_GB2312"/>
                <w:sz w:val="21"/>
              </w:rPr>
              <w:t>相对量；</w:t>
            </w:r>
          </w:p>
          <w:p>
            <w:pPr>
              <w:pStyle w:val="null3"/>
              <w:jc w:val="both"/>
            </w:pPr>
            <w:r>
              <w:rPr>
                <w:rFonts w:ascii="仿宋_GB2312" w:hAnsi="仿宋_GB2312" w:cs="仿宋_GB2312" w:eastAsia="仿宋_GB2312"/>
                <w:sz w:val="21"/>
                <w:b/>
              </w:rPr>
              <w:t xml:space="preserve">2.3 </w:t>
            </w:r>
            <w:r>
              <w:rPr>
                <w:rFonts w:ascii="仿宋_GB2312" w:hAnsi="仿宋_GB2312" w:cs="仿宋_GB2312" w:eastAsia="仿宋_GB2312"/>
                <w:sz w:val="21"/>
                <w:b/>
              </w:rPr>
              <w:t>检测限：</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H</w:t>
            </w:r>
            <w:r>
              <w:rPr>
                <w:rFonts w:ascii="仿宋_GB2312" w:hAnsi="仿宋_GB2312" w:cs="仿宋_GB2312" w:eastAsia="仿宋_GB2312"/>
                <w:sz w:val="21"/>
              </w:rPr>
              <w:t>、</w:t>
            </w:r>
            <w:r>
              <w:rPr>
                <w:rFonts w:ascii="仿宋_GB2312" w:hAnsi="仿宋_GB2312" w:cs="仿宋_GB2312" w:eastAsia="仿宋_GB2312"/>
                <w:sz w:val="21"/>
              </w:rPr>
              <w:t>N</w:t>
            </w:r>
            <w:r>
              <w:rPr>
                <w:rFonts w:ascii="仿宋_GB2312" w:hAnsi="仿宋_GB2312" w:cs="仿宋_GB2312" w:eastAsia="仿宋_GB2312"/>
                <w:sz w:val="21"/>
              </w:rPr>
              <w:t>、</w:t>
            </w:r>
            <w:r>
              <w:rPr>
                <w:rFonts w:ascii="仿宋_GB2312" w:hAnsi="仿宋_GB2312" w:cs="仿宋_GB2312" w:eastAsia="仿宋_GB2312"/>
                <w:sz w:val="21"/>
              </w:rPr>
              <w:t>S</w:t>
            </w:r>
            <w:r>
              <w:rPr>
                <w:rFonts w:ascii="仿宋_GB2312" w:hAnsi="仿宋_GB2312" w:cs="仿宋_GB2312" w:eastAsia="仿宋_GB2312"/>
                <w:sz w:val="21"/>
              </w:rPr>
              <w:t>四元素</w:t>
            </w:r>
            <w:r>
              <w:rPr>
                <w:rFonts w:ascii="仿宋_GB2312" w:hAnsi="仿宋_GB2312" w:cs="仿宋_GB2312" w:eastAsia="仿宋_GB2312"/>
                <w:sz w:val="21"/>
              </w:rPr>
              <w:t>≤</w:t>
            </w:r>
            <w:r>
              <w:rPr>
                <w:rFonts w:ascii="仿宋_GB2312" w:hAnsi="仿宋_GB2312" w:cs="仿宋_GB2312" w:eastAsia="仿宋_GB2312"/>
                <w:sz w:val="21"/>
              </w:rPr>
              <w:t>30ppm(</w:t>
            </w:r>
            <w:r>
              <w:rPr>
                <w:rFonts w:ascii="仿宋_GB2312" w:hAnsi="仿宋_GB2312" w:cs="仿宋_GB2312" w:eastAsia="仿宋_GB2312"/>
                <w:sz w:val="21"/>
              </w:rPr>
              <w:t>绝对量</w:t>
            </w:r>
            <w:r>
              <w:rPr>
                <w:rFonts w:ascii="仿宋_GB2312" w:hAnsi="仿宋_GB2312" w:cs="仿宋_GB2312" w:eastAsia="仿宋_GB2312"/>
                <w:sz w:val="21"/>
              </w:rPr>
              <w:t>0.03mg)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 xml:space="preserve">.4 </w:t>
            </w:r>
            <w:r>
              <w:rPr>
                <w:rFonts w:ascii="仿宋_GB2312" w:hAnsi="仿宋_GB2312" w:cs="仿宋_GB2312" w:eastAsia="仿宋_GB2312"/>
                <w:sz w:val="21"/>
                <w:b/>
              </w:rPr>
              <w:t>测量精度：</w:t>
            </w:r>
            <w:r>
              <w:rPr>
                <w:rFonts w:ascii="仿宋_GB2312" w:hAnsi="仿宋_GB2312" w:cs="仿宋_GB2312" w:eastAsia="仿宋_GB2312"/>
                <w:sz w:val="21"/>
              </w:rPr>
              <w:t>标准偏差</w:t>
            </w:r>
            <w:r>
              <w:rPr>
                <w:rFonts w:ascii="仿宋_GB2312" w:hAnsi="仿宋_GB2312" w:cs="仿宋_GB2312" w:eastAsia="仿宋_GB2312"/>
                <w:sz w:val="21"/>
              </w:rPr>
              <w:t>S</w:t>
            </w:r>
            <w:r>
              <w:rPr>
                <w:rFonts w:ascii="仿宋_GB2312" w:hAnsi="仿宋_GB2312" w:cs="仿宋_GB2312" w:eastAsia="仿宋_GB2312"/>
                <w:sz w:val="21"/>
              </w:rPr>
              <w:t>D</w:t>
            </w:r>
            <w:r>
              <w:rPr>
                <w:rFonts w:ascii="仿宋_GB2312" w:hAnsi="仿宋_GB2312" w:cs="仿宋_GB2312" w:eastAsia="仿宋_GB2312"/>
                <w:sz w:val="21"/>
              </w:rPr>
              <w:t>≤</w:t>
            </w:r>
            <w:r>
              <w:rPr>
                <w:rFonts w:ascii="仿宋_GB2312" w:hAnsi="仿宋_GB2312" w:cs="仿宋_GB2312" w:eastAsia="仿宋_GB2312"/>
                <w:sz w:val="21"/>
              </w:rPr>
              <w:t>0.1%</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mg</w:t>
            </w:r>
            <w:r>
              <w:rPr>
                <w:rFonts w:ascii="仿宋_GB2312" w:hAnsi="仿宋_GB2312" w:cs="仿宋_GB2312" w:eastAsia="仿宋_GB2312"/>
                <w:sz w:val="21"/>
              </w:rPr>
              <w:t>标准品）；</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2</w:t>
            </w:r>
            <w:r>
              <w:rPr>
                <w:rFonts w:ascii="仿宋_GB2312" w:hAnsi="仿宋_GB2312" w:cs="仿宋_GB2312" w:eastAsia="仿宋_GB2312"/>
                <w:sz w:val="21"/>
                <w:b/>
                <w:color w:val="000000"/>
              </w:rPr>
              <w:t>.5</w:t>
            </w:r>
            <w:r>
              <w:rPr>
                <w:rFonts w:ascii="仿宋_GB2312" w:hAnsi="仿宋_GB2312" w:cs="仿宋_GB2312" w:eastAsia="仿宋_GB2312"/>
                <w:sz w:val="21"/>
                <w:b/>
              </w:rPr>
              <w:t xml:space="preserve"> </w:t>
            </w:r>
            <w:r>
              <w:rPr>
                <w:rFonts w:ascii="仿宋_GB2312" w:hAnsi="仿宋_GB2312" w:cs="仿宋_GB2312" w:eastAsia="仿宋_GB2312"/>
                <w:sz w:val="21"/>
                <w:b/>
              </w:rPr>
              <w:t>进样器：</w:t>
            </w:r>
            <w:r>
              <w:rPr>
                <w:rFonts w:ascii="仿宋_GB2312" w:hAnsi="仿宋_GB2312" w:cs="仿宋_GB2312" w:eastAsia="仿宋_GB2312"/>
                <w:sz w:val="21"/>
                <w:b/>
              </w:rPr>
              <w:t>120</w:t>
            </w:r>
            <w:r>
              <w:rPr>
                <w:rFonts w:ascii="仿宋_GB2312" w:hAnsi="仿宋_GB2312" w:cs="仿宋_GB2312" w:eastAsia="仿宋_GB2312"/>
                <w:sz w:val="21"/>
                <w:b/>
              </w:rPr>
              <w:t>位 原位置换自动进样器</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采用坩埚自动进样器，实现样品</w:t>
            </w:r>
            <w:r>
              <w:rPr>
                <w:rFonts w:ascii="仿宋_GB2312" w:hAnsi="仿宋_GB2312" w:cs="仿宋_GB2312" w:eastAsia="仿宋_GB2312"/>
                <w:sz w:val="21"/>
              </w:rPr>
              <w:t xml:space="preserve">- </w:t>
            </w:r>
            <w:r>
              <w:rPr>
                <w:rFonts w:ascii="仿宋_GB2312" w:hAnsi="仿宋_GB2312" w:cs="仿宋_GB2312" w:eastAsia="仿宋_GB2312"/>
                <w:sz w:val="21"/>
              </w:rPr>
              <w:t>灰分的原位置换，不需频繁手动清除灰分，大量样品可连续进样。</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rPr>
              <w:t>2</w:t>
            </w:r>
            <w:r>
              <w:rPr>
                <w:rFonts w:ascii="仿宋_GB2312" w:hAnsi="仿宋_GB2312" w:cs="仿宋_GB2312" w:eastAsia="仿宋_GB2312"/>
                <w:sz w:val="21"/>
                <w:b/>
              </w:rPr>
              <w:t xml:space="preserve">.6 </w:t>
            </w:r>
            <w:r>
              <w:rPr>
                <w:rFonts w:ascii="仿宋_GB2312" w:hAnsi="仿宋_GB2312" w:cs="仿宋_GB2312" w:eastAsia="仿宋_GB2312"/>
                <w:sz w:val="21"/>
                <w:b/>
              </w:rPr>
              <w:t>待测气体分离方式：高特异性吸附</w:t>
            </w:r>
            <w:r>
              <w:rPr>
                <w:rFonts w:ascii="仿宋_GB2312" w:hAnsi="仿宋_GB2312" w:cs="仿宋_GB2312" w:eastAsia="仿宋_GB2312"/>
                <w:sz w:val="21"/>
                <w:b/>
              </w:rPr>
              <w:t>-</w:t>
            </w:r>
            <w:r>
              <w:rPr>
                <w:rFonts w:ascii="仿宋_GB2312" w:hAnsi="仿宋_GB2312" w:cs="仿宋_GB2312" w:eastAsia="仿宋_GB2312"/>
                <w:sz w:val="21"/>
                <w:b/>
              </w:rPr>
              <w:t>解吸分子筛材料</w:t>
            </w:r>
            <w:r>
              <w:rPr>
                <w:rFonts w:ascii="仿宋_GB2312" w:hAnsi="仿宋_GB2312" w:cs="仿宋_GB2312" w:eastAsia="仿宋_GB2312"/>
                <w:sz w:val="21"/>
              </w:rPr>
              <w:t>，通过三根柱子分别对三种待测组分气体高选择性吸附，并依次解吸，实现待测气体的高效分离；</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 xml:space="preserve">.7 </w:t>
            </w:r>
            <w:r>
              <w:rPr>
                <w:rFonts w:ascii="仿宋_GB2312" w:hAnsi="仿宋_GB2312" w:cs="仿宋_GB2312" w:eastAsia="仿宋_GB2312"/>
                <w:sz w:val="21"/>
                <w:b/>
              </w:rPr>
              <w:t>分析时间：</w:t>
            </w:r>
            <w:r>
              <w:rPr>
                <w:rFonts w:ascii="仿宋_GB2312" w:hAnsi="仿宋_GB2312" w:cs="仿宋_GB2312" w:eastAsia="仿宋_GB2312"/>
                <w:sz w:val="21"/>
              </w:rPr>
              <w:t>15</w:t>
            </w:r>
            <w:r>
              <w:rPr>
                <w:rFonts w:ascii="仿宋_GB2312" w:hAnsi="仿宋_GB2312" w:cs="仿宋_GB2312" w:eastAsia="仿宋_GB2312"/>
                <w:sz w:val="21"/>
              </w:rPr>
              <w:t>分钟；</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 xml:space="preserve">.8 </w:t>
            </w:r>
            <w:r>
              <w:rPr>
                <w:rFonts w:ascii="仿宋_GB2312" w:hAnsi="仿宋_GB2312" w:cs="仿宋_GB2312" w:eastAsia="仿宋_GB2312"/>
                <w:sz w:val="21"/>
                <w:b/>
              </w:rPr>
              <w:t>检测器：</w:t>
            </w:r>
            <w:r>
              <w:rPr>
                <w:rFonts w:ascii="仿宋_GB2312" w:hAnsi="仿宋_GB2312" w:cs="仿宋_GB2312" w:eastAsia="仿宋_GB2312"/>
                <w:sz w:val="21"/>
              </w:rPr>
              <w:t>热导池检测器（</w:t>
            </w:r>
            <w:r>
              <w:rPr>
                <w:rFonts w:ascii="仿宋_GB2312" w:hAnsi="仿宋_GB2312" w:cs="仿宋_GB2312" w:eastAsia="仿宋_GB2312"/>
                <w:sz w:val="21"/>
              </w:rPr>
              <w:t>TCD</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 xml:space="preserve">.9 </w:t>
            </w:r>
            <w:r>
              <w:rPr>
                <w:rFonts w:ascii="仿宋_GB2312" w:hAnsi="仿宋_GB2312" w:cs="仿宋_GB2312" w:eastAsia="仿宋_GB2312"/>
                <w:sz w:val="21"/>
                <w:b/>
              </w:rPr>
              <w:t>校正方式：</w:t>
            </w:r>
            <w:r>
              <w:rPr>
                <w:rFonts w:ascii="仿宋_GB2312" w:hAnsi="仿宋_GB2312" w:cs="仿宋_GB2312" w:eastAsia="仿宋_GB2312"/>
                <w:sz w:val="21"/>
              </w:rPr>
              <w:t>线性校准或非线性校准，用户可以自定义校准曲线阶数</w:t>
            </w:r>
          </w:p>
          <w:p>
            <w:pPr>
              <w:pStyle w:val="null3"/>
              <w:jc w:val="both"/>
            </w:pPr>
            <w:r>
              <w:rPr>
                <w:rFonts w:ascii="仿宋_GB2312" w:hAnsi="仿宋_GB2312" w:cs="仿宋_GB2312" w:eastAsia="仿宋_GB2312"/>
                <w:sz w:val="21"/>
                <w:b/>
              </w:rPr>
              <w:t>2.10</w:t>
            </w:r>
            <w:r>
              <w:rPr>
                <w:rFonts w:ascii="仿宋_GB2312" w:hAnsi="仿宋_GB2312" w:cs="仿宋_GB2312" w:eastAsia="仿宋_GB2312"/>
                <w:sz w:val="21"/>
                <w:b/>
              </w:rPr>
              <w:t>内部模块通信方式：</w:t>
            </w:r>
            <w:r>
              <w:rPr>
                <w:rFonts w:ascii="仿宋_GB2312" w:hAnsi="仿宋_GB2312" w:cs="仿宋_GB2312" w:eastAsia="仿宋_GB2312"/>
                <w:sz w:val="21"/>
              </w:rPr>
              <w:t>RS485</w:t>
            </w:r>
            <w:r>
              <w:rPr>
                <w:rFonts w:ascii="仿宋_GB2312" w:hAnsi="仿宋_GB2312" w:cs="仿宋_GB2312" w:eastAsia="仿宋_GB2312"/>
                <w:sz w:val="21"/>
              </w:rPr>
              <w:t>总线</w:t>
            </w:r>
          </w:p>
          <w:p>
            <w:pPr>
              <w:pStyle w:val="null3"/>
              <w:jc w:val="both"/>
            </w:pPr>
            <w:r>
              <w:rPr>
                <w:rFonts w:ascii="仿宋_GB2312" w:hAnsi="仿宋_GB2312" w:cs="仿宋_GB2312" w:eastAsia="仿宋_GB2312"/>
                <w:sz w:val="21"/>
                <w:b/>
              </w:rPr>
              <w:t>2.11</w:t>
            </w:r>
            <w:r>
              <w:rPr>
                <w:rFonts w:ascii="仿宋_GB2312" w:hAnsi="仿宋_GB2312" w:cs="仿宋_GB2312" w:eastAsia="仿宋_GB2312"/>
                <w:sz w:val="21"/>
                <w:b/>
              </w:rPr>
              <w:t>外部通讯接口接口：</w:t>
            </w:r>
            <w:r>
              <w:rPr>
                <w:rFonts w:ascii="仿宋_GB2312" w:hAnsi="仿宋_GB2312" w:cs="仿宋_GB2312" w:eastAsia="仿宋_GB2312"/>
                <w:sz w:val="21"/>
              </w:rPr>
              <w:t>RS232</w:t>
            </w:r>
            <w:r>
              <w:rPr>
                <w:rFonts w:ascii="仿宋_GB2312" w:hAnsi="仿宋_GB2312" w:cs="仿宋_GB2312" w:eastAsia="仿宋_GB2312"/>
                <w:sz w:val="21"/>
              </w:rPr>
              <w:t>；</w:t>
            </w:r>
            <w:r>
              <w:rPr>
                <w:rFonts w:ascii="仿宋_GB2312" w:hAnsi="仿宋_GB2312" w:cs="仿宋_GB2312" w:eastAsia="仿宋_GB2312"/>
                <w:sz w:val="21"/>
              </w:rPr>
              <w:t>USB</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2.1</w:t>
            </w:r>
            <w:r>
              <w:rPr>
                <w:rFonts w:ascii="仿宋_GB2312" w:hAnsi="仿宋_GB2312" w:cs="仿宋_GB2312" w:eastAsia="仿宋_GB2312"/>
                <w:sz w:val="21"/>
                <w:b/>
                <w:color w:val="000000"/>
              </w:rPr>
              <w:t xml:space="preserve">2 </w:t>
            </w:r>
            <w:r>
              <w:rPr>
                <w:rFonts w:ascii="仿宋_GB2312" w:hAnsi="仿宋_GB2312" w:cs="仿宋_GB2312" w:eastAsia="仿宋_GB2312"/>
                <w:sz w:val="21"/>
                <w:b/>
              </w:rPr>
              <w:t>称量数据无线传输：</w:t>
            </w:r>
            <w:r>
              <w:rPr>
                <w:rFonts w:ascii="仿宋_GB2312" w:hAnsi="仿宋_GB2312" w:cs="仿宋_GB2312" w:eastAsia="仿宋_GB2312"/>
                <w:sz w:val="21"/>
              </w:rPr>
              <w:t>采用工业级无线传输模块，自动采集天平称量数据，传输距离可达</w:t>
            </w:r>
            <w:r>
              <w:rPr>
                <w:rFonts w:ascii="仿宋_GB2312" w:hAnsi="仿宋_GB2312" w:cs="仿宋_GB2312" w:eastAsia="仿宋_GB2312"/>
                <w:sz w:val="21"/>
              </w:rPr>
              <w:t>100m</w:t>
            </w:r>
          </w:p>
          <w:p>
            <w:pPr>
              <w:pStyle w:val="null3"/>
              <w:jc w:val="both"/>
            </w:pPr>
            <w:r>
              <w:rPr>
                <w:rFonts w:ascii="仿宋_GB2312" w:hAnsi="仿宋_GB2312" w:cs="仿宋_GB2312" w:eastAsia="仿宋_GB2312"/>
                <w:sz w:val="21"/>
                <w:b/>
                <w:color w:val="000000"/>
              </w:rPr>
              <w:t>2.1</w:t>
            </w:r>
            <w:r>
              <w:rPr>
                <w:rFonts w:ascii="仿宋_GB2312" w:hAnsi="仿宋_GB2312" w:cs="仿宋_GB2312" w:eastAsia="仿宋_GB2312"/>
                <w:sz w:val="21"/>
                <w:b/>
                <w:color w:val="000000"/>
              </w:rPr>
              <w:t xml:space="preserve">3 </w:t>
            </w:r>
            <w:r>
              <w:rPr>
                <w:rFonts w:ascii="仿宋_GB2312" w:hAnsi="仿宋_GB2312" w:cs="仿宋_GB2312" w:eastAsia="仿宋_GB2312"/>
                <w:sz w:val="21"/>
                <w:b/>
                <w:color w:val="000000"/>
              </w:rPr>
              <w:t>待机</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唤醒功能：</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仪器具有待机</w:t>
            </w:r>
            <w:r>
              <w:rPr>
                <w:rFonts w:ascii="仿宋_GB2312" w:hAnsi="仿宋_GB2312" w:cs="仿宋_GB2312" w:eastAsia="仿宋_GB2312"/>
                <w:sz w:val="21"/>
                <w:color w:val="000000"/>
              </w:rPr>
              <w:t>/</w:t>
            </w:r>
            <w:r>
              <w:rPr>
                <w:rFonts w:ascii="仿宋_GB2312" w:hAnsi="仿宋_GB2312" w:cs="仿宋_GB2312" w:eastAsia="仿宋_GB2312"/>
                <w:sz w:val="21"/>
                <w:color w:val="000000"/>
              </w:rPr>
              <w:t>唤醒功能，检测完成后自动降温休眠待机，并可定时自动唤醒。</w:t>
            </w:r>
          </w:p>
          <w:p>
            <w:pPr>
              <w:pStyle w:val="null3"/>
              <w:jc w:val="both"/>
            </w:pPr>
            <w:r>
              <w:rPr>
                <w:rFonts w:ascii="仿宋_GB2312" w:hAnsi="仿宋_GB2312" w:cs="仿宋_GB2312" w:eastAsia="仿宋_GB2312"/>
                <w:sz w:val="21"/>
                <w:b/>
                <w:color w:val="000000"/>
              </w:rPr>
              <w:t>2.1</w:t>
            </w:r>
            <w:r>
              <w:rPr>
                <w:rFonts w:ascii="仿宋_GB2312" w:hAnsi="仿宋_GB2312" w:cs="仿宋_GB2312" w:eastAsia="仿宋_GB2312"/>
                <w:sz w:val="21"/>
                <w:b/>
                <w:color w:val="000000"/>
              </w:rPr>
              <w:t xml:space="preserve">4 </w:t>
            </w:r>
            <w:r>
              <w:rPr>
                <w:rFonts w:ascii="仿宋_GB2312" w:hAnsi="仿宋_GB2312" w:cs="仿宋_GB2312" w:eastAsia="仿宋_GB2312"/>
                <w:sz w:val="21"/>
                <w:b/>
                <w:color w:val="000000"/>
              </w:rPr>
              <w:t>延时风冷：</w:t>
            </w:r>
            <w:r>
              <w:rPr>
                <w:rFonts w:ascii="仿宋_GB2312" w:hAnsi="仿宋_GB2312" w:cs="仿宋_GB2312" w:eastAsia="仿宋_GB2312"/>
                <w:sz w:val="21"/>
                <w:color w:val="000000"/>
              </w:rPr>
              <w:t>检测工作完成后关机，冷却风扇可继续工作，待炉温降到安全温度后自动关闭。</w:t>
            </w:r>
          </w:p>
          <w:p>
            <w:pPr>
              <w:pStyle w:val="null3"/>
              <w:jc w:val="both"/>
            </w:pPr>
            <w:r>
              <w:rPr>
                <w:rFonts w:ascii="仿宋_GB2312" w:hAnsi="仿宋_GB2312" w:cs="仿宋_GB2312" w:eastAsia="仿宋_GB2312"/>
                <w:sz w:val="21"/>
                <w:b/>
                <w:color w:val="000000"/>
              </w:rPr>
              <w:t>2.1</w:t>
            </w:r>
            <w:r>
              <w:rPr>
                <w:rFonts w:ascii="仿宋_GB2312" w:hAnsi="仿宋_GB2312" w:cs="仿宋_GB2312" w:eastAsia="仿宋_GB2312"/>
                <w:sz w:val="21"/>
                <w:b/>
                <w:color w:val="000000"/>
              </w:rPr>
              <w:t xml:space="preserve">5 </w:t>
            </w:r>
            <w:r>
              <w:rPr>
                <w:rFonts w:ascii="仿宋_GB2312" w:hAnsi="仿宋_GB2312" w:cs="仿宋_GB2312" w:eastAsia="仿宋_GB2312"/>
                <w:sz w:val="21"/>
                <w:b/>
                <w:color w:val="000000"/>
              </w:rPr>
              <w:t>云服务：</w:t>
            </w:r>
            <w:r>
              <w:rPr>
                <w:rFonts w:ascii="仿宋_GB2312" w:hAnsi="仿宋_GB2312" w:cs="仿宋_GB2312" w:eastAsia="仿宋_GB2312"/>
                <w:sz w:val="21"/>
                <w:color w:val="000000"/>
              </w:rPr>
              <w:t>检测仪器通过网络或上位机连接到云端，能够实现测试数据、方法等上传下载和共享，实现仪器的在线诊断和系统的在线升级；</w:t>
            </w:r>
          </w:p>
          <w:p>
            <w:pPr>
              <w:pStyle w:val="null3"/>
              <w:jc w:val="both"/>
            </w:pPr>
            <w:r>
              <w:rPr>
                <w:rFonts w:ascii="仿宋_GB2312" w:hAnsi="仿宋_GB2312" w:cs="仿宋_GB2312" w:eastAsia="仿宋_GB2312"/>
                <w:sz w:val="21"/>
                <w:color w:val="000000"/>
              </w:rPr>
              <w:t>满足电磁兼容性指令（</w:t>
            </w:r>
            <w:r>
              <w:rPr>
                <w:rFonts w:ascii="仿宋_GB2312" w:hAnsi="仿宋_GB2312" w:cs="仿宋_GB2312" w:eastAsia="仿宋_GB2312"/>
                <w:sz w:val="21"/>
                <w:color w:val="000000"/>
              </w:rPr>
              <w:t>EMC</w:t>
            </w:r>
            <w:r>
              <w:rPr>
                <w:rFonts w:ascii="仿宋_GB2312" w:hAnsi="仿宋_GB2312" w:cs="仿宋_GB2312" w:eastAsia="仿宋_GB2312"/>
                <w:sz w:val="21"/>
                <w:color w:val="000000"/>
              </w:rPr>
              <w:t>）和低电压（</w:t>
            </w:r>
            <w:r>
              <w:rPr>
                <w:rFonts w:ascii="仿宋_GB2312" w:hAnsi="仿宋_GB2312" w:cs="仿宋_GB2312" w:eastAsia="仿宋_GB2312"/>
                <w:sz w:val="21"/>
                <w:color w:val="000000"/>
              </w:rPr>
              <w:t>LVD</w:t>
            </w:r>
            <w:r>
              <w:rPr>
                <w:rFonts w:ascii="仿宋_GB2312" w:hAnsi="仿宋_GB2312" w:cs="仿宋_GB2312" w:eastAsia="仿宋_GB2312"/>
                <w:sz w:val="21"/>
                <w:color w:val="000000"/>
              </w:rPr>
              <w:t>）指令；</w:t>
            </w:r>
          </w:p>
          <w:p>
            <w:pPr>
              <w:pStyle w:val="null3"/>
              <w:jc w:val="both"/>
            </w:pPr>
            <w:r>
              <w:rPr>
                <w:rFonts w:ascii="仿宋_GB2312" w:hAnsi="仿宋_GB2312" w:cs="仿宋_GB2312" w:eastAsia="仿宋_GB2312"/>
                <w:sz w:val="21"/>
                <w:b/>
                <w:color w:val="000000"/>
              </w:rPr>
              <w:t>2.1</w:t>
            </w:r>
            <w:r>
              <w:rPr>
                <w:rFonts w:ascii="仿宋_GB2312" w:hAnsi="仿宋_GB2312" w:cs="仿宋_GB2312" w:eastAsia="仿宋_GB2312"/>
                <w:sz w:val="21"/>
                <w:b/>
                <w:color w:val="000000"/>
              </w:rPr>
              <w:t xml:space="preserve">6 </w:t>
            </w:r>
            <w:r>
              <w:rPr>
                <w:rFonts w:ascii="仿宋_GB2312" w:hAnsi="仿宋_GB2312" w:cs="仿宋_GB2312" w:eastAsia="仿宋_GB2312"/>
                <w:sz w:val="21"/>
                <w:b/>
                <w:color w:val="000000"/>
              </w:rPr>
              <w:t>审计追踪：</w:t>
            </w:r>
            <w:r>
              <w:rPr>
                <w:rFonts w:ascii="仿宋_GB2312" w:hAnsi="仿宋_GB2312" w:cs="仿宋_GB2312" w:eastAsia="仿宋_GB2312"/>
                <w:sz w:val="21"/>
                <w:color w:val="000000"/>
              </w:rPr>
              <w:t>符合</w:t>
            </w:r>
            <w:r>
              <w:rPr>
                <w:rFonts w:ascii="仿宋_GB2312" w:hAnsi="仿宋_GB2312" w:cs="仿宋_GB2312" w:eastAsia="仿宋_GB2312"/>
                <w:sz w:val="21"/>
                <w:color w:val="000000"/>
              </w:rPr>
              <w:t xml:space="preserve">FDA 21 CFR Part 11 </w:t>
            </w:r>
            <w:r>
              <w:rPr>
                <w:rFonts w:ascii="仿宋_GB2312" w:hAnsi="仿宋_GB2312" w:cs="仿宋_GB2312" w:eastAsia="仿宋_GB2312"/>
                <w:sz w:val="21"/>
                <w:color w:val="000000"/>
              </w:rPr>
              <w:t>的要求，内置用户权限分级规则，仪器操作可溯源，使仪器的实验数据更加的真实，安全；</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rPr>
              <w:t xml:space="preserve">2.17 </w:t>
            </w:r>
            <w:r>
              <w:rPr>
                <w:rFonts w:ascii="仿宋_GB2312" w:hAnsi="仿宋_GB2312" w:cs="仿宋_GB2312" w:eastAsia="仿宋_GB2312"/>
                <w:sz w:val="21"/>
                <w:b/>
                <w:color w:val="000000"/>
              </w:rPr>
              <w:t xml:space="preserve"> Lims</w:t>
            </w:r>
            <w:r>
              <w:rPr>
                <w:rFonts w:ascii="仿宋_GB2312" w:hAnsi="仿宋_GB2312" w:cs="仿宋_GB2312" w:eastAsia="仿宋_GB2312"/>
                <w:sz w:val="21"/>
                <w:b/>
                <w:color w:val="000000"/>
              </w:rPr>
              <w:t>连接：</w:t>
            </w:r>
            <w:r>
              <w:rPr>
                <w:rFonts w:ascii="仿宋_GB2312" w:hAnsi="仿宋_GB2312" w:cs="仿宋_GB2312" w:eastAsia="仿宋_GB2312"/>
                <w:sz w:val="21"/>
                <w:color w:val="000000"/>
              </w:rPr>
              <w:t>软件可对接实验室信息管理系统。</w:t>
            </w:r>
          </w:p>
          <w:p>
            <w:pPr>
              <w:pStyle w:val="null3"/>
              <w:jc w:val="both"/>
            </w:pPr>
            <w:r>
              <w:rPr>
                <w:rFonts w:ascii="仿宋_GB2312" w:hAnsi="仿宋_GB2312" w:cs="仿宋_GB2312" w:eastAsia="仿宋_GB2312"/>
                <w:sz w:val="21"/>
                <w:b/>
              </w:rPr>
              <w:t>2.18</w:t>
            </w:r>
            <w:r>
              <w:rPr>
                <w:rFonts w:ascii="仿宋_GB2312" w:hAnsi="仿宋_GB2312" w:cs="仿宋_GB2312" w:eastAsia="仿宋_GB2312"/>
                <w:sz w:val="21"/>
                <w:b/>
              </w:rPr>
              <w:t>仪器使用条件</w:t>
            </w:r>
          </w:p>
          <w:p>
            <w:pPr>
              <w:pStyle w:val="null3"/>
              <w:ind w:firstLine="420"/>
              <w:jc w:val="both"/>
            </w:pPr>
            <w:r>
              <w:rPr>
                <w:rFonts w:ascii="仿宋_GB2312" w:hAnsi="仿宋_GB2312" w:cs="仿宋_GB2312" w:eastAsia="仿宋_GB2312"/>
                <w:sz w:val="21"/>
              </w:rPr>
              <w:t xml:space="preserve">2.18.1 </w:t>
            </w:r>
            <w:r>
              <w:rPr>
                <w:rFonts w:ascii="仿宋_GB2312" w:hAnsi="仿宋_GB2312" w:cs="仿宋_GB2312" w:eastAsia="仿宋_GB2312"/>
                <w:sz w:val="21"/>
              </w:rPr>
              <w:t>电源：</w:t>
            </w:r>
            <w:r>
              <w:rPr>
                <w:rFonts w:ascii="仿宋_GB2312" w:hAnsi="仿宋_GB2312" w:cs="仿宋_GB2312" w:eastAsia="仿宋_GB2312"/>
                <w:sz w:val="21"/>
              </w:rPr>
              <w:t>AC 220</w:t>
            </w:r>
            <w:r>
              <w:rPr>
                <w:rFonts w:ascii="仿宋_GB2312" w:hAnsi="仿宋_GB2312" w:cs="仿宋_GB2312" w:eastAsia="仿宋_GB2312"/>
                <w:sz w:val="21"/>
              </w:rPr>
              <w:t>±</w:t>
            </w:r>
            <w:r>
              <w:rPr>
                <w:rFonts w:ascii="仿宋_GB2312" w:hAnsi="仿宋_GB2312" w:cs="仿宋_GB2312" w:eastAsia="仿宋_GB2312"/>
                <w:sz w:val="21"/>
              </w:rPr>
              <w:t xml:space="preserve">10% V  </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Hz</w:t>
            </w:r>
          </w:p>
          <w:p>
            <w:pPr>
              <w:pStyle w:val="null3"/>
              <w:ind w:firstLine="420"/>
              <w:jc w:val="both"/>
            </w:pPr>
            <w:r>
              <w:rPr>
                <w:rFonts w:ascii="仿宋_GB2312" w:hAnsi="仿宋_GB2312" w:cs="仿宋_GB2312" w:eastAsia="仿宋_GB2312"/>
                <w:sz w:val="21"/>
              </w:rPr>
              <w:t xml:space="preserve">2.18.2 </w:t>
            </w:r>
            <w:r>
              <w:rPr>
                <w:rFonts w:ascii="仿宋_GB2312" w:hAnsi="仿宋_GB2312" w:cs="仿宋_GB2312" w:eastAsia="仿宋_GB2312"/>
                <w:sz w:val="21"/>
              </w:rPr>
              <w:t>额定功率：</w:t>
            </w:r>
            <w:r>
              <w:rPr>
                <w:rFonts w:ascii="仿宋_GB2312" w:hAnsi="仿宋_GB2312" w:cs="仿宋_GB2312" w:eastAsia="仿宋_GB2312"/>
                <w:sz w:val="21"/>
              </w:rPr>
              <w:t>2000W</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 xml:space="preserve">.18.3 </w:t>
            </w:r>
            <w:r>
              <w:rPr>
                <w:rFonts w:ascii="仿宋_GB2312" w:hAnsi="仿宋_GB2312" w:cs="仿宋_GB2312" w:eastAsia="仿宋_GB2312"/>
                <w:sz w:val="21"/>
              </w:rPr>
              <w:t>环境温度：</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 xml:space="preserve">2.18.4 </w:t>
            </w:r>
            <w:r>
              <w:rPr>
                <w:rFonts w:ascii="仿宋_GB2312" w:hAnsi="仿宋_GB2312" w:cs="仿宋_GB2312" w:eastAsia="仿宋_GB2312"/>
                <w:sz w:val="21"/>
              </w:rPr>
              <w:t>湿度：不大于</w:t>
            </w:r>
            <w:r>
              <w:rPr>
                <w:rFonts w:ascii="仿宋_GB2312" w:hAnsi="仿宋_GB2312" w:cs="仿宋_GB2312" w:eastAsia="仿宋_GB2312"/>
                <w:sz w:val="21"/>
              </w:rPr>
              <w:t>85%</w:t>
            </w:r>
          </w:p>
          <w:p>
            <w:pPr>
              <w:pStyle w:val="null3"/>
              <w:ind w:firstLine="420"/>
              <w:jc w:val="both"/>
            </w:pPr>
            <w:r>
              <w:rPr>
                <w:rFonts w:ascii="仿宋_GB2312" w:hAnsi="仿宋_GB2312" w:cs="仿宋_GB2312" w:eastAsia="仿宋_GB2312"/>
                <w:sz w:val="21"/>
              </w:rPr>
              <w:t xml:space="preserve">2.18.5 </w:t>
            </w:r>
            <w:r>
              <w:rPr>
                <w:rFonts w:ascii="仿宋_GB2312" w:hAnsi="仿宋_GB2312" w:cs="仿宋_GB2312" w:eastAsia="仿宋_GB2312"/>
                <w:sz w:val="21"/>
              </w:rPr>
              <w:t>气体：氦气纯度：</w:t>
            </w:r>
            <w:r>
              <w:rPr>
                <w:rFonts w:ascii="仿宋_GB2312" w:hAnsi="仿宋_GB2312" w:cs="仿宋_GB2312" w:eastAsia="仿宋_GB2312"/>
                <w:sz w:val="21"/>
              </w:rPr>
              <w:t>99.999%</w:t>
            </w:r>
            <w:r>
              <w:rPr>
                <w:rFonts w:ascii="仿宋_GB2312" w:hAnsi="仿宋_GB2312" w:cs="仿宋_GB2312" w:eastAsia="仿宋_GB2312"/>
                <w:sz w:val="21"/>
              </w:rPr>
              <w:t>，氧气纯度：</w:t>
            </w:r>
            <w:r>
              <w:rPr>
                <w:rFonts w:ascii="仿宋_GB2312" w:hAnsi="仿宋_GB2312" w:cs="仿宋_GB2312" w:eastAsia="仿宋_GB2312"/>
                <w:sz w:val="21"/>
              </w:rPr>
              <w:t>99.999%</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2.18.</w:t>
            </w:r>
            <w:r>
              <w:rPr>
                <w:rFonts w:ascii="仿宋_GB2312" w:hAnsi="仿宋_GB2312" w:cs="仿宋_GB2312" w:eastAsia="仿宋_GB2312"/>
                <w:sz w:val="21"/>
              </w:rPr>
              <w:t xml:space="preserve">6 </w:t>
            </w:r>
            <w:r>
              <w:rPr>
                <w:rFonts w:ascii="仿宋_GB2312" w:hAnsi="仿宋_GB2312" w:cs="仿宋_GB2312" w:eastAsia="仿宋_GB2312"/>
                <w:sz w:val="21"/>
              </w:rPr>
              <w:t>软件操作系统：</w:t>
            </w:r>
            <w:r>
              <w:rPr>
                <w:rFonts w:ascii="仿宋_GB2312" w:hAnsi="仿宋_GB2312" w:cs="仿宋_GB2312" w:eastAsia="仿宋_GB2312"/>
                <w:sz w:val="21"/>
              </w:rPr>
              <w:t xml:space="preserve">Windows 7 </w:t>
            </w:r>
            <w:r>
              <w:rPr>
                <w:rFonts w:ascii="仿宋_GB2312" w:hAnsi="仿宋_GB2312" w:cs="仿宋_GB2312" w:eastAsia="仿宋_GB2312"/>
                <w:sz w:val="21"/>
              </w:rPr>
              <w:t>及以上版本</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 xml:space="preserve"> </w:t>
            </w:r>
            <w:r>
              <w:rPr>
                <w:rFonts w:ascii="仿宋_GB2312" w:hAnsi="仿宋_GB2312" w:cs="仿宋_GB2312" w:eastAsia="仿宋_GB2312"/>
                <w:sz w:val="21"/>
                <w:b/>
              </w:rPr>
              <w:t>售后服务和技术支持</w:t>
            </w:r>
          </w:p>
          <w:p>
            <w:pPr>
              <w:pStyle w:val="null3"/>
              <w:jc w:val="both"/>
            </w:pPr>
            <w:r>
              <w:rPr>
                <w:rFonts w:ascii="仿宋_GB2312" w:hAnsi="仿宋_GB2312" w:cs="仿宋_GB2312" w:eastAsia="仿宋_GB2312"/>
                <w:sz w:val="21"/>
                <w:b/>
              </w:rPr>
              <w:t xml:space="preserve">3.1 </w:t>
            </w:r>
            <w:r>
              <w:rPr>
                <w:rFonts w:ascii="仿宋_GB2312" w:hAnsi="仿宋_GB2312" w:cs="仿宋_GB2312" w:eastAsia="仿宋_GB2312"/>
                <w:sz w:val="21"/>
                <w:b/>
              </w:rPr>
              <w:t>培训：</w:t>
            </w:r>
            <w:r>
              <w:rPr>
                <w:rFonts w:ascii="仿宋_GB2312" w:hAnsi="仿宋_GB2312" w:cs="仿宋_GB2312" w:eastAsia="仿宋_GB2312"/>
                <w:sz w:val="21"/>
              </w:rPr>
              <w:t>提供现场</w:t>
            </w:r>
            <w:r>
              <w:rPr>
                <w:rFonts w:ascii="仿宋_GB2312" w:hAnsi="仿宋_GB2312" w:cs="仿宋_GB2312" w:eastAsia="仿宋_GB2312"/>
                <w:sz w:val="21"/>
              </w:rPr>
              <w:t>2-5</w:t>
            </w:r>
            <w:r>
              <w:rPr>
                <w:rFonts w:ascii="仿宋_GB2312" w:hAnsi="仿宋_GB2312" w:cs="仿宋_GB2312" w:eastAsia="仿宋_GB2312"/>
                <w:sz w:val="21"/>
              </w:rPr>
              <w:t>人免费培训，时间不少于</w:t>
            </w:r>
            <w:r>
              <w:rPr>
                <w:rFonts w:ascii="仿宋_GB2312" w:hAnsi="仿宋_GB2312" w:cs="仿宋_GB2312" w:eastAsia="仿宋_GB2312"/>
                <w:sz w:val="21"/>
              </w:rPr>
              <w:t>2</w:t>
            </w:r>
            <w:r>
              <w:rPr>
                <w:rFonts w:ascii="仿宋_GB2312" w:hAnsi="仿宋_GB2312" w:cs="仿宋_GB2312" w:eastAsia="仿宋_GB2312"/>
                <w:sz w:val="21"/>
              </w:rPr>
              <w:t>个工作日；保修期后，保证长期供应零备件和正常的售后服务。 安装验收期间，免费对用户进行仪器的基本操作和日常维护的现场培训，内容包括仪器原理，使用方法和维护方法等，厂家提供</w:t>
            </w:r>
            <w:r>
              <w:rPr>
                <w:rFonts w:ascii="仿宋_GB2312" w:hAnsi="仿宋_GB2312" w:cs="仿宋_GB2312" w:eastAsia="仿宋_GB2312"/>
                <w:sz w:val="21"/>
              </w:rPr>
              <w:t>1-3</w:t>
            </w:r>
            <w:r>
              <w:rPr>
                <w:rFonts w:ascii="仿宋_GB2312" w:hAnsi="仿宋_GB2312" w:cs="仿宋_GB2312" w:eastAsia="仿宋_GB2312"/>
                <w:sz w:val="21"/>
              </w:rPr>
              <w:t>人到生产基地的实地学习培训，学习期间的食宿由厂家承担。</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2</w:t>
            </w:r>
            <w:r>
              <w:rPr>
                <w:rFonts w:ascii="仿宋_GB2312" w:hAnsi="仿宋_GB2312" w:cs="仿宋_GB2312" w:eastAsia="仿宋_GB2312"/>
                <w:sz w:val="21"/>
                <w:b/>
              </w:rPr>
              <w:t xml:space="preserve"> </w:t>
            </w:r>
            <w:r>
              <w:rPr>
                <w:rFonts w:ascii="仿宋_GB2312" w:hAnsi="仿宋_GB2312" w:cs="仿宋_GB2312" w:eastAsia="仿宋_GB2312"/>
                <w:sz w:val="21"/>
                <w:b/>
              </w:rPr>
              <w:t>维护响应：</w:t>
            </w:r>
            <w:r>
              <w:rPr>
                <w:rFonts w:ascii="仿宋_GB2312" w:hAnsi="仿宋_GB2312" w:cs="仿宋_GB2312" w:eastAsia="仿宋_GB2312"/>
                <w:sz w:val="21"/>
              </w:rPr>
              <w:t>2</w:t>
            </w:r>
            <w:r>
              <w:rPr>
                <w:rFonts w:ascii="仿宋_GB2312" w:hAnsi="仿宋_GB2312" w:cs="仿宋_GB2312" w:eastAsia="仿宋_GB2312"/>
                <w:sz w:val="21"/>
              </w:rPr>
              <w:t>小时内响应，</w:t>
            </w:r>
            <w:r>
              <w:rPr>
                <w:rFonts w:ascii="仿宋_GB2312" w:hAnsi="仿宋_GB2312" w:cs="仿宋_GB2312" w:eastAsia="仿宋_GB2312"/>
                <w:sz w:val="21"/>
              </w:rPr>
              <w:t>24</w:t>
            </w:r>
            <w:r>
              <w:rPr>
                <w:rFonts w:ascii="仿宋_GB2312" w:hAnsi="仿宋_GB2312" w:cs="仿宋_GB2312" w:eastAsia="仿宋_GB2312"/>
                <w:sz w:val="21"/>
              </w:rPr>
              <w:t>小时内到达现场，</w:t>
            </w:r>
            <w:r>
              <w:rPr>
                <w:rFonts w:ascii="仿宋_GB2312" w:hAnsi="仿宋_GB2312" w:cs="仿宋_GB2312" w:eastAsia="仿宋_GB2312"/>
                <w:sz w:val="21"/>
              </w:rPr>
              <w:t>48</w:t>
            </w:r>
            <w:r>
              <w:rPr>
                <w:rFonts w:ascii="仿宋_GB2312" w:hAnsi="仿宋_GB2312" w:cs="仿宋_GB2312" w:eastAsia="仿宋_GB2312"/>
                <w:sz w:val="21"/>
              </w:rPr>
              <w:t>小时内提出解决方案；</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3</w:t>
            </w:r>
            <w:r>
              <w:rPr>
                <w:rFonts w:ascii="仿宋_GB2312" w:hAnsi="仿宋_GB2312" w:cs="仿宋_GB2312" w:eastAsia="仿宋_GB2312"/>
                <w:sz w:val="21"/>
                <w:b/>
              </w:rPr>
              <w:t xml:space="preserve"> </w:t>
            </w:r>
            <w:r>
              <w:rPr>
                <w:rFonts w:ascii="仿宋_GB2312" w:hAnsi="仿宋_GB2312" w:cs="仿宋_GB2312" w:eastAsia="仿宋_GB2312"/>
                <w:sz w:val="21"/>
                <w:b/>
              </w:rPr>
              <w:t>技术支持：</w:t>
            </w:r>
            <w:r>
              <w:rPr>
                <w:rFonts w:ascii="仿宋_GB2312" w:hAnsi="仿宋_GB2312" w:cs="仿宋_GB2312" w:eastAsia="仿宋_GB2312"/>
                <w:sz w:val="21"/>
              </w:rPr>
              <w:t>提供相关技术标准和文献，提供方案开发全部原始数据；</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4</w:t>
            </w:r>
            <w:r>
              <w:rPr>
                <w:rFonts w:ascii="仿宋_GB2312" w:hAnsi="仿宋_GB2312" w:cs="仿宋_GB2312" w:eastAsia="仿宋_GB2312"/>
                <w:sz w:val="21"/>
                <w:b/>
              </w:rPr>
              <w:t xml:space="preserve"> </w:t>
            </w:r>
            <w:r>
              <w:rPr>
                <w:rFonts w:ascii="仿宋_GB2312" w:hAnsi="仿宋_GB2312" w:cs="仿宋_GB2312" w:eastAsia="仿宋_GB2312"/>
                <w:sz w:val="21"/>
                <w:b/>
              </w:rPr>
              <w:t>质保期：</w:t>
            </w:r>
            <w:r>
              <w:rPr>
                <w:rFonts w:ascii="仿宋_GB2312" w:hAnsi="仿宋_GB2312" w:cs="仿宋_GB2312" w:eastAsia="仿宋_GB2312"/>
                <w:sz w:val="21"/>
              </w:rPr>
              <w:t>仪器安装调试完成后质保一年，期间免费维护；</w:t>
            </w:r>
          </w:p>
          <w:p>
            <w:pPr>
              <w:pStyle w:val="null3"/>
              <w:jc w:val="both"/>
            </w:pPr>
            <w:r>
              <w:rPr>
                <w:rFonts w:ascii="仿宋_GB2312" w:hAnsi="仿宋_GB2312" w:cs="仿宋_GB2312" w:eastAsia="仿宋_GB2312"/>
                <w:sz w:val="21"/>
                <w:b/>
              </w:rPr>
              <w:t>4</w:t>
            </w:r>
            <w:r>
              <w:rPr>
                <w:rFonts w:ascii="仿宋_GB2312" w:hAnsi="仿宋_GB2312" w:cs="仿宋_GB2312" w:eastAsia="仿宋_GB2312"/>
                <w:sz w:val="21"/>
                <w:b/>
              </w:rPr>
              <w:t>、配置清单</w:t>
            </w:r>
          </w:p>
          <w:p>
            <w:pPr>
              <w:pStyle w:val="null3"/>
              <w:jc w:val="both"/>
            </w:pPr>
            <w:r>
              <w:rPr>
                <w:rFonts w:ascii="仿宋_GB2312" w:hAnsi="仿宋_GB2312" w:cs="仿宋_GB2312" w:eastAsia="仿宋_GB2312"/>
                <w:sz w:val="21"/>
              </w:rPr>
              <w:t xml:space="preserve">4.1 </w:t>
            </w:r>
            <w:r>
              <w:rPr>
                <w:rFonts w:ascii="仿宋_GB2312" w:hAnsi="仿宋_GB2312" w:cs="仿宋_GB2312" w:eastAsia="仿宋_GB2312"/>
                <w:sz w:val="21"/>
              </w:rPr>
              <w:t>主机</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rPr>
              <w:t>4.1.1</w:t>
            </w:r>
            <w:r>
              <w:rPr>
                <w:rFonts w:ascii="仿宋_GB2312" w:hAnsi="仿宋_GB2312" w:cs="仿宋_GB2312" w:eastAsia="仿宋_GB2312"/>
                <w:sz w:val="21"/>
              </w:rPr>
              <w:t xml:space="preserve"> </w:t>
            </w:r>
            <w:r>
              <w:rPr>
                <w:rFonts w:ascii="仿宋_GB2312" w:hAnsi="仿宋_GB2312" w:cs="仿宋_GB2312" w:eastAsia="仿宋_GB2312"/>
                <w:sz w:val="21"/>
              </w:rPr>
              <w:t>120</w:t>
            </w:r>
            <w:r>
              <w:rPr>
                <w:rFonts w:ascii="仿宋_GB2312" w:hAnsi="仿宋_GB2312" w:cs="仿宋_GB2312" w:eastAsia="仿宋_GB2312"/>
                <w:sz w:val="21"/>
              </w:rPr>
              <w:t>位单盘自动进样器 和样品坩埚</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4.1.2</w:t>
            </w:r>
            <w:r>
              <w:rPr>
                <w:rFonts w:ascii="仿宋_GB2312" w:hAnsi="仿宋_GB2312" w:cs="仿宋_GB2312" w:eastAsia="仿宋_GB2312"/>
                <w:sz w:val="21"/>
              </w:rPr>
              <w:t xml:space="preserve"> </w:t>
            </w:r>
            <w:r>
              <w:rPr>
                <w:rFonts w:ascii="仿宋_GB2312" w:hAnsi="仿宋_GB2312" w:cs="仿宋_GB2312" w:eastAsia="仿宋_GB2312"/>
                <w:sz w:val="21"/>
              </w:rPr>
              <w:t>燃烧炉系统</w:t>
            </w:r>
            <w:r>
              <w:rPr>
                <w:rFonts w:ascii="仿宋_GB2312" w:hAnsi="仿宋_GB2312" w:cs="仿宋_GB2312" w:eastAsia="仿宋_GB2312"/>
                <w:sz w:val="21"/>
              </w:rPr>
              <w:t xml:space="preserve"> 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4.1.2</w:t>
            </w:r>
            <w:r>
              <w:rPr>
                <w:rFonts w:ascii="仿宋_GB2312" w:hAnsi="仿宋_GB2312" w:cs="仿宋_GB2312" w:eastAsia="仿宋_GB2312"/>
                <w:sz w:val="21"/>
              </w:rPr>
              <w:t xml:space="preserve"> </w:t>
            </w:r>
            <w:r>
              <w:rPr>
                <w:rFonts w:ascii="仿宋_GB2312" w:hAnsi="仿宋_GB2312" w:cs="仿宋_GB2312" w:eastAsia="仿宋_GB2312"/>
                <w:sz w:val="21"/>
              </w:rPr>
              <w:t>气路系统</w:t>
            </w:r>
            <w:r>
              <w:rPr>
                <w:rFonts w:ascii="仿宋_GB2312" w:hAnsi="仿宋_GB2312" w:cs="仿宋_GB2312" w:eastAsia="仿宋_GB2312"/>
                <w:sz w:val="21"/>
              </w:rPr>
              <w:t xml:space="preserve"> 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4.1.3</w:t>
            </w:r>
            <w:r>
              <w:rPr>
                <w:rFonts w:ascii="仿宋_GB2312" w:hAnsi="仿宋_GB2312" w:cs="仿宋_GB2312" w:eastAsia="仿宋_GB2312"/>
                <w:sz w:val="21"/>
              </w:rPr>
              <w:t xml:space="preserve"> </w:t>
            </w:r>
            <w:r>
              <w:rPr>
                <w:rFonts w:ascii="仿宋_GB2312" w:hAnsi="仿宋_GB2312" w:cs="仿宋_GB2312" w:eastAsia="仿宋_GB2312"/>
                <w:sz w:val="21"/>
              </w:rPr>
              <w:t>TCD</w:t>
            </w:r>
            <w:r>
              <w:rPr>
                <w:rFonts w:ascii="仿宋_GB2312" w:hAnsi="仿宋_GB2312" w:cs="仿宋_GB2312" w:eastAsia="仿宋_GB2312"/>
                <w:sz w:val="21"/>
              </w:rPr>
              <w:t xml:space="preserve">检测器 </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 xml:space="preserve">4.2 </w:t>
            </w:r>
            <w:r>
              <w:rPr>
                <w:rFonts w:ascii="仿宋_GB2312" w:hAnsi="仿宋_GB2312" w:cs="仿宋_GB2312" w:eastAsia="仿宋_GB2312"/>
                <w:sz w:val="21"/>
              </w:rPr>
              <w:t>消耗品和</w:t>
            </w:r>
            <w:r>
              <w:rPr>
                <w:rFonts w:ascii="仿宋_GB2312" w:hAnsi="仿宋_GB2312" w:cs="仿宋_GB2312" w:eastAsia="仿宋_GB2312"/>
                <w:sz w:val="21"/>
              </w:rPr>
              <w:t>1</w:t>
            </w:r>
            <w:r>
              <w:rPr>
                <w:rFonts w:ascii="仿宋_GB2312" w:hAnsi="仿宋_GB2312" w:cs="仿宋_GB2312" w:eastAsia="仿宋_GB2312"/>
                <w:sz w:val="21"/>
              </w:rPr>
              <w:t>000</w:t>
            </w:r>
            <w:r>
              <w:rPr>
                <w:rFonts w:ascii="仿宋_GB2312" w:hAnsi="仿宋_GB2312" w:cs="仿宋_GB2312" w:eastAsia="仿宋_GB2312"/>
                <w:sz w:val="21"/>
              </w:rPr>
              <w:t>次检测耗材</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4.3 </w:t>
            </w:r>
            <w:r>
              <w:rPr>
                <w:rFonts w:ascii="仿宋_GB2312" w:hAnsi="仿宋_GB2312" w:cs="仿宋_GB2312" w:eastAsia="仿宋_GB2312"/>
                <w:sz w:val="21"/>
              </w:rPr>
              <w:t xml:space="preserve">耗材更换和装填工具 </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 xml:space="preserve">4.4 </w:t>
            </w:r>
            <w:r>
              <w:rPr>
                <w:rFonts w:ascii="仿宋_GB2312" w:hAnsi="仿宋_GB2312" w:cs="仿宋_GB2312" w:eastAsia="仿宋_GB2312"/>
                <w:sz w:val="21"/>
              </w:rPr>
              <w:t xml:space="preserve">备用密封组件 </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 xml:space="preserve"> </w:t>
            </w:r>
            <w:r>
              <w:rPr>
                <w:rFonts w:ascii="仿宋_GB2312" w:hAnsi="仿宋_GB2312" w:cs="仿宋_GB2312" w:eastAsia="仿宋_GB2312"/>
                <w:sz w:val="21"/>
              </w:rPr>
              <w:t>分析软件</w:t>
            </w:r>
            <w:r>
              <w:rPr>
                <w:rFonts w:ascii="仿宋_GB2312" w:hAnsi="仿宋_GB2312" w:cs="仿宋_GB2312" w:eastAsia="仿宋_GB2312"/>
                <w:sz w:val="21"/>
              </w:rPr>
              <w:t>1</w:t>
            </w:r>
            <w:r>
              <w:rPr>
                <w:rFonts w:ascii="仿宋_GB2312" w:hAnsi="仿宋_GB2312" w:cs="仿宋_GB2312" w:eastAsia="仿宋_GB2312"/>
                <w:sz w:val="21"/>
              </w:rPr>
              <w:t>套。</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（一）验收交付标准 1、仪器设备的完整性 仪器主机及各附件应齐全，包括进样系统、燃烧系统、分离检测系统等，无损坏、无缺失部件。 随机配备的软件、操作手册、保修卡等资料应完整无缺。 2、性能指标的达标性 2.1测量精度：对于常见元素如碳（C）、氢（H）、氮（N）、硫（S）等，测量精度应达到仪器说明书规定的指标，一般相对误差在 ±0.1% - ±0.5% 以内。 2.2测量范围：能满足预期的分析需求，覆盖从微量到常量的不同样品浓度范围。例如，碳元素的测量范围可能在 0.01% - 100% 之间。 2.3灵敏度：仪器对各元素的检测灵敏度要符合要求，能够准确检测出样品中痕量元素的含量。以氮元素为例，灵敏度应达到可以检测到样品中 0.001% 的氮含量。 稳定性：在规定的运行时间内，仪器的测量结果应保持稳定，漂移在允许范围内。如连续运行 8 小时，仪器对同一标准样品的测量结果波动应不超过 ±0.5%。 3、仪器的功能性 3.1具备自动进样功能，且进样过程准确、稳定，进样量可精确控制。 3.2能够实现多种样品类型的分析，如固体、液体样品等，并且对于不同类型样品的前处理方法有明确的指导和相应的适应性。 3.3仪器的软件应功能齐全，能够实现数据采集、处理、存储、打印等功能，并且操作界面友好，易于上手。 （二）验收交付方法 1.外观检查 1.1目视检查仪器设备的外观，确保外壳无划痕、无磕碰、无掉漆现象，各部件连接紧密，无松动。 1.2检查仪器的标识、铭牌是否清晰完整，标注的型号、规格等信息与合同要求一致。 2.资料审查 2.1仔细核对随机提供的资料，包括仪器操作手册、维护手册、软件说明书、质量检验报告、合格证等，确保资料齐全、准确。 2.2检查资料中的技术参数、性能指标等内容是否与仪器实际情况相符。 3.性能测试 3.1标准样品测试：使用已知元素含量的标准样品进行分析，将测量结果与标准值进行对比，计算测量误差，评估仪器的准确性和精度。例如，使用标准有机化合物样品，其中碳、氢、氮的含量已知，通过仪器分析后，判断测量结果是否在规定的误差范围内。 3.2重复性测试：对同一样品进行多次重复测量，计算测量结果的相对标准偏差（RSD），以评估仪器的重复性。一般要求 RSD 不超过 ±0.5%。例如，对一个样品连续测量 5 次，计算每次测量结果之间的偏差。 3.3线性范围测试：配制一系列不同浓度的标准样品，进行分析，绘制校准曲线，检查仪器在不同浓度范围内的线性关系。线性相关系数应达到 0.999 以上。 3.4稳定性测试：仪器连续运行一定时间（如 8 - 24 小时），期间定期测量标准样品，观察测量结果的变化情况，评估仪器的稳定性。 4.功能验证 4.1测试自动进样功能，检查进样量的准确性和重复性，以及进样过程是否正常，有无堵塞、漏液等问题。 4.2分别对固体和液体样品进行分析，验证仪器对不同样品类型的适应性，检查前处理方法是否有效。 4.3操作仪器软件，检查数据采集、处理、存储、打印等功能是否正常，软件的各项参数设置是否符合要求，界面是否操作便捷。 5.现场培训 5.1要求供应商的技术人员对使用方的操作人员进行现场培训，包括仪器的操作方法、日常维护保养、简单故障排除等内容。 通过实际操作考核操作人员对培训内容的掌握程度，确保其能够独立、正确地操作仪器。</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设备安装，整体验收合格后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（一）常见违约情形 1.未能交付符合标准的仪器：制造商未按照合同约定的技术参数、性能指标交付有机元素分析仪，例如仪器测量精度不达标，或存在质量缺陷无法正常使用。 2.违反知识产权相关约定：一方未经授权使用、泄露或侵犯合作涉及的知识产权，如擅自将合作研发的仪器技术用于其他商业用途，或未按约定保护知识产权归属方的权益。 3.未履行合同约定的服务义务：供应商未按照合同约定提供仪器的安装调试、人员培训、维护保养等服务，或服务质量不符合要求，如培训时间不足、维护响应超时等。 （二）责任承担方式 1.支付违约金：根据违约情形和合同约定，违约方需向守约方支付一定金额的违约金。例如，对于未按约定支付成本费用的情况，每逾期一日，按照未支付金额的 0.1% 支付违约金；若因未能交付符合标准的仪器导致合同目的无法实现，违约方需向守约方支付合同总金额 20% 的违约金。 2.赔偿损失：违约方需赔偿因其违约行为给守约方造成的实际损失，包括直接损失和间接损失。 3.继续履行合同义务：在不影响守约方主张其他权利的前提下，违约方应继续履行合同约定的义务，直至达到合同要求。如制造商交付的仪器不符合标准，应在规定时间内进行修复、更换或重新生产，确保仪器满足使用要求。 4.采取补救措施：针对违约行为造成的后果，违约方应采取合理的补救措施，减少损失的扩大。例如，若因供应商维护保养不及时导致仪器损坏，供应商应立即安排专业人员进行维修，并承担维修费用及由此给采购方造成的停工损失。 5.部分或全部解除合同：若违约行为严重影响合同目的实现，守约方有权解除合同。在合同解除后，违约方应返还已收取的费用，并赔偿守约方因此遭受的损失。 二、争议解决方法 （一）协商解决 争议发生后，双方应首先通过友好协商解决争议。双方可指定专人负责沟通，在平等、自愿的基础上，就争议事项进行协商，寻求双方都能接受的解决方案。协商过程中，双方应保持诚信，积极提供相关证据和资料，以促进争议的快速解决。若协商达成一致，双方应签订书面协议，明确约定解决方案及履行方式。 （二）调解 若协商无法解决争议，双方可共同委托第三方调解机构进行调解。调解机构应具有相关领域的专业知识和丰富经验，能够公正、客观地分析争议焦点，提出合理的调解建议。调解过程中，双方应积极配合调解机构的工作，如实陈述事实和理由。若调解成功，双方应签订调解协议，该协议具有一定的法律效力；若调解失败，双方可选择其他争议解决方式。 （三）仲裁 仲裁具有专业性强、效率高、保密性好等特点。仲裁裁决为终局裁决，对双方均具有约束力。在仲裁过程中，双方应按照仲裁规则提交证据、进行陈述和辩论。仲裁费用一般由败诉方承担，但仲裁庭有权根据案件具体情况决定费用的分担方式。 （四）诉讼 若双方未在合同中约定仲裁条款，或对仲裁结果不满意，可向有管辖权的人民法院提起诉讼。诉讼过程需遵循法定程序，双方应积极配合法院的审理工作，提供相关证据材料。法院判决生效后，双方应严格履行判决结果；若一方不履行判决，另一方有权向法院申请强制执行。 在争议解决期间，除涉及争议的部分外，双方应继续履行合同中其他无争议的条款，以保证项目的正常推进，减少因争议导致的损失扩大。</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意一年的会计师事务所或审计机构审计的财务审计报告(包括审计报告、资产负债表、利润表、现金流量表、附注等全部内容，成立时间至提交响应文件截止时间不足一年的可提供成立后任意时段的资产负债表)及财务情况说明书，或提交响应文件前六个月内其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 xml:space="preserve"> 供应商为合法注册的法人或其他组织或自然人，提供营业执照（或事业法人证）；自然人的身份证明；供应商需在项目电子化交易系统中按要求上传相应证明文件并进行电子签章；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提供“信用中国”网站（www.creditchina.gov.cn）中未被列入“重大税收违法案件当事人名单”和“失信被执行人”截图；（信用记录在资格审查阶段通过互联网或者相关系统查询，不强制要求供应商提供查询截图，以磋商当天网上查询结果为评审依据）；</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法定代表人授权书及被授权人身份证（法定代表人直接参与，只须提交其身份证）；供应商需在项目电子化交易系统中按要求上传相应证明文件并进行电子签章；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供应商参加政府采购活动前三年内在经营活动中没有重大违法记录的书面声明。（格式自拟）；供应商需在项目电子化交易系统中按要求上传相应证明文件并进行电子签章；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 xml:space="preserve"> 供应商需提供截止至投标截止时间前六个月内任意一个月的税收缴纳缴费凭据；（依法免税的供应商应提供相关文件证明）；供应商需在项目电子化交易系统中按要求上传相应证明文件并进行电子签章；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社保缴纳凭证</w:t>
            </w:r>
          </w:p>
        </w:tc>
        <w:tc>
          <w:tcPr>
            <w:tcW w:type="dxa" w:w="3322"/>
          </w:tcPr>
          <w:p>
            <w:pPr>
              <w:pStyle w:val="null3"/>
            </w:pPr>
            <w:r>
              <w:rPr>
                <w:rFonts w:ascii="仿宋_GB2312" w:hAnsi="仿宋_GB2312" w:cs="仿宋_GB2312" w:eastAsia="仿宋_GB2312"/>
              </w:rPr>
              <w:t>供应商需提供截止至投标截止时间前六个月内任意一个月的社保缴费凭据或社保机构开具的社会保险参保缴费情况证明；（依法不需要缴纳社会保障资金的供应商应提供相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招标文件的规定和要求在响应文件中指定的页面落款处加盖公章或由法定代表人或授权人签名（或盖章），其余页面逐页盖公章，否则将作为无效响应文件处理。招标文件凡是要求法定代表人签名或盖章之处，非法人单位的负责人参照执行。</w:t>
            </w:r>
          </w:p>
        </w:tc>
        <w:tc>
          <w:tcPr>
            <w:tcW w:type="dxa" w:w="1661"/>
          </w:tcPr>
          <w:p>
            <w:pPr>
              <w:pStyle w:val="null3"/>
            </w:pPr>
            <w:r>
              <w:rPr>
                <w:rFonts w:ascii="仿宋_GB2312" w:hAnsi="仿宋_GB2312" w:cs="仿宋_GB2312" w:eastAsia="仿宋_GB2312"/>
              </w:rPr>
              <w:t>开标一览表 技术方案.docx 法人证明书.docx 服务内容及服务邀请应答表 设备报价一览表.docx 供应商类似项目业绩一览表.docx 中小企业声明函 商务应答表 投标人应提交的相关资格证明材料 法人授权书.docx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响应文件所有报价未超过采购限额</w:t>
            </w:r>
          </w:p>
        </w:tc>
        <w:tc>
          <w:tcPr>
            <w:tcW w:type="dxa" w:w="1661"/>
          </w:tcPr>
          <w:p>
            <w:pPr>
              <w:pStyle w:val="null3"/>
            </w:pPr>
            <w:r>
              <w:rPr>
                <w:rFonts w:ascii="仿宋_GB2312" w:hAnsi="仿宋_GB2312" w:cs="仿宋_GB2312" w:eastAsia="仿宋_GB2312"/>
              </w:rPr>
              <w:t>开标一览表 设备报价一览表.docx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技术方案.docx 服务内容及服务邀请应答表 投标函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自首次递交响应文件之日起90日历天</w:t>
            </w:r>
          </w:p>
        </w:tc>
        <w:tc>
          <w:tcPr>
            <w:tcW w:type="dxa" w:w="1661"/>
          </w:tcPr>
          <w:p>
            <w:pPr>
              <w:pStyle w:val="null3"/>
            </w:pPr>
            <w:r>
              <w:rPr>
                <w:rFonts w:ascii="仿宋_GB2312" w:hAnsi="仿宋_GB2312" w:cs="仿宋_GB2312" w:eastAsia="仿宋_GB2312"/>
              </w:rPr>
              <w:t>法人授权书.docx 开标一览表 服务内容及服务邀请应答表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A、供应商的响应报价有选择性报价或者磋商报价重新计算后超过本项目采购预算或者最高限价的； B、供应商未经过正常渠道领取招标文件，或供应商名称与领取招标文件时登记的供应商名称不符的； C、无投标有效期或有效期达不到招标文件要求的； D、供应商针对同一项目递交两份或多份内容不同的响应文件，未书面声明哪一份是有效的或出现选择性报价的； E、提供虚假资料；提供虚假资质、虚假技术 指标证明材料、虚假证明（包括第三方提供的虚假证明）；出现虚假应答、承诺、声明的； F、供应商附加了采购单位难以接受的条件或条款的； G、供应商前期参与了本次项目方案设计的； H、在政府采购或其它重大项目履约过程中有不良记录或未能按期履约的； I、供应商使用虚假印章或印章无法证实为真实有效； J、投标报价与市场价格偏离较大、低于成本、形成不正当竞争的； K、报价子目出现漏项或报价与要求不符的； L、供应商响应的采购范围及采购内容与招标文件要求出现重大负偏差的； M、实质性内容不满足、未完全未响应招标要求或擅自改动工程量清单的； N、供应商有串通参与投标、行贿等违法行为的； O、响应文件的关键内容字迹模糊、无法辨认的； P、不符合法律、法规规定的其它实质性要求的。</w:t>
            </w:r>
          </w:p>
        </w:tc>
        <w:tc>
          <w:tcPr>
            <w:tcW w:type="dxa" w:w="1661"/>
          </w:tcPr>
          <w:p>
            <w:pPr>
              <w:pStyle w:val="null3"/>
            </w:pPr>
            <w:r>
              <w:rPr>
                <w:rFonts w:ascii="仿宋_GB2312" w:hAnsi="仿宋_GB2312" w:cs="仿宋_GB2312" w:eastAsia="仿宋_GB2312"/>
              </w:rPr>
              <w:t>开标一览表 技术方案.docx 法人证明书.docx 服务内容及服务邀请应答表 设备报价一览表.docx 供应商类似项目业绩一览表.docx 中小企业声明函 商务应答表 投标人应提交的相关资格证明材料 法人授权书.docx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技术响应性</w:t>
            </w:r>
          </w:p>
        </w:tc>
        <w:tc>
          <w:tcPr>
            <w:tcW w:type="dxa" w:w="2492"/>
          </w:tcPr>
          <w:p>
            <w:pPr>
              <w:pStyle w:val="null3"/>
            </w:pPr>
            <w:r>
              <w:rPr>
                <w:rFonts w:ascii="仿宋_GB2312" w:hAnsi="仿宋_GB2312" w:cs="仿宋_GB2312" w:eastAsia="仿宋_GB2312"/>
              </w:rPr>
              <w:t>根据供应商提供所投产品的技术偏离表及相应的证明材料。 基本分（30分）：完全符合、响应招标文件要求，没有负偏离计30分，“▲”参数每负偏离一项扣2分，未带标识参数每负偏离一项扣1分，扣完为止。 备注：▲参数必须提供佐证材料（包括但不限于产品彩页、检测报告、功能截图等），未提供佐证材料或提供的佐证材料低于招标要求时按负偏离处理。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项目实施过程中质量保证；⑤安装调试方案；⑥项目验收方案。完整提供上述6项内容的得9分；每有一项未提供扣1.5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⑤故障处理响应时间。完整提供上述5项内容的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提供供应商2022年1月1日至今类似项目合同（以合同签订日期为准），每提供1个得1分，最高得5分。备注：响应文件中提供合同复印件。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 ×价格分值【注：满足招标文件 要求且投标价格最低的投标报价为评标基准价。】最低报价不是中标的唯一依据。因落实政府采购政策进行价格调整的，以调整后的价格计算评标基准价和投标报价。 计算分数时四舍五入取小数点后两位。 注：（1）根据《政府采购促进中小企业发展管理办法》的通知--财库〔2020〕46号的相关规定，对小型和微型企业的价格给予10%的扣除，用扣除后的价格参与评审。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 （3）《关于进一步加大政府采购支持中小企业力度的通知》（财库〔2022〕19号）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详见附件：设备报价一览表.docx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{{未填写}}</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