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版本号：HX-TC-2025-2220250618001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2025年精品在线课程建设项目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HX-TC-2025-22</w:t>
      </w:r>
      <w:r>
        <w:br/>
      </w:r>
      <w:r>
        <w:br/>
      </w:r>
      <w:r>
        <w:br/>
      </w:r>
    </w:p>
    <w:p>
      <w:pPr>
        <w:pStyle w:val="null3"/>
        <w:jc w:val="center"/>
        <w:outlineLvl w:val="2"/>
      </w:pPr>
      <w:r>
        <w:rPr>
          <w:rFonts w:ascii="仿宋_GB2312" w:hAnsi="仿宋_GB2312" w:cs="仿宋_GB2312" w:eastAsia="仿宋_GB2312"/>
          <w:sz w:val="28"/>
          <w:b/>
        </w:rPr>
        <w:t>铜川职业技术学院</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铜川职业技术学院</w:t>
      </w:r>
      <w:r>
        <w:rPr>
          <w:rFonts w:ascii="仿宋_GB2312" w:hAnsi="仿宋_GB2312" w:cs="仿宋_GB2312" w:eastAsia="仿宋_GB2312"/>
        </w:rPr>
        <w:t>委托，拟对</w:t>
      </w:r>
      <w:r>
        <w:rPr>
          <w:rFonts w:ascii="仿宋_GB2312" w:hAnsi="仿宋_GB2312" w:cs="仿宋_GB2312" w:eastAsia="仿宋_GB2312"/>
        </w:rPr>
        <w:t>2025年精品在线课程建设项目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HX-TC-2025-22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2025年精品在线课程建设项目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2025年精品在线课程建设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采购包1（2025年精品在线课程建设项目）：属于专门面向中小企业采购。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合法注册的法人或其他组织或自然人，提供营业执照（或事业法人证）；自然人的身份证明；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2、法定代表人授权书：法定代表人授权书及被授权人身份证（法定代表人直接参与，只须提交其身份证）；供应商需在项目电子化交易系统中按要求上传相应证明文件并进行电子签章；</w:t>
      </w:r>
    </w:p>
    <w:p>
      <w:pPr>
        <w:pStyle w:val="null3"/>
      </w:pPr>
      <w:r>
        <w:rPr>
          <w:rFonts w:ascii="仿宋_GB2312" w:hAnsi="仿宋_GB2312" w:cs="仿宋_GB2312" w:eastAsia="仿宋_GB2312"/>
        </w:rPr>
        <w:t>3、完税证明：供应商需提供截止至投标截止时间前六个月内任意一个月的税收缴纳缴费凭据；（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保缴纳凭证：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5、履约承诺：提供具有履行合同所必需的设备和专业技术能力的承诺，供应商需在项目电子化交易系统中按要求上传相应证明文件并进行电子签章；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6、无重大违法记录的书面声明：供应商参加政府采购活动前三年内在经营活动中没有重大违法记录的书面声明。（格式自拟）；供应商需在项目电子化交易系统中按要求上传相应证明文件并进行电子签章；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铜川新区朝阳路8号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陈帮贵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0919-3589390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18149038707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铜川职业技术学院</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联系人：陈晨</w:t>
      </w:r>
    </w:p>
    <w:p>
      <w:pPr>
        <w:pStyle w:val="null3"/>
      </w:pPr>
      <w:r>
        <w:rPr>
          <w:rFonts w:ascii="仿宋_GB2312" w:hAnsi="仿宋_GB2312" w:cs="仿宋_GB2312" w:eastAsia="仿宋_GB2312"/>
        </w:rPr>
        <w:t>联系电话：18149038707</w:t>
      </w:r>
    </w:p>
    <w:p>
      <w:pPr>
        <w:pStyle w:val="null3"/>
      </w:pPr>
      <w:r>
        <w:rPr>
          <w:rFonts w:ascii="仿宋_GB2312" w:hAnsi="仿宋_GB2312" w:cs="仿宋_GB2312" w:eastAsia="仿宋_GB2312"/>
        </w:rPr>
        <w:t>地址：陕西省西安市高新区唐延路11号禾盛京广中心B座14层1403室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教育课程研究与开发服务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铜川职业技术学院 2025年精品在线课程建设项目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标的名称：铜川职业技术学院 2025年精品在线课程建设项目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720"/>
              <w:jc w:val="center"/>
            </w:pPr>
            <w:r>
              <w:rPr>
                <w:rFonts w:ascii="仿宋_GB2312" w:hAnsi="仿宋_GB2312" w:cs="仿宋_GB2312" w:eastAsia="仿宋_GB2312"/>
              </w:rPr>
              <w:t xml:space="preserve"> </w:t>
            </w:r>
          </w:p>
          <w:p>
            <w:pPr>
              <w:pStyle w:val="null3"/>
              <w:ind w:firstLine="640"/>
              <w:jc w:val="center"/>
            </w:pPr>
            <w:r>
              <w:rPr>
                <w:rFonts w:ascii="仿宋_GB2312" w:hAnsi="仿宋_GB2312" w:cs="仿宋_GB2312" w:eastAsia="仿宋_GB2312"/>
                <w:sz w:val="24"/>
              </w:rPr>
              <w:t>一、需求及要求</w:t>
            </w:r>
          </w:p>
          <w:p>
            <w:pPr>
              <w:pStyle w:val="null3"/>
              <w:ind w:firstLine="480"/>
              <w:jc w:val="left"/>
            </w:pPr>
            <w:r>
              <w:rPr>
                <w:rFonts w:ascii="仿宋_GB2312" w:hAnsi="仿宋_GB2312" w:cs="仿宋_GB2312" w:eastAsia="仿宋_GB2312"/>
                <w:sz w:val="24"/>
              </w:rPr>
              <w:t>1.标准化和规范化原则。</w:t>
            </w:r>
            <w:r>
              <w:rPr>
                <w:rFonts w:ascii="仿宋_GB2312" w:hAnsi="仿宋_GB2312" w:cs="仿宋_GB2312" w:eastAsia="仿宋_GB2312"/>
                <w:sz w:val="24"/>
              </w:rPr>
              <w:t>制作完成的课程应具备标准化的属性，能提供各种规范的应用和服务，与要求的平台实现对接和共享，能在指定的平台上免费上线长期运行。</w:t>
            </w:r>
          </w:p>
          <w:p>
            <w:pPr>
              <w:pStyle w:val="null3"/>
              <w:ind w:firstLine="480"/>
              <w:jc w:val="left"/>
            </w:pPr>
            <w:r>
              <w:rPr>
                <w:rFonts w:ascii="仿宋_GB2312" w:hAnsi="仿宋_GB2312" w:cs="仿宋_GB2312" w:eastAsia="仿宋_GB2312"/>
                <w:sz w:val="24"/>
              </w:rPr>
              <w:t>2.美观和实用并重原则。</w:t>
            </w:r>
            <w:r>
              <w:rPr>
                <w:rFonts w:ascii="仿宋_GB2312" w:hAnsi="仿宋_GB2312" w:cs="仿宋_GB2312" w:eastAsia="仿宋_GB2312"/>
                <w:sz w:val="24"/>
              </w:rPr>
              <w:t>视频课程必须注重画面的美观度，同时要关注用户体验；画面简洁、清晰，设计具有吸引力的效果，能够有效保持学生的学习兴趣度。</w:t>
            </w:r>
          </w:p>
          <w:p>
            <w:pPr>
              <w:pStyle w:val="null3"/>
              <w:ind w:firstLine="480"/>
              <w:jc w:val="left"/>
            </w:pPr>
            <w:r>
              <w:rPr>
                <w:rFonts w:ascii="仿宋_GB2312" w:hAnsi="仿宋_GB2312" w:cs="仿宋_GB2312" w:eastAsia="仿宋_GB2312"/>
                <w:sz w:val="24"/>
              </w:rPr>
              <w:t>3.课程的所有权及相应权益归属采购方。</w:t>
            </w:r>
            <w:r>
              <w:rPr>
                <w:rFonts w:ascii="仿宋_GB2312" w:hAnsi="仿宋_GB2312" w:cs="仿宋_GB2312" w:eastAsia="仿宋_GB2312"/>
                <w:sz w:val="24"/>
              </w:rPr>
              <w:t>未经采购方许可，服务提供商不得以任何形式侵犯其所有权，否则采购方有权依法追究其法律责任，并要求服务提供商赔偿因此造成的采购方损失</w:t>
            </w:r>
            <w:r>
              <w:rPr>
                <w:rFonts w:ascii="仿宋_GB2312" w:hAnsi="仿宋_GB2312" w:cs="仿宋_GB2312" w:eastAsia="仿宋_GB2312"/>
                <w:sz w:val="24"/>
              </w:rPr>
              <w:t>(包括但不限于物质损失、名誉损失)。</w:t>
            </w:r>
          </w:p>
          <w:p>
            <w:pPr>
              <w:pStyle w:val="null3"/>
              <w:ind w:firstLine="480"/>
              <w:jc w:val="left"/>
            </w:pPr>
            <w:r>
              <w:rPr>
                <w:rFonts w:ascii="仿宋_GB2312" w:hAnsi="仿宋_GB2312" w:cs="仿宋_GB2312" w:eastAsia="仿宋_GB2312"/>
                <w:sz w:val="24"/>
              </w:rPr>
              <w:t>4.课程建设要求。在线课程的设计、制作及上线指定 MOOC 平台，应满足国家对在线精品课程认定要求。</w:t>
            </w:r>
          </w:p>
          <w:p>
            <w:pPr>
              <w:pStyle w:val="null3"/>
              <w:ind w:firstLine="480"/>
              <w:jc w:val="both"/>
            </w:pPr>
            <w:r>
              <w:rPr>
                <w:rFonts w:ascii="仿宋_GB2312" w:hAnsi="仿宋_GB2312" w:cs="仿宋_GB2312" w:eastAsia="仿宋_GB2312"/>
                <w:sz w:val="24"/>
              </w:rPr>
              <w:t>5.设置AI助教，加强讨论区、在线问答功能，增强学生的学习参与度与互动性。</w:t>
            </w:r>
          </w:p>
          <w:p>
            <w:pPr>
              <w:pStyle w:val="null3"/>
              <w:ind w:firstLine="480"/>
              <w:jc w:val="both"/>
            </w:pPr>
            <w:r>
              <w:rPr>
                <w:rFonts w:ascii="仿宋_GB2312" w:hAnsi="仿宋_GB2312" w:cs="仿宋_GB2312" w:eastAsia="仿宋_GB2312"/>
                <w:sz w:val="24"/>
              </w:rPr>
              <w:t>二、课程建设基本情况</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本项目拟建</w:t>
            </w:r>
            <w:r>
              <w:rPr>
                <w:rFonts w:ascii="仿宋_GB2312" w:hAnsi="仿宋_GB2312" w:cs="仿宋_GB2312" w:eastAsia="仿宋_GB2312"/>
                <w:sz w:val="24"/>
              </w:rPr>
              <w:t>设</w:t>
            </w:r>
            <w:r>
              <w:rPr>
                <w:rFonts w:ascii="仿宋_GB2312" w:hAnsi="仿宋_GB2312" w:cs="仿宋_GB2312" w:eastAsia="仿宋_GB2312"/>
                <w:sz w:val="24"/>
              </w:rPr>
              <w:t>6门在线开放课程，完成在线开放课程建设并在MOOC平台认证上线并正常运行。</w:t>
            </w:r>
          </w:p>
          <w:p>
            <w:pPr>
              <w:pStyle w:val="null3"/>
              <w:ind w:firstLine="480"/>
              <w:jc w:val="both"/>
            </w:pPr>
            <w:r>
              <w:rPr>
                <w:rFonts w:ascii="仿宋_GB2312" w:hAnsi="仿宋_GB2312" w:cs="仿宋_GB2312" w:eastAsia="仿宋_GB2312"/>
                <w:sz w:val="24"/>
              </w:rPr>
              <w:t>具体内容及预算如下：</w:t>
            </w:r>
          </w:p>
          <w:tbl>
            <w:tblPr>
              <w:tblBorders>
                <w:top w:val="none" w:color="000000" w:sz="4"/>
                <w:left w:val="none" w:color="000000" w:sz="4"/>
                <w:bottom w:val="none" w:color="000000" w:sz="4"/>
                <w:right w:val="none" w:color="000000" w:sz="4"/>
                <w:insideH w:val="none"/>
                <w:insideV w:val="none"/>
              </w:tblBorders>
            </w:tblPr>
            <w:tblGrid>
              <w:gridCol w:w="248"/>
              <w:gridCol w:w="1266"/>
              <w:gridCol w:w="491"/>
              <w:gridCol w:w="531"/>
            </w:tblGrid>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1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主要内容</w:t>
                  </w:r>
                </w:p>
              </w:tc>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c>
                <w:tcPr>
                  <w:tcW w:type="dxa" w:w="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采购预算</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MOOC课程制作及运营</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6门</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50万</w:t>
                  </w:r>
                </w:p>
              </w:tc>
            </w:tr>
          </w:tbl>
          <w:p>
            <w:pPr>
              <w:pStyle w:val="null3"/>
              <w:ind w:firstLine="480"/>
              <w:jc w:val="both"/>
            </w:pPr>
            <w:r>
              <w:rPr>
                <w:rFonts w:ascii="仿宋_GB2312" w:hAnsi="仿宋_GB2312" w:cs="仿宋_GB2312" w:eastAsia="仿宋_GB2312"/>
                <w:sz w:val="24"/>
              </w:rPr>
              <w:t>需建设的在线开放课程情况：</w:t>
            </w:r>
          </w:p>
          <w:p>
            <w:pPr>
              <w:pStyle w:val="null3"/>
              <w:ind w:firstLine="480"/>
              <w:jc w:val="left"/>
            </w:pPr>
            <w:r>
              <w:rPr>
                <w:rFonts w:ascii="仿宋_GB2312" w:hAnsi="仿宋_GB2312" w:cs="仿宋_GB2312" w:eastAsia="仿宋_GB2312"/>
                <w:sz w:val="24"/>
              </w:rPr>
              <w:t>自签订合同之日起</w:t>
            </w:r>
            <w:r>
              <w:rPr>
                <w:rFonts w:ascii="仿宋_GB2312" w:hAnsi="仿宋_GB2312" w:cs="仿宋_GB2312" w:eastAsia="仿宋_GB2312"/>
                <w:sz w:val="24"/>
              </w:rPr>
              <w:t>6个月内完成课程拍摄及制作剪辑任务，在指定MOOC平台认证上线。并保证建成的课程2025年内在国家开放课程平台上稳定运行。</w:t>
            </w:r>
          </w:p>
          <w:p>
            <w:pPr>
              <w:pStyle w:val="null3"/>
              <w:ind w:firstLine="480"/>
              <w:jc w:val="left"/>
            </w:pPr>
            <w:r>
              <w:rPr>
                <w:rFonts w:ascii="仿宋_GB2312" w:hAnsi="仿宋_GB2312" w:cs="仿宋_GB2312" w:eastAsia="仿宋_GB2312"/>
                <w:sz w:val="24"/>
              </w:rPr>
              <w:t>三、课程服务要求</w:t>
            </w:r>
          </w:p>
          <w:p>
            <w:pPr>
              <w:pStyle w:val="null3"/>
              <w:ind w:firstLine="480"/>
              <w:jc w:val="both"/>
            </w:pPr>
            <w:r>
              <w:rPr>
                <w:rFonts w:ascii="仿宋_GB2312" w:hAnsi="仿宋_GB2312" w:cs="仿宋_GB2312" w:eastAsia="仿宋_GB2312"/>
                <w:sz w:val="24"/>
              </w:rPr>
              <w:t>（一）课程建设内容</w:t>
            </w:r>
          </w:p>
          <w:p>
            <w:pPr>
              <w:pStyle w:val="null3"/>
              <w:ind w:firstLine="480"/>
              <w:jc w:val="center"/>
            </w:pPr>
            <w:r>
              <w:rPr>
                <w:rFonts w:ascii="仿宋_GB2312" w:hAnsi="仿宋_GB2312" w:cs="仿宋_GB2312" w:eastAsia="仿宋_GB2312"/>
                <w:sz w:val="24"/>
              </w:rPr>
              <w:t>最终交付为完整的课程体系（可运行的混合式在线开放课程）</w:t>
            </w:r>
          </w:p>
          <w:tbl>
            <w:tblPr>
              <w:tblBorders>
                <w:top w:val="none" w:color="000000" w:sz="4"/>
                <w:left w:val="none" w:color="000000" w:sz="4"/>
                <w:bottom w:val="none" w:color="000000" w:sz="4"/>
                <w:right w:val="none" w:color="000000" w:sz="4"/>
                <w:insideH w:val="none"/>
                <w:insideV w:val="none"/>
              </w:tblBorders>
            </w:tblPr>
            <w:tblGrid>
              <w:gridCol w:w="250"/>
              <w:gridCol w:w="2303"/>
            </w:tblGrid>
            <w:tr>
              <w:tc>
                <w:tcPr>
                  <w:tcW w:type="dxa" w:w="250"/>
                  <w:tcBorders>
                    <w:top w:val="singl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序号</w:t>
                  </w:r>
                </w:p>
              </w:tc>
              <w:tc>
                <w:tcPr>
                  <w:tcW w:type="dxa" w:w="2303"/>
                  <w:tcBorders>
                    <w:top w:val="singl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项目</w:t>
                  </w:r>
                </w:p>
              </w:tc>
            </w:tr>
            <w:tr>
              <w:tc>
                <w:tcPr>
                  <w:tcW w:type="dxa" w:w="250"/>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1</w:t>
                  </w:r>
                </w:p>
              </w:tc>
              <w:tc>
                <w:tcPr>
                  <w:tcW w:type="dxa" w:w="2303"/>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4"/>
                    </w:rPr>
                    <w:t>混合式课程设计咨询</w:t>
                  </w:r>
                </w:p>
              </w:tc>
            </w:tr>
            <w:tr>
              <w:tc>
                <w:tcPr>
                  <w:tcW w:type="dxa" w:w="250"/>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2</w:t>
                  </w:r>
                </w:p>
              </w:tc>
              <w:tc>
                <w:tcPr>
                  <w:tcW w:type="dxa" w:w="2303"/>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4"/>
                    </w:rPr>
                    <w:t>课程制作建设培训与咨询</w:t>
                  </w:r>
                </w:p>
              </w:tc>
            </w:tr>
            <w:tr>
              <w:tc>
                <w:tcPr>
                  <w:tcW w:type="dxa" w:w="250"/>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3</w:t>
                  </w:r>
                </w:p>
              </w:tc>
              <w:tc>
                <w:tcPr>
                  <w:tcW w:type="dxa" w:w="2303"/>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4"/>
                    </w:rPr>
                    <w:t>在线视频课程制作</w:t>
                  </w:r>
                  <w:r>
                    <w:rPr>
                      <w:rFonts w:ascii="仿宋_GB2312" w:hAnsi="仿宋_GB2312" w:cs="仿宋_GB2312" w:eastAsia="仿宋_GB2312"/>
                      <w:sz w:val="24"/>
                    </w:rPr>
                    <w:t>：平均每一门课程</w:t>
                  </w:r>
                  <w:r>
                    <w:rPr>
                      <w:rFonts w:ascii="仿宋_GB2312" w:hAnsi="仿宋_GB2312" w:cs="仿宋_GB2312" w:eastAsia="仿宋_GB2312"/>
                      <w:sz w:val="24"/>
                    </w:rPr>
                    <w:t>视频制作不少于</w:t>
                  </w:r>
                  <w:r>
                    <w:rPr>
                      <w:rFonts w:ascii="仿宋_GB2312" w:hAnsi="仿宋_GB2312" w:cs="仿宋_GB2312" w:eastAsia="仿宋_GB2312"/>
                      <w:sz w:val="24"/>
                    </w:rPr>
                    <w:t>400分钟，课程知识点不少于</w:t>
                  </w:r>
                  <w:r>
                    <w:rPr>
                      <w:rFonts w:ascii="仿宋_GB2312" w:hAnsi="仿宋_GB2312" w:cs="仿宋_GB2312" w:eastAsia="仿宋_GB2312"/>
                      <w:sz w:val="24"/>
                    </w:rPr>
                    <w:t>40</w:t>
                  </w:r>
                  <w:r>
                    <w:rPr>
                      <w:rFonts w:ascii="仿宋_GB2312" w:hAnsi="仿宋_GB2312" w:cs="仿宋_GB2312" w:eastAsia="仿宋_GB2312"/>
                      <w:sz w:val="24"/>
                    </w:rPr>
                    <w:t>个（个别课程以学校要求为准）</w:t>
                  </w:r>
                </w:p>
              </w:tc>
            </w:tr>
            <w:tr>
              <w:tc>
                <w:tcPr>
                  <w:tcW w:type="dxa" w:w="250"/>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4</w:t>
                  </w:r>
                </w:p>
              </w:tc>
              <w:tc>
                <w:tcPr>
                  <w:tcW w:type="dxa" w:w="2303"/>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4"/>
                    </w:rPr>
                    <w:t>课程资源建设</w:t>
                  </w:r>
                  <w:r>
                    <w:rPr>
                      <w:rFonts w:ascii="仿宋_GB2312" w:hAnsi="仿宋_GB2312" w:cs="仿宋_GB2312" w:eastAsia="仿宋_GB2312"/>
                      <w:sz w:val="24"/>
                    </w:rPr>
                    <w:t>（视频、二维</w:t>
                  </w:r>
                  <w:r>
                    <w:rPr>
                      <w:rFonts w:ascii="仿宋_GB2312" w:hAnsi="仿宋_GB2312" w:cs="仿宋_GB2312" w:eastAsia="仿宋_GB2312"/>
                      <w:sz w:val="24"/>
                    </w:rPr>
                    <w:t>/三维动画、课件、教案等）</w:t>
                  </w:r>
                </w:p>
              </w:tc>
            </w:tr>
            <w:tr>
              <w:tc>
                <w:tcPr>
                  <w:tcW w:type="dxa" w:w="250"/>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5</w:t>
                  </w:r>
                </w:p>
              </w:tc>
              <w:tc>
                <w:tcPr>
                  <w:tcW w:type="dxa" w:w="2303"/>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4"/>
                    </w:rPr>
                    <w:t>课程图谱建设</w:t>
                  </w:r>
                  <w:r>
                    <w:rPr>
                      <w:rFonts w:ascii="仿宋_GB2312" w:hAnsi="仿宋_GB2312" w:cs="仿宋_GB2312" w:eastAsia="仿宋_GB2312"/>
                      <w:sz w:val="24"/>
                    </w:rPr>
                    <w:t>：课程知识图谱、课程能力图谱、课程问题图谱、课程目标图谱、课程思政图谱，知识图谱数据分析与分析等（以学校的要求为准）</w:t>
                  </w:r>
                </w:p>
              </w:tc>
            </w:tr>
            <w:tr>
              <w:tc>
                <w:tcPr>
                  <w:tcW w:type="dxa" w:w="250"/>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6</w:t>
                  </w:r>
                </w:p>
              </w:tc>
              <w:tc>
                <w:tcPr>
                  <w:tcW w:type="dxa" w:w="2303"/>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4"/>
                    </w:rPr>
                    <w:t>AI辅助教学搭建</w:t>
                  </w:r>
                  <w:r>
                    <w:rPr>
                      <w:rFonts w:ascii="仿宋_GB2312" w:hAnsi="仿宋_GB2312" w:cs="仿宋_GB2312" w:eastAsia="仿宋_GB2312"/>
                      <w:sz w:val="24"/>
                    </w:rPr>
                    <w:t>（</w:t>
                  </w:r>
                  <w:r>
                    <w:rPr>
                      <w:rFonts w:ascii="仿宋_GB2312" w:hAnsi="仿宋_GB2312" w:cs="仿宋_GB2312" w:eastAsia="仿宋_GB2312"/>
                      <w:sz w:val="24"/>
                    </w:rPr>
                    <w:t>AI</w:t>
                  </w:r>
                  <w:r>
                    <w:rPr>
                      <w:rFonts w:ascii="仿宋_GB2312" w:hAnsi="仿宋_GB2312" w:cs="仿宋_GB2312" w:eastAsia="仿宋_GB2312"/>
                      <w:sz w:val="24"/>
                    </w:rPr>
                    <w:t>问答库建设、</w:t>
                  </w:r>
                  <w:r>
                    <w:rPr>
                      <w:rFonts w:ascii="仿宋_GB2312" w:hAnsi="仿宋_GB2312" w:cs="仿宋_GB2312" w:eastAsia="仿宋_GB2312"/>
                      <w:sz w:val="24"/>
                    </w:rPr>
                    <w:t>AI教学资源建设、智能推荐资源</w:t>
                  </w:r>
                  <w:r>
                    <w:rPr>
                      <w:rFonts w:ascii="仿宋_GB2312" w:hAnsi="仿宋_GB2312" w:cs="仿宋_GB2312" w:eastAsia="仿宋_GB2312"/>
                      <w:sz w:val="24"/>
                    </w:rPr>
                    <w:t>）</w:t>
                  </w:r>
                </w:p>
              </w:tc>
            </w:tr>
            <w:tr>
              <w:tc>
                <w:tcPr>
                  <w:tcW w:type="dxa" w:w="250"/>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7</w:t>
                  </w:r>
                </w:p>
              </w:tc>
              <w:tc>
                <w:tcPr>
                  <w:tcW w:type="dxa" w:w="2303"/>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4"/>
                    </w:rPr>
                    <w:t>互动直播课课程设计咨询</w:t>
                  </w:r>
                </w:p>
              </w:tc>
            </w:tr>
            <w:tr>
              <w:tc>
                <w:tcPr>
                  <w:tcW w:type="dxa" w:w="250"/>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8</w:t>
                  </w:r>
                </w:p>
              </w:tc>
              <w:tc>
                <w:tcPr>
                  <w:tcW w:type="dxa" w:w="2303"/>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4"/>
                    </w:rPr>
                    <w:t>课程考核设计咨询</w:t>
                  </w:r>
                </w:p>
              </w:tc>
            </w:tr>
            <w:tr>
              <w:tc>
                <w:tcPr>
                  <w:tcW w:type="dxa" w:w="250"/>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9</w:t>
                  </w:r>
                </w:p>
              </w:tc>
              <w:tc>
                <w:tcPr>
                  <w:tcW w:type="dxa" w:w="2303"/>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4"/>
                    </w:rPr>
                    <w:t>制作课程概述视频（</w:t>
                  </w:r>
                  <w:r>
                    <w:rPr>
                      <w:rFonts w:ascii="仿宋_GB2312" w:hAnsi="仿宋_GB2312" w:cs="仿宋_GB2312" w:eastAsia="仿宋_GB2312"/>
                      <w:sz w:val="24"/>
                    </w:rPr>
                    <w:t>8分钟左右）</w:t>
                  </w:r>
                </w:p>
              </w:tc>
            </w:tr>
            <w:tr>
              <w:tc>
                <w:tcPr>
                  <w:tcW w:type="dxa" w:w="250"/>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10</w:t>
                  </w:r>
                </w:p>
              </w:tc>
              <w:tc>
                <w:tcPr>
                  <w:tcW w:type="dxa" w:w="2303"/>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4"/>
                    </w:rPr>
                    <w:t>课程</w:t>
                  </w:r>
                  <w:r>
                    <w:rPr>
                      <w:rFonts w:ascii="仿宋_GB2312" w:hAnsi="仿宋_GB2312" w:cs="仿宋_GB2312" w:eastAsia="仿宋_GB2312"/>
                      <w:sz w:val="24"/>
                    </w:rPr>
                    <w:t>VI设计套件(视频片头、片尾、课程LOGO制作等)</w:t>
                  </w:r>
                </w:p>
              </w:tc>
            </w:tr>
            <w:tr>
              <w:tc>
                <w:tcPr>
                  <w:tcW w:type="dxa" w:w="250"/>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11</w:t>
                  </w:r>
                </w:p>
              </w:tc>
              <w:tc>
                <w:tcPr>
                  <w:tcW w:type="dxa" w:w="2303"/>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4"/>
                    </w:rPr>
                    <w:t>课程网站美化</w:t>
                  </w:r>
                </w:p>
              </w:tc>
            </w:tr>
            <w:tr>
              <w:tc>
                <w:tcPr>
                  <w:tcW w:type="dxa" w:w="250"/>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2303"/>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4"/>
                    </w:rPr>
                    <w:t>共享课程质量评审</w:t>
                  </w:r>
                </w:p>
              </w:tc>
            </w:tr>
            <w:tr>
              <w:tc>
                <w:tcPr>
                  <w:tcW w:type="dxa" w:w="250"/>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2303"/>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4"/>
                    </w:rPr>
                    <w:t>课程校内平台运行服务，提供课堂翻转教学服务，每学期提供课程运维和技术支持。</w:t>
                  </w:r>
                </w:p>
              </w:tc>
            </w:tr>
            <w:tr>
              <w:tc>
                <w:tcPr>
                  <w:tcW w:type="dxa" w:w="250"/>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2303"/>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4"/>
                    </w:rPr>
                    <w:t>课程大数据分析报告</w:t>
                  </w:r>
                </w:p>
              </w:tc>
            </w:tr>
            <w:tr>
              <w:tc>
                <w:tcPr>
                  <w:tcW w:type="dxa" w:w="250"/>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4"/>
                    </w:rPr>
                    <w:t>15</w:t>
                  </w:r>
                </w:p>
              </w:tc>
              <w:tc>
                <w:tcPr>
                  <w:tcW w:type="dxa" w:w="2303"/>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4"/>
                    </w:rPr>
                    <w:t>课程推广服务：课程须在国家级在线精品课程申报平台其中之一运行，课程上线后的推广服务不少于</w:t>
                  </w:r>
                  <w:r>
                    <w:rPr>
                      <w:rFonts w:ascii="仿宋_GB2312" w:hAnsi="仿宋_GB2312" w:cs="仿宋_GB2312" w:eastAsia="仿宋_GB2312"/>
                      <w:sz w:val="24"/>
                    </w:rPr>
                    <w:t>5年。</w:t>
                  </w:r>
                </w:p>
              </w:tc>
            </w:tr>
          </w:tbl>
          <w:p>
            <w:pPr>
              <w:pStyle w:val="null3"/>
              <w:ind w:firstLine="480"/>
              <w:jc w:val="left"/>
            </w:pPr>
            <w:r>
              <w:rPr>
                <w:rFonts w:ascii="仿宋_GB2312" w:hAnsi="仿宋_GB2312" w:cs="仿宋_GB2312" w:eastAsia="仿宋_GB2312"/>
                <w:sz w:val="24"/>
              </w:rPr>
              <w:t>（二）平台服务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1.承担过同等高校、同类课程数字资源建设服务，具有精品在线课程建设的服务经历，熟悉课程开发服务流程、熟悉在线课程的拍摄模式、拥有成型的课程建设基地和技术队伍、能够确保课程建设工作顺利完成。</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2.课程视频制作标准严格按照在线课程国家标准要求制作，成片满足国内国家级在线课程平台如学堂在线、学银在线、智慧树等平台的上线要求。</w:t>
            </w:r>
          </w:p>
          <w:p>
            <w:pPr>
              <w:pStyle w:val="null3"/>
              <w:ind w:firstLine="480"/>
              <w:jc w:val="left"/>
            </w:pPr>
            <w:r>
              <w:rPr>
                <w:rFonts w:ascii="仿宋_GB2312" w:hAnsi="仿宋_GB2312" w:cs="仿宋_GB2312" w:eastAsia="仿宋_GB2312"/>
                <w:sz w:val="24"/>
              </w:rPr>
              <w:t>3.每门课程视频制作不少于400分钟，课程知识点不少于40个(个别课程以学校要求为准)。每讲以知识点为单位，时长5-15分钟。对于相关课程内容进行针对性设计，具体到知识点脚本以及拍摄展现，在视频的后期制作中，编辑删除与教学无关的内容，相关工作人员做好场记工作，记录详细知识点分段。</w:t>
            </w:r>
          </w:p>
          <w:p>
            <w:pPr>
              <w:pStyle w:val="null3"/>
              <w:ind w:firstLine="480"/>
              <w:jc w:val="left"/>
            </w:pPr>
            <w:r>
              <w:rPr>
                <w:rFonts w:ascii="仿宋_GB2312" w:hAnsi="仿宋_GB2312" w:cs="仿宋_GB2312" w:eastAsia="仿宋_GB2312"/>
                <w:sz w:val="24"/>
              </w:rPr>
              <w:t>4.根据学校要求，个别课程的名称、负责人可进行调整变更。</w:t>
            </w:r>
          </w:p>
          <w:p>
            <w:pPr>
              <w:pStyle w:val="null3"/>
              <w:ind w:firstLine="480"/>
              <w:jc w:val="left"/>
            </w:pPr>
            <w:r>
              <w:rPr>
                <w:rFonts w:ascii="仿宋_GB2312" w:hAnsi="仿宋_GB2312" w:cs="仿宋_GB2312" w:eastAsia="仿宋_GB2312"/>
                <w:sz w:val="24"/>
              </w:rPr>
              <w:t>（三）课程服务</w:t>
            </w:r>
          </w:p>
          <w:p>
            <w:pPr>
              <w:pStyle w:val="null3"/>
              <w:ind w:firstLine="480"/>
              <w:jc w:val="left"/>
            </w:pPr>
            <w:r>
              <w:rPr>
                <w:rFonts w:ascii="仿宋_GB2312" w:hAnsi="仿宋_GB2312" w:cs="仿宋_GB2312" w:eastAsia="仿宋_GB2312"/>
                <w:sz w:val="24"/>
              </w:rPr>
              <w:t>1.教师教学发展</w:t>
            </w:r>
          </w:p>
          <w:p>
            <w:pPr>
              <w:pStyle w:val="null3"/>
              <w:ind w:firstLine="480"/>
              <w:jc w:val="left"/>
            </w:pPr>
            <w:r>
              <w:rPr>
                <w:rFonts w:ascii="仿宋_GB2312" w:hAnsi="仿宋_GB2312" w:cs="仿宋_GB2312" w:eastAsia="仿宋_GB2312"/>
                <w:sz w:val="24"/>
              </w:rPr>
              <w:t>为保证在线课程建设质量，须为课程教学团队提供课程建设培训活动不少于</w:t>
            </w:r>
            <w:r>
              <w:rPr>
                <w:rFonts w:ascii="仿宋_GB2312" w:hAnsi="仿宋_GB2312" w:cs="仿宋_GB2312" w:eastAsia="仿宋_GB2312"/>
                <w:sz w:val="24"/>
              </w:rPr>
              <w:t>2场次。研讨须侧重教学模式探讨，建课实操训练，视频试拍，精品课运行推广等内容。</w:t>
            </w:r>
          </w:p>
          <w:p>
            <w:pPr>
              <w:pStyle w:val="null3"/>
              <w:ind w:firstLine="480"/>
              <w:jc w:val="left"/>
            </w:pPr>
            <w:r>
              <w:rPr>
                <w:rFonts w:ascii="仿宋_GB2312" w:hAnsi="仿宋_GB2312" w:cs="仿宋_GB2312" w:eastAsia="仿宋_GB2312"/>
                <w:sz w:val="24"/>
              </w:rPr>
              <w:t>2.课程建设内容培训</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1）课程结构的优化：须提供课程框架优化、内容主题化、知识点碎片化的设计咨询，其中包括学时安排、章节结构、教学大纲、知识点、教学重点、教学课件、教学工具以及章节测试及学习反馈等内容。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2）教学方法的设计：帮助教师翻转课堂教学，结合线上线下的优势，将课堂面授、操作演示、讨论互动等教学方法结合起来。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3）教学技能的建议：为教师提供教学形象、教学动作、教学语言等咨询与建议，包括教学风格塑造，协助教师塑造理性严谨、情绪感染、自然朴素、风趣幽默等类型的教学风格。</w:t>
            </w:r>
          </w:p>
          <w:p>
            <w:pPr>
              <w:pStyle w:val="null3"/>
              <w:ind w:firstLine="480"/>
              <w:jc w:val="left"/>
            </w:pPr>
            <w:r>
              <w:rPr>
                <w:rFonts w:ascii="仿宋_GB2312" w:hAnsi="仿宋_GB2312" w:cs="仿宋_GB2312" w:eastAsia="仿宋_GB2312"/>
                <w:sz w:val="24"/>
              </w:rPr>
              <w:t>3.确定拍摄模式</w:t>
            </w:r>
          </w:p>
          <w:p>
            <w:pPr>
              <w:pStyle w:val="null3"/>
              <w:ind w:firstLine="480"/>
              <w:jc w:val="left"/>
            </w:pPr>
            <w:r>
              <w:rPr>
                <w:rFonts w:ascii="仿宋_GB2312" w:hAnsi="仿宋_GB2312" w:cs="仿宋_GB2312" w:eastAsia="仿宋_GB2312"/>
                <w:sz w:val="24"/>
              </w:rPr>
              <w:t>熟悉课程录制模式，能够根据教师讲授课程及其章节的内容特点，根据实践教学相应的环境和场所，结合已有的拍摄条件，协助课程教师确定合理的课程拍摄模式。提供的拍摄模式不少于</w:t>
            </w:r>
            <w:r>
              <w:rPr>
                <w:rFonts w:ascii="仿宋_GB2312" w:hAnsi="仿宋_GB2312" w:cs="仿宋_GB2312" w:eastAsia="仿宋_GB2312"/>
                <w:sz w:val="24"/>
              </w:rPr>
              <w:t>6种，包含不限于ppt模式、基地访谈模式、动画模式等。</w:t>
            </w:r>
          </w:p>
          <w:p>
            <w:pPr>
              <w:pStyle w:val="null3"/>
              <w:ind w:firstLine="480"/>
              <w:jc w:val="left"/>
            </w:pPr>
            <w:r>
              <w:rPr>
                <w:rFonts w:ascii="仿宋_GB2312" w:hAnsi="仿宋_GB2312" w:cs="仿宋_GB2312" w:eastAsia="仿宋_GB2312"/>
                <w:sz w:val="24"/>
              </w:rPr>
              <w:t>4.课程的美化和后期制作</w:t>
            </w:r>
          </w:p>
          <w:p>
            <w:pPr>
              <w:pStyle w:val="null3"/>
              <w:ind w:firstLine="480"/>
              <w:jc w:val="left"/>
            </w:pPr>
            <w:r>
              <w:rPr>
                <w:rFonts w:ascii="仿宋_GB2312" w:hAnsi="仿宋_GB2312" w:cs="仿宋_GB2312" w:eastAsia="仿宋_GB2312"/>
                <w:sz w:val="24"/>
              </w:rPr>
              <w:t>根据教学课程内容协助教师重新美化课程</w:t>
            </w:r>
            <w:r>
              <w:rPr>
                <w:rFonts w:ascii="仿宋_GB2312" w:hAnsi="仿宋_GB2312" w:cs="仿宋_GB2312" w:eastAsia="仿宋_GB2312"/>
                <w:sz w:val="24"/>
              </w:rPr>
              <w:t>PPT演示文稿，或其它教学课件。</w:t>
            </w:r>
          </w:p>
          <w:p>
            <w:pPr>
              <w:pStyle w:val="null3"/>
              <w:ind w:firstLine="480"/>
              <w:jc w:val="left"/>
            </w:pPr>
            <w:r>
              <w:rPr>
                <w:rFonts w:ascii="仿宋_GB2312" w:hAnsi="仿宋_GB2312" w:cs="仿宋_GB2312" w:eastAsia="仿宋_GB2312"/>
                <w:sz w:val="24"/>
              </w:rPr>
              <w:t>进入剪辑阶段后，能够进行初步剪辑，剪掉教师口误、不连贯之处，插入片头、片尾；交付给教师，教师审查后提出剪辑意见，并将需插入的相关素材提供给技术人员进行精剪，剪辑完成后再交教师审核，教师确认后方可上线。</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AI辅助教学</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AI教案</w:t>
            </w:r>
          </w:p>
          <w:p>
            <w:pPr>
              <w:pStyle w:val="null3"/>
              <w:numPr>
                <w:ilvl w:val="0"/>
                <w:numId w:val="1"/>
              </w:numPr>
              <w:jc w:val="both"/>
            </w:pPr>
            <w:r>
              <w:rPr>
                <w:rFonts w:ascii="仿宋_GB2312" w:hAnsi="仿宋_GB2312" w:cs="仿宋_GB2312" w:eastAsia="仿宋_GB2312"/>
                <w:sz w:val="24"/>
              </w:rPr>
              <w:t>▲</w:t>
            </w:r>
            <w:r>
              <w:rPr>
                <w:rFonts w:ascii="仿宋_GB2312" w:hAnsi="仿宋_GB2312" w:cs="仿宋_GB2312" w:eastAsia="仿宋_GB2312"/>
                <w:sz w:val="24"/>
              </w:rPr>
              <w:t>教师输入教学材料或关键词，</w:t>
            </w:r>
            <w:r>
              <w:rPr>
                <w:rFonts w:ascii="仿宋_GB2312" w:hAnsi="仿宋_GB2312" w:cs="仿宋_GB2312" w:eastAsia="仿宋_GB2312"/>
                <w:sz w:val="24"/>
              </w:rPr>
              <w:t>AI自动生成教案，并支持教师借助写作助手进行再次编辑。</w:t>
            </w:r>
          </w:p>
          <w:p>
            <w:pPr>
              <w:pStyle w:val="null3"/>
              <w:numPr>
                <w:ilvl w:val="0"/>
                <w:numId w:val="1"/>
              </w:numPr>
              <w:jc w:val="both"/>
            </w:pPr>
            <w:r>
              <w:rPr>
                <w:rFonts w:ascii="仿宋_GB2312" w:hAnsi="仿宋_GB2312" w:cs="仿宋_GB2312" w:eastAsia="仿宋_GB2312"/>
                <w:sz w:val="24"/>
              </w:rPr>
              <w:t>支持教师补充所教层次、适合的教学风格，形成更加具有个性化的教案。</w:t>
            </w:r>
          </w:p>
          <w:p>
            <w:pPr>
              <w:pStyle w:val="null3"/>
              <w:numPr>
                <w:ilvl w:val="0"/>
                <w:numId w:val="1"/>
              </w:numPr>
              <w:jc w:val="both"/>
            </w:pPr>
            <w:r>
              <w:rPr>
                <w:rFonts w:ascii="仿宋_GB2312" w:hAnsi="仿宋_GB2312" w:cs="仿宋_GB2312" w:eastAsia="仿宋_GB2312"/>
                <w:sz w:val="24"/>
              </w:rPr>
              <w:t>支持一键导出教案，并且支持按学校教案模板导出。</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AI 课件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通过输入</w:t>
            </w:r>
            <w:r>
              <w:rPr>
                <w:rFonts w:ascii="仿宋_GB2312" w:hAnsi="仿宋_GB2312" w:cs="仿宋_GB2312" w:eastAsia="仿宋_GB2312"/>
                <w:sz w:val="24"/>
              </w:rPr>
              <w:t>PPT内容要求，AI智能生成PPT大纲。</w:t>
            </w:r>
          </w:p>
          <w:p>
            <w:pPr>
              <w:pStyle w:val="null3"/>
              <w:ind w:firstLine="480"/>
              <w:jc w:val="both"/>
            </w:pPr>
            <w:r>
              <w:rPr>
                <w:rFonts w:ascii="仿宋_GB2312" w:hAnsi="仿宋_GB2312" w:cs="仿宋_GB2312" w:eastAsia="仿宋_GB2312"/>
                <w:sz w:val="24"/>
              </w:rPr>
              <w:t>2）支持教师在线直接编辑生成的大纲内容。</w:t>
            </w:r>
          </w:p>
          <w:p>
            <w:pPr>
              <w:pStyle w:val="null3"/>
              <w:ind w:firstLine="480"/>
              <w:jc w:val="both"/>
            </w:pPr>
            <w:r>
              <w:rPr>
                <w:rFonts w:ascii="仿宋_GB2312" w:hAnsi="仿宋_GB2312" w:cs="仿宋_GB2312" w:eastAsia="仿宋_GB2312"/>
                <w:sz w:val="24"/>
              </w:rPr>
              <w:t>3）支持AI自动根据大纲生成PPT，教师可以进行在线编辑或下载。</w:t>
            </w:r>
          </w:p>
          <w:p>
            <w:pPr>
              <w:pStyle w:val="null3"/>
              <w:ind w:firstLine="480"/>
              <w:jc w:val="both"/>
            </w:pPr>
            <w:r>
              <w:rPr>
                <w:rFonts w:ascii="仿宋_GB2312" w:hAnsi="仿宋_GB2312" w:cs="仿宋_GB2312" w:eastAsia="仿宋_GB2312"/>
                <w:sz w:val="24"/>
              </w:rPr>
              <w:t>4）支持选择PPT模板场景、设计风格、主题颜色，生成个性化PPT。</w:t>
            </w:r>
          </w:p>
          <w:p>
            <w:pPr>
              <w:pStyle w:val="null3"/>
              <w:ind w:firstLine="480"/>
              <w:jc w:val="both"/>
            </w:pPr>
            <w:r>
              <w:rPr>
                <w:rFonts w:ascii="仿宋_GB2312" w:hAnsi="仿宋_GB2312" w:cs="仿宋_GB2312" w:eastAsia="仿宋_GB2312"/>
                <w:sz w:val="24"/>
              </w:rPr>
              <w:t>3. AI写作</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老师可以向</w:t>
            </w:r>
            <w:r>
              <w:rPr>
                <w:rFonts w:ascii="仿宋_GB2312" w:hAnsi="仿宋_GB2312" w:cs="仿宋_GB2312" w:eastAsia="仿宋_GB2312"/>
                <w:sz w:val="24"/>
              </w:rPr>
              <w:t>AI写作助手提出需求，点击“生成”，写作助手会根据要求智能生成相应的内容，老师点击保存可以将内容输出到章节编辑页面上。</w:t>
            </w:r>
          </w:p>
          <w:p>
            <w:pPr>
              <w:pStyle w:val="null3"/>
              <w:ind w:firstLine="480"/>
              <w:jc w:val="both"/>
            </w:pPr>
            <w:r>
              <w:rPr>
                <w:rFonts w:ascii="仿宋_GB2312" w:hAnsi="仿宋_GB2312" w:cs="仿宋_GB2312" w:eastAsia="仿宋_GB2312"/>
                <w:sz w:val="24"/>
              </w:rPr>
              <w:t>2）老师可进行文本修改、删减或排版。</w:t>
            </w:r>
          </w:p>
          <w:p>
            <w:pPr>
              <w:pStyle w:val="null3"/>
              <w:ind w:firstLine="480"/>
              <w:jc w:val="both"/>
            </w:pPr>
            <w:r>
              <w:rPr>
                <w:rFonts w:ascii="仿宋_GB2312" w:hAnsi="仿宋_GB2312" w:cs="仿宋_GB2312" w:eastAsia="仿宋_GB2312"/>
                <w:sz w:val="24"/>
              </w:rPr>
              <w:t>3）在章节编辑页面，选中内容可进行AI改写、扩写、续写、简写、翻译等操作。</w:t>
            </w:r>
          </w:p>
          <w:p>
            <w:pPr>
              <w:pStyle w:val="null3"/>
              <w:ind w:firstLine="480"/>
              <w:jc w:val="both"/>
            </w:pPr>
            <w:r>
              <w:rPr>
                <w:rFonts w:ascii="仿宋_GB2312" w:hAnsi="仿宋_GB2312" w:cs="仿宋_GB2312" w:eastAsia="仿宋_GB2312"/>
                <w:sz w:val="24"/>
              </w:rPr>
              <w:t>4. AI出题</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支持教师通过输入相关的教学材料和知识点，</w:t>
            </w:r>
            <w:r>
              <w:rPr>
                <w:rFonts w:ascii="仿宋_GB2312" w:hAnsi="仿宋_GB2312" w:cs="仿宋_GB2312" w:eastAsia="仿宋_GB2312"/>
                <w:sz w:val="24"/>
              </w:rPr>
              <w:t>AI系统可以自动生成对应的题目并且不限制教师使用次数。</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支持多种题型，题型包括选择题、填空题、简答题等，以便满足不同类型考题的需求</w:t>
            </w:r>
          </w:p>
          <w:p>
            <w:pPr>
              <w:pStyle w:val="null3"/>
              <w:ind w:firstLine="480"/>
              <w:jc w:val="both"/>
            </w:pPr>
            <w:r>
              <w:rPr>
                <w:rFonts w:ascii="仿宋_GB2312" w:hAnsi="仿宋_GB2312" w:cs="仿宋_GB2312" w:eastAsia="仿宋_GB2312"/>
                <w:sz w:val="24"/>
              </w:rPr>
              <w:t>3）教师可以根据课程内容和学生水平，将生成的题目添加到题库。并随时使用这些题目进行测验、考试或者课堂练习。</w:t>
            </w:r>
          </w:p>
          <w:p>
            <w:pPr>
              <w:pStyle w:val="null3"/>
              <w:ind w:firstLine="480"/>
              <w:jc w:val="both"/>
            </w:pPr>
            <w:r>
              <w:rPr>
                <w:rFonts w:ascii="仿宋_GB2312" w:hAnsi="仿宋_GB2312" w:cs="仿宋_GB2312" w:eastAsia="仿宋_GB2312"/>
                <w:sz w:val="24"/>
              </w:rPr>
              <w:t>4）支持设置出的题目的要求，比如：适用年级、难易度、题目偏向等。</w:t>
            </w:r>
          </w:p>
          <w:p>
            <w:pPr>
              <w:pStyle w:val="null3"/>
              <w:ind w:firstLine="480"/>
              <w:jc w:val="both"/>
            </w:pPr>
            <w:r>
              <w:rPr>
                <w:rFonts w:ascii="仿宋_GB2312" w:hAnsi="仿宋_GB2312" w:cs="仿宋_GB2312" w:eastAsia="仿宋_GB2312"/>
                <w:sz w:val="24"/>
              </w:rPr>
              <w:t>5. AI批阅</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使用先进的</w:t>
            </w:r>
            <w:r>
              <w:rPr>
                <w:rFonts w:ascii="仿宋_GB2312" w:hAnsi="仿宋_GB2312" w:cs="仿宋_GB2312" w:eastAsia="仿宋_GB2312"/>
                <w:sz w:val="24"/>
              </w:rPr>
              <w:t>AI 技术，能够批阅学生的主观题、论述题、小论文等。</w:t>
            </w:r>
          </w:p>
          <w:p>
            <w:pPr>
              <w:pStyle w:val="null3"/>
              <w:ind w:firstLine="480"/>
              <w:jc w:val="both"/>
            </w:pPr>
            <w:r>
              <w:rPr>
                <w:rFonts w:ascii="仿宋_GB2312" w:hAnsi="仿宋_GB2312" w:cs="仿宋_GB2312" w:eastAsia="仿宋_GB2312"/>
                <w:sz w:val="24"/>
              </w:rPr>
              <w:t>2） 对参考答案和学生答案进行分词处理和语法分析，以便计算词语和语句的相似度，从而量化学生答案与标准答案的匹配程度。</w:t>
            </w:r>
          </w:p>
          <w:p>
            <w:pPr>
              <w:pStyle w:val="null3"/>
              <w:ind w:firstLine="480"/>
              <w:jc w:val="both"/>
            </w:pPr>
            <w:r>
              <w:rPr>
                <w:rFonts w:ascii="仿宋_GB2312" w:hAnsi="仿宋_GB2312" w:cs="仿宋_GB2312" w:eastAsia="仿宋_GB2312"/>
                <w:sz w:val="24"/>
              </w:rPr>
              <w:t>6. AI学情分析</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支持智能呈现班级整体知识点分析数据，提供个性化学习路径。</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可查看知识点平均完成率、平均掌握率、完成率分布和掌握率分布等。支持按知识点查看每个知识点的关联学习资源数、平均完成率、平均掌握率、课程资料数、课程资料人均阅读情况等。</w:t>
            </w:r>
          </w:p>
          <w:p>
            <w:pPr>
              <w:pStyle w:val="null3"/>
              <w:ind w:firstLine="480"/>
              <w:jc w:val="both"/>
            </w:pPr>
            <w:r>
              <w:rPr>
                <w:rFonts w:ascii="仿宋_GB2312" w:hAnsi="仿宋_GB2312" w:cs="仿宋_GB2312" w:eastAsia="仿宋_GB2312"/>
                <w:sz w:val="24"/>
              </w:rPr>
              <w:t>3）基于AI学情分析，可由AI生成学情分析画像，减轻教师学情分析压力，提升效率。</w:t>
            </w:r>
          </w:p>
          <w:p>
            <w:pPr>
              <w:pStyle w:val="null3"/>
              <w:ind w:firstLine="480"/>
              <w:jc w:val="both"/>
            </w:pPr>
            <w:r>
              <w:rPr>
                <w:rFonts w:ascii="仿宋_GB2312" w:hAnsi="仿宋_GB2312" w:cs="仿宋_GB2312" w:eastAsia="仿宋_GB2312"/>
                <w:sz w:val="24"/>
              </w:rPr>
              <w:t>4） 针对班级学情数据进行分析，将班级学生分布自动划分为发展层、期望层、跃进层、提高层，并给出具体的教学建议，帮助教师开展精准教学。</w:t>
            </w:r>
          </w:p>
          <w:p>
            <w:pPr>
              <w:pStyle w:val="null3"/>
              <w:ind w:firstLine="480"/>
              <w:jc w:val="both"/>
            </w:pPr>
            <w:r>
              <w:rPr>
                <w:rFonts w:ascii="仿宋_GB2312" w:hAnsi="仿宋_GB2312" w:cs="仿宋_GB2312" w:eastAsia="仿宋_GB2312"/>
                <w:sz w:val="24"/>
              </w:rPr>
              <w:t>（五）课程图谱建设</w:t>
            </w:r>
          </w:p>
          <w:p>
            <w:pPr>
              <w:pStyle w:val="null3"/>
              <w:ind w:firstLine="480"/>
              <w:jc w:val="both"/>
            </w:pPr>
            <w:r>
              <w:rPr>
                <w:rFonts w:ascii="仿宋_GB2312" w:hAnsi="仿宋_GB2312" w:cs="仿宋_GB2312" w:eastAsia="仿宋_GB2312"/>
                <w:sz w:val="24"/>
              </w:rPr>
              <w:t>根据课程性质以及课程知识、能力要求，搭建</w:t>
            </w:r>
            <w:r>
              <w:rPr>
                <w:rFonts w:ascii="仿宋_GB2312" w:hAnsi="仿宋_GB2312" w:cs="仿宋_GB2312" w:eastAsia="仿宋_GB2312"/>
                <w:sz w:val="24"/>
              </w:rPr>
              <w:t>课程知识图谱、课程能力图谱、课程问题图谱、课程目标图谱、课程思政图谱、知识图谱数据分析与分析等。</w:t>
            </w:r>
          </w:p>
          <w:p>
            <w:pPr>
              <w:pStyle w:val="null3"/>
              <w:ind w:firstLine="480"/>
              <w:jc w:val="both"/>
            </w:pPr>
            <w:r>
              <w:rPr>
                <w:rFonts w:ascii="仿宋_GB2312" w:hAnsi="仿宋_GB2312" w:cs="仿宋_GB2312" w:eastAsia="仿宋_GB2312"/>
                <w:sz w:val="24"/>
              </w:rPr>
              <w:t>1.支持知识点多层级架构建立，生成子父级知识点关系。</w:t>
            </w:r>
          </w:p>
          <w:p>
            <w:pPr>
              <w:pStyle w:val="null3"/>
              <w:ind w:firstLine="480"/>
              <w:jc w:val="both"/>
            </w:pPr>
            <w:r>
              <w:rPr>
                <w:rFonts w:ascii="仿宋_GB2312" w:hAnsi="仿宋_GB2312" w:cs="仿宋_GB2312" w:eastAsia="仿宋_GB2312"/>
                <w:sz w:val="24"/>
              </w:rPr>
              <w:t>2.支持智能导入，用户上传课程大纲、教材等，系统智能识别构建生成知识图谱。</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支持课程章节一件转化生成知识图谱，并同时进行资源关联。</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AI生成图谱功能，系统可以基于教师已经建设好的网络课程结合AI应用自动生成知识图谱，并支持直接使用生成的图谱，同事支持在生成的图谱上进行自定义化修改；</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支持与教学平台打通，可通过教学平台现有课程章节选择生成章节图谱。</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支持知识图谱自定义编辑功能，系统提供至少</w:t>
            </w:r>
            <w:r>
              <w:rPr>
                <w:rFonts w:ascii="仿宋_GB2312" w:hAnsi="仿宋_GB2312" w:cs="仿宋_GB2312" w:eastAsia="仿宋_GB2312"/>
                <w:sz w:val="24"/>
              </w:rPr>
              <w:t>6种图谱形态，用户可根据课程性质选择合适的图谱形态进行编辑。</w:t>
            </w:r>
          </w:p>
          <w:p>
            <w:pPr>
              <w:pStyle w:val="null3"/>
              <w:ind w:firstLine="480"/>
              <w:jc w:val="both"/>
            </w:pPr>
            <w:r>
              <w:rPr>
                <w:rFonts w:ascii="仿宋_GB2312" w:hAnsi="仿宋_GB2312" w:cs="仿宋_GB2312" w:eastAsia="仿宋_GB2312"/>
                <w:sz w:val="24"/>
              </w:rPr>
              <w:t>（六）课程反馈机制</w:t>
            </w:r>
          </w:p>
          <w:p>
            <w:pPr>
              <w:pStyle w:val="null3"/>
              <w:ind w:firstLine="480"/>
              <w:jc w:val="both"/>
            </w:pPr>
            <w:r>
              <w:rPr>
                <w:rFonts w:ascii="仿宋_GB2312" w:hAnsi="仿宋_GB2312" w:cs="仿宋_GB2312" w:eastAsia="仿宋_GB2312"/>
                <w:sz w:val="24"/>
              </w:rPr>
              <w:t>设置学生评价、教师互评等功能，以便于收集课程运行中的问题和建议，持续改进和优化课程。</w:t>
            </w:r>
          </w:p>
          <w:p>
            <w:pPr>
              <w:pStyle w:val="null3"/>
              <w:ind w:firstLine="480"/>
              <w:jc w:val="left"/>
            </w:pPr>
            <w:r>
              <w:rPr>
                <w:rFonts w:ascii="仿宋_GB2312" w:hAnsi="仿宋_GB2312" w:cs="仿宋_GB2312" w:eastAsia="仿宋_GB2312"/>
                <w:sz w:val="24"/>
              </w:rPr>
              <w:t>（七）团队要求</w:t>
            </w:r>
          </w:p>
          <w:p>
            <w:pPr>
              <w:pStyle w:val="null3"/>
              <w:ind w:firstLine="480"/>
              <w:jc w:val="left"/>
            </w:pPr>
            <w:r>
              <w:rPr>
                <w:rFonts w:ascii="仿宋_GB2312" w:hAnsi="仿宋_GB2312" w:cs="仿宋_GB2312" w:eastAsia="仿宋_GB2312"/>
                <w:sz w:val="24"/>
              </w:rPr>
              <w:t>建立符合课程制作标准的团队组织架构。</w:t>
            </w:r>
          </w:p>
          <w:p>
            <w:pPr>
              <w:pStyle w:val="null3"/>
              <w:ind w:firstLine="480"/>
              <w:jc w:val="left"/>
            </w:pPr>
            <w:r>
              <w:rPr>
                <w:rFonts w:ascii="仿宋_GB2312" w:hAnsi="仿宋_GB2312" w:cs="仿宋_GB2312" w:eastAsia="仿宋_GB2312"/>
                <w:sz w:val="24"/>
              </w:rPr>
              <w:t>1.具备3年以上经验的课程顾问团队，具有教育行业服务经验，了解教学规律、理解在线课程内涵、熟悉互联网教学应用等，能提供课程咨询服务，收集材料，辅助老师策划设计课程，起草课程脚本、课程知识设计和拟定分组镜头大纲，能够提供便捷的视频审核条件，具备专业的视频处理团队进行视频的后期处理。</w:t>
            </w:r>
          </w:p>
          <w:p>
            <w:pPr>
              <w:pStyle w:val="null3"/>
              <w:ind w:firstLine="480"/>
              <w:jc w:val="left"/>
            </w:pPr>
            <w:r>
              <w:rPr>
                <w:rFonts w:ascii="仿宋_GB2312" w:hAnsi="仿宋_GB2312" w:cs="仿宋_GB2312" w:eastAsia="仿宋_GB2312"/>
                <w:sz w:val="24"/>
              </w:rPr>
              <w:t>2.拍摄制作团队经验丰富，含专业的编导、平面设计、摄像师、化妆师、灯光师、场记员、剪辑、动画制作及审片人员，并且以满足教学要求为目标提供多种拍摄模式，提供人员名单信息。</w:t>
            </w:r>
          </w:p>
          <w:p>
            <w:pPr>
              <w:pStyle w:val="null3"/>
              <w:ind w:firstLine="480"/>
              <w:jc w:val="left"/>
            </w:pPr>
            <w:r>
              <w:rPr>
                <w:rFonts w:ascii="仿宋_GB2312" w:hAnsi="仿宋_GB2312" w:cs="仿宋_GB2312" w:eastAsia="仿宋_GB2312"/>
                <w:sz w:val="24"/>
              </w:rPr>
              <w:t>3.课程视频制作团队，至少包含课程项目负责人、课程顾问（编导）、视频工程师、课程专员各一名，且有制作过10门以上在线课程的经验。</w:t>
            </w:r>
          </w:p>
          <w:p>
            <w:pPr>
              <w:pStyle w:val="null3"/>
              <w:ind w:firstLine="480"/>
              <w:jc w:val="left"/>
            </w:pPr>
            <w:r>
              <w:rPr>
                <w:rFonts w:ascii="仿宋_GB2312" w:hAnsi="仿宋_GB2312" w:cs="仿宋_GB2312" w:eastAsia="仿宋_GB2312"/>
                <w:sz w:val="24"/>
              </w:rPr>
              <w:t>（八）拍摄场地要求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必须在校内指定场所搭建符合精品课程建设要求的拍摄场地，方便教师拍摄课程，能保证</w:t>
            </w:r>
            <w:r>
              <w:rPr>
                <w:rFonts w:ascii="仿宋_GB2312" w:hAnsi="仿宋_GB2312" w:cs="仿宋_GB2312" w:eastAsia="仿宋_GB2312"/>
                <w:sz w:val="24"/>
              </w:rPr>
              <w:t>2门以上课程并行拍摄；搭建适合该课程、知识点的拍摄场景、背景等。</w:t>
            </w:r>
          </w:p>
          <w:p>
            <w:pPr>
              <w:pStyle w:val="null3"/>
              <w:ind w:firstLine="480"/>
              <w:jc w:val="left"/>
            </w:pPr>
            <w:r>
              <w:rPr>
                <w:rFonts w:ascii="仿宋_GB2312" w:hAnsi="仿宋_GB2312" w:cs="仿宋_GB2312" w:eastAsia="仿宋_GB2312"/>
                <w:sz w:val="24"/>
              </w:rPr>
              <w:t>2.需提供非租赁的自有影棚，摄影棚大于30平米。保持良好的录制环境，且室内混响时间：0.4-0.6 秒(500Hz) 、背景噪音 NR 小于 30dB 。补光灯：三基色冷光源六管两台。面光灯：带无极调光聚光灯 (0-1000W) 无极调节。吊灯2-4盏(根据摄影棚实际面积)。摄影师负责机位布置，机位设置应满足完整记录课堂全部教学活动的要求。</w:t>
            </w:r>
          </w:p>
          <w:p>
            <w:pPr>
              <w:pStyle w:val="null3"/>
              <w:ind w:firstLine="480"/>
              <w:jc w:val="left"/>
            </w:pPr>
            <w:r>
              <w:rPr>
                <w:rFonts w:ascii="仿宋_GB2312" w:hAnsi="仿宋_GB2312" w:cs="仿宋_GB2312" w:eastAsia="仿宋_GB2312"/>
                <w:sz w:val="24"/>
              </w:rPr>
              <w:t>（九）拍摄设备及方式要求</w:t>
            </w:r>
          </w:p>
          <w:p>
            <w:pPr>
              <w:pStyle w:val="null3"/>
              <w:ind w:firstLine="480"/>
              <w:jc w:val="left"/>
            </w:pPr>
            <w:r>
              <w:rPr>
                <w:rFonts w:ascii="仿宋_GB2312" w:hAnsi="仿宋_GB2312" w:cs="仿宋_GB2312" w:eastAsia="仿宋_GB2312"/>
                <w:sz w:val="24"/>
              </w:rPr>
              <w:t>1.设备要求</w:t>
            </w:r>
          </w:p>
          <w:p>
            <w:pPr>
              <w:pStyle w:val="null3"/>
              <w:ind w:firstLine="480"/>
              <w:jc w:val="left"/>
            </w:pPr>
            <w:r>
              <w:rPr>
                <w:rFonts w:ascii="仿宋_GB2312" w:hAnsi="仿宋_GB2312" w:cs="仿宋_GB2312" w:eastAsia="仿宋_GB2312"/>
                <w:sz w:val="24"/>
              </w:rPr>
              <w:t>专业高清摄像机（至少</w:t>
            </w:r>
            <w:r>
              <w:rPr>
                <w:rFonts w:ascii="仿宋_GB2312" w:hAnsi="仿宋_GB2312" w:cs="仿宋_GB2312" w:eastAsia="仿宋_GB2312"/>
                <w:sz w:val="24"/>
              </w:rPr>
              <w:t>2机位），辅助记忆设备（提词器）1套；专业无线麦模式的音频设备、专业影视摄像灯具等。</w:t>
            </w:r>
          </w:p>
          <w:p>
            <w:pPr>
              <w:pStyle w:val="null3"/>
              <w:ind w:firstLine="480"/>
              <w:jc w:val="left"/>
            </w:pPr>
            <w:r>
              <w:rPr>
                <w:rFonts w:ascii="仿宋_GB2312" w:hAnsi="仿宋_GB2312" w:cs="仿宋_GB2312" w:eastAsia="仿宋_GB2312"/>
                <w:sz w:val="24"/>
              </w:rPr>
              <w:t>2.拍摄方式</w:t>
            </w:r>
          </w:p>
          <w:p>
            <w:pPr>
              <w:pStyle w:val="null3"/>
              <w:ind w:firstLine="480"/>
              <w:jc w:val="left"/>
            </w:pPr>
            <w:r>
              <w:rPr>
                <w:rFonts w:ascii="仿宋_GB2312" w:hAnsi="仿宋_GB2312" w:cs="仿宋_GB2312" w:eastAsia="仿宋_GB2312"/>
                <w:sz w:val="24"/>
              </w:rPr>
              <w:t>根据课程性质，为老师提供多种拍摄模式参考，课程顾问团队与教师一起确定课程最合理拍摄方式并制定完善的拍摄计划。</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1）基地PPT模式：在摄影棚内拍摄，全程PPT演示可展示教学素材</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2）基地访谈模式：在摄影棚内摆拍根据访谈人数，设定机位数，一般2-3机位，教学过程由多位老师交流讨论完成。适合启发性的、思维拓展和发散的学科课程。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3）基地演示模式：在摄影棚内多机位拍摄 通过实际操作演示完成教学过程。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4）真人动画模式：在摄影棚内按照脚本设计完成课程拍摄，后期配动画可以根据老师讲课风格特点增加课程趣味性。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5）完全动画模式：老师根据讲稿在基地摄影棚内完成高音质录音，后期用动画模式展现课程，可根据课程特点加入诙谐幽默等风格的配音动画等。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6）场景实操模式：根据老师课程需求，选择在特定拍摄场地，多机位拍摄。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7）其他模式：特殊课程可根据老师课程框架设计更多拍摄模式。</w:t>
            </w:r>
          </w:p>
          <w:p>
            <w:pPr>
              <w:pStyle w:val="null3"/>
              <w:ind w:firstLine="480"/>
              <w:jc w:val="left"/>
            </w:pPr>
            <w:r>
              <w:rPr>
                <w:rFonts w:ascii="仿宋_GB2312" w:hAnsi="仿宋_GB2312" w:cs="仿宋_GB2312" w:eastAsia="仿宋_GB2312"/>
                <w:sz w:val="24"/>
              </w:rPr>
              <w:t>3.拍摄准备</w:t>
            </w:r>
          </w:p>
          <w:p>
            <w:pPr>
              <w:pStyle w:val="null3"/>
              <w:ind w:firstLine="480"/>
              <w:jc w:val="left"/>
            </w:pPr>
            <w:r>
              <w:rPr>
                <w:rFonts w:ascii="仿宋_GB2312" w:hAnsi="仿宋_GB2312" w:cs="仿宋_GB2312" w:eastAsia="仿宋_GB2312"/>
                <w:sz w:val="24"/>
              </w:rPr>
              <w:t>一门课程可以采用多种拍摄制作模式，视频技术主管根据教师课程设计帮助老师选择设定最合适的拍摄方案</w:t>
            </w:r>
            <w:r>
              <w:rPr>
                <w:rFonts w:ascii="仿宋_GB2312" w:hAnsi="仿宋_GB2312" w:cs="仿宋_GB2312" w:eastAsia="仿宋_GB2312"/>
                <w:sz w:val="24"/>
              </w:rPr>
              <w:t>，并制定完善的拍摄计划。</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1）根据拍摄计划，按照不同的场景、要求进行前期准备，有特殊拍摄需要老师配合，和老师确定准备材料。</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2）根据拍摄技术标准和课程内容，设计贴合教师授课特点的拍摄形式，与老师沟通说明拍摄要求，并协助提供着装意见。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3）安排专人协助教师搜集各类课程资料和辅助资源，包括图片、视频、文档等。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4）与教师进行仪表、着装沟通，确保课程拍摄效果，拍摄前需安排专业化妆师进行简单化妆，保持最佳精神状态。</w:t>
            </w:r>
          </w:p>
          <w:p>
            <w:pPr>
              <w:pStyle w:val="null3"/>
              <w:ind w:firstLine="480"/>
              <w:jc w:val="left"/>
            </w:pPr>
            <w:r>
              <w:rPr>
                <w:rFonts w:ascii="仿宋_GB2312" w:hAnsi="仿宋_GB2312" w:cs="仿宋_GB2312" w:eastAsia="仿宋_GB2312"/>
                <w:sz w:val="24"/>
              </w:rPr>
              <w:t>（十）后期制作</w:t>
            </w:r>
          </w:p>
          <w:p>
            <w:pPr>
              <w:pStyle w:val="null3"/>
              <w:ind w:firstLine="480"/>
              <w:jc w:val="left"/>
            </w:pPr>
            <w:r>
              <w:rPr>
                <w:rFonts w:ascii="仿宋_GB2312" w:hAnsi="仿宋_GB2312" w:cs="仿宋_GB2312" w:eastAsia="仿宋_GB2312"/>
                <w:sz w:val="24"/>
              </w:rPr>
              <w:t>1.课程内容剪辑要求</w:t>
            </w:r>
          </w:p>
          <w:p>
            <w:pPr>
              <w:pStyle w:val="null3"/>
              <w:ind w:firstLine="480"/>
              <w:jc w:val="left"/>
            </w:pPr>
            <w:r>
              <w:rPr>
                <w:rFonts w:ascii="仿宋_GB2312" w:hAnsi="仿宋_GB2312" w:cs="仿宋_GB2312" w:eastAsia="仿宋_GB2312"/>
                <w:sz w:val="24"/>
              </w:rPr>
              <w:t>技术工程师通篇观看视频，按照章节框架、以及现场场记情况，分章节剪辑老师状态不佳、口误、出境、停顿等片段。实操部分添加必要的背景音乐，保证制作的片花无错误、无硬伤，画面美观，排版规范、逻辑完整。</w:t>
            </w:r>
          </w:p>
          <w:p>
            <w:pPr>
              <w:pStyle w:val="null3"/>
              <w:ind w:firstLine="480"/>
              <w:jc w:val="left"/>
            </w:pPr>
            <w:r>
              <w:rPr>
                <w:rFonts w:ascii="仿宋_GB2312" w:hAnsi="仿宋_GB2312" w:cs="仿宋_GB2312" w:eastAsia="仿宋_GB2312"/>
                <w:sz w:val="24"/>
              </w:rPr>
              <w:t>(1)画面剪辑整体有较高的创意水平，能在保证画面科学性的基础上，能最 大程度地发挥视频的艺术性，使观众在学习的同时，也能得到美学的享受；</w:t>
            </w:r>
          </w:p>
          <w:p>
            <w:pPr>
              <w:pStyle w:val="null3"/>
              <w:ind w:firstLine="480"/>
              <w:jc w:val="left"/>
            </w:pPr>
            <w:r>
              <w:rPr>
                <w:rFonts w:ascii="仿宋_GB2312" w:hAnsi="仿宋_GB2312" w:cs="仿宋_GB2312" w:eastAsia="仿宋_GB2312"/>
                <w:sz w:val="24"/>
              </w:rPr>
              <w:t>(2)剪辑流畅、元素丰富，剪辑点选取合理，镜头干净利落，一气呵成，中间无跳帧、夹帧、坏帧，能最大程度地发挥镜头语言的表现力；</w:t>
            </w:r>
          </w:p>
          <w:p>
            <w:pPr>
              <w:pStyle w:val="null3"/>
              <w:ind w:firstLine="480"/>
              <w:jc w:val="left"/>
            </w:pPr>
            <w:r>
              <w:rPr>
                <w:rFonts w:ascii="仿宋_GB2312" w:hAnsi="仿宋_GB2312" w:cs="仿宋_GB2312" w:eastAsia="仿宋_GB2312"/>
                <w:sz w:val="24"/>
              </w:rPr>
              <w:t>(3)画面景别丰富，机位角度变换得当，最终成片画面丰富，表现力强；</w:t>
            </w:r>
          </w:p>
          <w:p>
            <w:pPr>
              <w:pStyle w:val="null3"/>
              <w:ind w:firstLine="480"/>
              <w:jc w:val="left"/>
            </w:pPr>
            <w:r>
              <w:rPr>
                <w:rFonts w:ascii="仿宋_GB2312" w:hAnsi="仿宋_GB2312" w:cs="仿宋_GB2312" w:eastAsia="仿宋_GB2312"/>
                <w:sz w:val="24"/>
              </w:rPr>
              <w:t>(4)虚拟演播室拍摄的素材要求抠像干净、真实，边缘柔和，无锯齿和溢色，合成的背景美观，合成后的效果真实准确；</w:t>
            </w:r>
          </w:p>
          <w:p>
            <w:pPr>
              <w:pStyle w:val="null3"/>
              <w:ind w:firstLine="480"/>
              <w:jc w:val="left"/>
            </w:pPr>
            <w:r>
              <w:rPr>
                <w:rFonts w:ascii="仿宋_GB2312" w:hAnsi="仿宋_GB2312" w:cs="仿宋_GB2312" w:eastAsia="仿宋_GB2312"/>
                <w:sz w:val="24"/>
              </w:rPr>
              <w:t>(5)画面包装风格色调样式统一，分级标题清晰明了，包装样式高端大气，与教学内容相得益彰；</w:t>
            </w:r>
          </w:p>
          <w:p>
            <w:pPr>
              <w:pStyle w:val="null3"/>
              <w:ind w:firstLine="480"/>
              <w:jc w:val="left"/>
            </w:pPr>
            <w:r>
              <w:rPr>
                <w:rFonts w:ascii="仿宋_GB2312" w:hAnsi="仿宋_GB2312" w:cs="仿宋_GB2312" w:eastAsia="仿宋_GB2312"/>
                <w:sz w:val="24"/>
              </w:rPr>
              <w:t>(6) 配乐优美得当，音效生动传情，符合片中的节奏，音量适中，与解说画 面相得益彰，而不会产生干扰。</w:t>
            </w:r>
          </w:p>
          <w:p>
            <w:pPr>
              <w:pStyle w:val="null3"/>
              <w:ind w:firstLine="480"/>
              <w:jc w:val="left"/>
            </w:pPr>
            <w:r>
              <w:rPr>
                <w:rFonts w:ascii="仿宋_GB2312" w:hAnsi="仿宋_GB2312" w:cs="仿宋_GB2312" w:eastAsia="仿宋_GB2312"/>
                <w:sz w:val="24"/>
              </w:rPr>
              <w:t>2.动画制作</w:t>
            </w:r>
          </w:p>
          <w:p>
            <w:pPr>
              <w:pStyle w:val="null3"/>
              <w:ind w:firstLine="480"/>
              <w:jc w:val="left"/>
            </w:pPr>
            <w:r>
              <w:rPr>
                <w:rFonts w:ascii="仿宋_GB2312" w:hAnsi="仿宋_GB2312" w:cs="仿宋_GB2312" w:eastAsia="仿宋_GB2312"/>
                <w:sz w:val="24"/>
              </w:rPr>
              <w:t>根据课程具体要求，每门课程制作</w:t>
            </w:r>
            <w:r>
              <w:rPr>
                <w:rFonts w:ascii="仿宋_GB2312" w:hAnsi="仿宋_GB2312" w:cs="仿宋_GB2312" w:eastAsia="仿宋_GB2312"/>
                <w:sz w:val="24"/>
              </w:rPr>
              <w:t>2-3分钟动画（根据学校要就确定二维/三维）。动画制作要求达到高清，画面排版精致，图像清晰，色彩饱和，播放流畅，声音清楚，制作精细，吸引力强，激发学习兴趣，无穿帮镜头，无科学性错误。动画色彩造型和谐，帧和帧之间的关联性强。伴音清晰、饱满、圆润，无失真、噪声杂音干扰、音量忽大忽小现象。要求动画精度高，画面质感细腻，内容真实，动作流畅。</w:t>
            </w:r>
          </w:p>
          <w:p>
            <w:pPr>
              <w:pStyle w:val="null3"/>
              <w:ind w:firstLine="480"/>
              <w:jc w:val="left"/>
            </w:pPr>
            <w:r>
              <w:rPr>
                <w:rFonts w:ascii="仿宋_GB2312" w:hAnsi="仿宋_GB2312" w:cs="仿宋_GB2312" w:eastAsia="仿宋_GB2312"/>
                <w:sz w:val="24"/>
              </w:rPr>
              <w:t>3.片头与片尾</w:t>
            </w:r>
          </w:p>
          <w:p>
            <w:pPr>
              <w:pStyle w:val="null3"/>
              <w:ind w:firstLine="480"/>
              <w:jc w:val="left"/>
            </w:pPr>
            <w:r>
              <w:rPr>
                <w:rFonts w:ascii="仿宋_GB2312" w:hAnsi="仿宋_GB2312" w:cs="仿宋_GB2312" w:eastAsia="仿宋_GB2312"/>
                <w:sz w:val="24"/>
              </w:rPr>
              <w:t>画面包装形式高端、大气、统一，形式丰富多样，不同层级的标题设计样式不同，但整体保持统一；片头片尾一般不超过</w:t>
            </w:r>
            <w:r>
              <w:rPr>
                <w:rFonts w:ascii="仿宋_GB2312" w:hAnsi="仿宋_GB2312" w:cs="仿宋_GB2312" w:eastAsia="仿宋_GB2312"/>
                <w:sz w:val="24"/>
              </w:rPr>
              <w:t>10秒，应包括采购方指定的Logo、课程名称、知识点名称、主讲教师信息。片尾包括版权单位。</w:t>
            </w:r>
          </w:p>
          <w:p>
            <w:pPr>
              <w:pStyle w:val="null3"/>
              <w:ind w:firstLine="480"/>
              <w:jc w:val="left"/>
            </w:pPr>
            <w:r>
              <w:rPr>
                <w:rFonts w:ascii="仿宋_GB2312" w:hAnsi="仿宋_GB2312" w:cs="仿宋_GB2312" w:eastAsia="仿宋_GB2312"/>
                <w:sz w:val="24"/>
              </w:rPr>
              <w:t>4.根据课程需求协助课程团队完成试题库建设。</w:t>
            </w:r>
          </w:p>
          <w:p>
            <w:pPr>
              <w:pStyle w:val="null3"/>
              <w:ind w:firstLine="480"/>
              <w:jc w:val="left"/>
            </w:pPr>
            <w:r>
              <w:rPr>
                <w:rFonts w:ascii="仿宋_GB2312" w:hAnsi="仿宋_GB2312" w:cs="仿宋_GB2312" w:eastAsia="仿宋_GB2312"/>
                <w:sz w:val="24"/>
              </w:rPr>
              <w:t>5.使用专业非线性编辑系统渲染成片：所有内容编辑结束之后，生成成片，成品为高清制式，格式统一。</w:t>
            </w:r>
          </w:p>
          <w:p>
            <w:pPr>
              <w:pStyle w:val="null3"/>
              <w:ind w:firstLine="480"/>
              <w:jc w:val="left"/>
            </w:pPr>
            <w:r>
              <w:rPr>
                <w:rFonts w:ascii="仿宋_GB2312" w:hAnsi="仿宋_GB2312" w:cs="仿宋_GB2312" w:eastAsia="仿宋_GB2312"/>
                <w:sz w:val="24"/>
              </w:rPr>
              <w:t>四、课程的交付、验收</w:t>
            </w:r>
          </w:p>
          <w:p>
            <w:pPr>
              <w:pStyle w:val="null3"/>
              <w:ind w:firstLine="480"/>
              <w:jc w:val="left"/>
            </w:pPr>
            <w:r>
              <w:rPr>
                <w:rFonts w:ascii="仿宋_GB2312" w:hAnsi="仿宋_GB2312" w:cs="仿宋_GB2312" w:eastAsia="仿宋_GB2312"/>
                <w:sz w:val="24"/>
              </w:rPr>
              <w:t>（一）课程的交付</w:t>
            </w:r>
          </w:p>
          <w:p>
            <w:pPr>
              <w:pStyle w:val="null3"/>
              <w:ind w:firstLine="480"/>
              <w:jc w:val="left"/>
            </w:pPr>
            <w:r>
              <w:rPr>
                <w:rFonts w:ascii="仿宋_GB2312" w:hAnsi="仿宋_GB2312" w:cs="仿宋_GB2312" w:eastAsia="仿宋_GB2312"/>
                <w:sz w:val="24"/>
              </w:rPr>
              <w:t>1.为每一门在线开放课程提供制作课程概述视频（8分钟左右）以及复合课程特征的片花。课程片花的制作一般流程要求如下：指导配合教师完成片花脚本的撰写及片花素材的准备，并根据脚本素材制作成片花。其它视频、文档、题库等课程建设内容，依据招标及合同要求，进行交付。每门课程所有视频文件及相应的SRT唱词文件保存至移动硬盘中，并在盘面上注明该盘中的内容清单（标记学校名称、课程名称、讲次及标题、主讲教师、时长等），交付给项目负责人。</w:t>
            </w:r>
          </w:p>
          <w:p>
            <w:pPr>
              <w:pStyle w:val="null3"/>
              <w:ind w:firstLine="480"/>
              <w:jc w:val="left"/>
            </w:pPr>
            <w:r>
              <w:rPr>
                <w:rFonts w:ascii="仿宋_GB2312" w:hAnsi="仿宋_GB2312" w:cs="仿宋_GB2312" w:eastAsia="仿宋_GB2312"/>
                <w:sz w:val="24"/>
              </w:rPr>
              <w:t>2.所有课件视频拍摄完成后需协助教师团队进行课程上线，以指定平台线上交付形式体现。</w:t>
            </w:r>
          </w:p>
          <w:p>
            <w:pPr>
              <w:pStyle w:val="null3"/>
              <w:ind w:firstLine="480"/>
              <w:jc w:val="left"/>
            </w:pPr>
            <w:r>
              <w:rPr>
                <w:rFonts w:ascii="仿宋_GB2312" w:hAnsi="仿宋_GB2312" w:cs="仿宋_GB2312" w:eastAsia="仿宋_GB2312"/>
                <w:sz w:val="24"/>
              </w:rPr>
              <w:t>3.字幕要使用符合国家标准的规范字，不出现繁体字、异体字(国家规定的除外)、错别字；字幕的字体、大小、色彩搭配、摆放位置、停留时间、出入屏方式力求与其他要素（画面、解说词、音乐）配合适当，不能破坏原有画面。</w:t>
            </w:r>
          </w:p>
          <w:p>
            <w:pPr>
              <w:pStyle w:val="null3"/>
              <w:ind w:firstLine="480"/>
              <w:jc w:val="left"/>
            </w:pPr>
            <w:r>
              <w:rPr>
                <w:rFonts w:ascii="仿宋_GB2312" w:hAnsi="仿宋_GB2312" w:cs="仿宋_GB2312" w:eastAsia="仿宋_GB2312"/>
                <w:sz w:val="24"/>
              </w:rPr>
              <w:t>（二）课程的验收</w:t>
            </w:r>
          </w:p>
          <w:p>
            <w:pPr>
              <w:pStyle w:val="null3"/>
              <w:ind w:firstLine="480"/>
              <w:jc w:val="left"/>
            </w:pPr>
            <w:r>
              <w:rPr>
                <w:rFonts w:ascii="仿宋_GB2312" w:hAnsi="仿宋_GB2312" w:cs="仿宋_GB2312" w:eastAsia="仿宋_GB2312"/>
                <w:sz w:val="24"/>
              </w:rPr>
              <w:t>交付的课程须为完整的课程体系，须符合国家精品在线课程申报平台标准，并可以在学校指定的精品在线课程申报平台其中之一或提供的平台稳定运行，否则不予验收。</w:t>
            </w:r>
          </w:p>
          <w:p>
            <w:pPr>
              <w:pStyle w:val="null3"/>
              <w:ind w:firstLine="480"/>
              <w:jc w:val="left"/>
            </w:pPr>
            <w:r>
              <w:rPr>
                <w:rFonts w:ascii="仿宋_GB2312" w:hAnsi="仿宋_GB2312" w:cs="仿宋_GB2312" w:eastAsia="仿宋_GB2312"/>
                <w:sz w:val="24"/>
              </w:rPr>
              <w:t>（三）知识产权：</w:t>
            </w:r>
            <w:r>
              <w:rPr>
                <w:rFonts w:ascii="仿宋_GB2312" w:hAnsi="仿宋_GB2312" w:cs="仿宋_GB2312" w:eastAsia="仿宋_GB2312"/>
                <w:sz w:val="24"/>
              </w:rPr>
              <w:t>所建课程资源所有权及相应权益归属采购学校。服务提供商不得以任何形式侵犯其所有权，否则，学校有权依法追究其法律责任，并要求服务提供商赔偿因此造成的损失。</w:t>
            </w:r>
          </w:p>
          <w:p>
            <w:pPr>
              <w:pStyle w:val="null3"/>
              <w:ind w:firstLine="480"/>
              <w:jc w:val="left"/>
            </w:pPr>
            <w:r>
              <w:rPr>
                <w:rFonts w:ascii="仿宋_GB2312" w:hAnsi="仿宋_GB2312" w:cs="仿宋_GB2312" w:eastAsia="仿宋_GB2312"/>
                <w:sz w:val="24"/>
              </w:rPr>
              <w:t>五、课程运行服务要求</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1.课程运行管理要</w:t>
            </w:r>
            <w:r>
              <w:rPr>
                <w:rFonts w:ascii="仿宋_GB2312" w:hAnsi="仿宋_GB2312" w:cs="仿宋_GB2312" w:eastAsia="仿宋_GB2312"/>
                <w:sz w:val="24"/>
              </w:rPr>
              <w:t>求</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 具有2年以上的跨校共享课程或者校内翻转课堂的运行经验，是国家级慕</w:t>
            </w:r>
            <w:r>
              <w:rPr>
                <w:rFonts w:ascii="仿宋_GB2312" w:hAnsi="仿宋_GB2312" w:cs="仿宋_GB2312" w:eastAsia="仿宋_GB2312"/>
                <w:sz w:val="24"/>
              </w:rPr>
              <w:t>课</w:t>
            </w:r>
            <w:r>
              <w:rPr>
                <w:rFonts w:ascii="仿宋_GB2312" w:hAnsi="仿宋_GB2312" w:cs="仿宋_GB2312" w:eastAsia="仿宋_GB2312"/>
                <w:sz w:val="24"/>
              </w:rPr>
              <w:t>申报平台之一，具有全国课程共享能力并提供证明。</w:t>
            </w:r>
          </w:p>
          <w:p>
            <w:pPr>
              <w:pStyle w:val="null3"/>
              <w:ind w:firstLine="528"/>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提供的课程运行平台须具备在全国运行推广的服务能力。</w:t>
            </w:r>
          </w:p>
          <w:p>
            <w:pPr>
              <w:pStyle w:val="null3"/>
              <w:ind w:firstLine="528"/>
              <w:jc w:val="both"/>
            </w:pPr>
            <w:r>
              <w:rPr>
                <w:rFonts w:ascii="仿宋_GB2312" w:hAnsi="仿宋_GB2312" w:cs="仿宋_GB2312" w:eastAsia="仿宋_GB2312"/>
                <w:sz w:val="24"/>
              </w:rPr>
              <w:t>(3)</w:t>
            </w:r>
            <w:r>
              <w:rPr>
                <w:rFonts w:ascii="仿宋_GB2312" w:hAnsi="仿宋_GB2312" w:cs="仿宋_GB2312" w:eastAsia="仿宋_GB2312"/>
                <w:sz w:val="24"/>
              </w:rPr>
              <w:t>课程建设完毕后，课程承接方须要提供在线平台进行公开上线运行：至少包含课程视频、学习进度、作业考试、运行大数据分析、能提供符合国家级一流核心课程和职业教育在线精品课程评审盖章信息表。</w:t>
            </w:r>
          </w:p>
          <w:p>
            <w:pPr>
              <w:pStyle w:val="null3"/>
              <w:ind w:firstLine="480"/>
              <w:jc w:val="left"/>
            </w:pPr>
            <w:r>
              <w:rPr>
                <w:rFonts w:ascii="仿宋_GB2312" w:hAnsi="仿宋_GB2312" w:cs="仿宋_GB2312" w:eastAsia="仿宋_GB2312"/>
                <w:sz w:val="24"/>
              </w:rPr>
              <w:t>2.课程对外推广运行服务</w:t>
            </w:r>
          </w:p>
          <w:p>
            <w:pPr>
              <w:pStyle w:val="null3"/>
              <w:ind w:firstLine="480"/>
              <w:jc w:val="both"/>
            </w:pPr>
            <w:r>
              <w:rPr>
                <w:rFonts w:ascii="仿宋_GB2312" w:hAnsi="仿宋_GB2312" w:cs="仿宋_GB2312" w:eastAsia="仿宋_GB2312"/>
                <w:sz w:val="24"/>
              </w:rPr>
              <w:t>在线课程建成后，服务商需提供不少于</w:t>
            </w:r>
            <w:r>
              <w:rPr>
                <w:rFonts w:ascii="仿宋_GB2312" w:hAnsi="仿宋_GB2312" w:cs="仿宋_GB2312" w:eastAsia="仿宋_GB2312"/>
                <w:sz w:val="24"/>
              </w:rPr>
              <w:t>5年的上线运行服务，并详细制定课程推广方案。课程运行服务标准化和规范化，为课程建设进行落地推广服务，建设属于自己的专属推广页面，页面推广内容包括课程简介、教学大纲、教学团队、教学计划、开放资源等信息，并积极推广课程在陕西省区域和全国推广运行服务。</w:t>
            </w:r>
          </w:p>
          <w:p>
            <w:pPr>
              <w:pStyle w:val="null3"/>
              <w:ind w:firstLine="480"/>
              <w:jc w:val="both"/>
            </w:pPr>
            <w:r>
              <w:rPr>
                <w:rFonts w:ascii="仿宋_GB2312" w:hAnsi="仿宋_GB2312" w:cs="仿宋_GB2312" w:eastAsia="仿宋_GB2312"/>
                <w:sz w:val="24"/>
              </w:rPr>
              <w:t>3.制作完成的课程应具备标准化的属性，能提供各种规范的应用和服务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1）供应商能够提供目前高校认可的校内SPOC网络教学服务平台以及MOOC平台，运营期间应无条件免费提供课程教学运行数据，并为学校申请参与各级精品在线课程评选提供数据支持和保障。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2）供应商所提供的在线课程建设SPOC平台系统，还需支持移动端课堂教学及互动，以达到线上线下混合式教学的目的；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3）在线开放课程建设需要提供翻转课堂和混合式的课程设计，包括在线课程设计、在线论坛设计和翻转课堂教学设计。</w:t>
            </w:r>
          </w:p>
          <w:p>
            <w:pPr>
              <w:pStyle w:val="null3"/>
              <w:ind w:firstLine="480"/>
              <w:jc w:val="both"/>
            </w:pPr>
            <w:r>
              <w:rPr>
                <w:rFonts w:ascii="仿宋_GB2312" w:hAnsi="仿宋_GB2312" w:cs="仿宋_GB2312" w:eastAsia="仿宋_GB2312"/>
                <w:sz w:val="24"/>
              </w:rPr>
              <w:t>4.课程制作完成以后，供应商应协助主讲教师按提供平台的要求统一慕课化至课程运行平台上，并设计平台的课程封面、章节界面等内容，提供建课技术指导，慕课化内容如下：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1）设计配套课程的封面，对课程大纲进行美化。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2）平台对课程内容进行知识点的拆分、上传，对每一个章节内容进行排版，并添加与课程相关的资源。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3）可以添加与课程相关的配套试题、测验和考试，运行平台具有完善的建课功能。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4）对教师和学生进行平台使用培训，并提供24小时客服服务，及时解决出现的问题。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5）提供在线课程建设的线上培训资源，内容包括高校在职教师对于在线课程的建设和混合式教学经验。</w:t>
            </w:r>
          </w:p>
          <w:p>
            <w:pPr>
              <w:pStyle w:val="null3"/>
              <w:ind w:firstLine="480"/>
              <w:jc w:val="both"/>
            </w:pPr>
            <w:r>
              <w:rPr>
                <w:rFonts w:ascii="仿宋_GB2312" w:hAnsi="仿宋_GB2312" w:cs="仿宋_GB2312" w:eastAsia="仿宋_GB2312"/>
                <w:sz w:val="24"/>
              </w:rPr>
              <w:t>六、后续修改及申报服务</w:t>
            </w:r>
          </w:p>
          <w:p>
            <w:pPr>
              <w:pStyle w:val="null3"/>
              <w:ind w:firstLine="480"/>
              <w:jc w:val="both"/>
            </w:pPr>
            <w:r>
              <w:rPr>
                <w:rFonts w:ascii="仿宋_GB2312" w:hAnsi="仿宋_GB2312" w:cs="仿宋_GB2312" w:eastAsia="仿宋_GB2312"/>
                <w:sz w:val="24"/>
              </w:rPr>
              <w:t>课程上线运行后一年内，制作方需保证提供必要的修改服务。当修改量不超过原工作量的</w:t>
            </w:r>
            <w:r>
              <w:rPr>
                <w:rFonts w:ascii="仿宋_GB2312" w:hAnsi="仿宋_GB2312" w:cs="仿宋_GB2312" w:eastAsia="仿宋_GB2312"/>
                <w:sz w:val="24"/>
              </w:rPr>
              <w:t>10%，且修改内容为唱词修改、课程封面图片、个别画面调整、个别视频片段的编辑修改、少量教学资源美化、课程章节调整等时，制作方提供免费修改；当教师需对课程做大面积修改，如重新或增加课程拍摄、重新或增加视频编辑等，制作方提供有偿服务，服务费不超过总费用的20%。</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交付的课程须符合国家精品在线课程申报平台标准。协助指导完成全部课程在国家精品在线课程平台运行及申报工作，且不得要求采购人签署独家上线协议（采购人拥有在多家平台上线的权利）。</w:t>
            </w:r>
          </w:p>
          <w:p>
            <w:pPr>
              <w:pStyle w:val="null3"/>
              <w:ind w:firstLine="480"/>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自签订合同之日起6个月内完成课程拍摄及制作剪辑任务，在指定M00C平台认证上线。并保证建成的课程2025年内在国家开放课程平台上稳定运行。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（一)课程的验收 交付的课程须为完整的课程体系，须符合国家精品在线课程申报平台标准，并可以在学校指定的精品在线课程申报平台其中之一或提供的平台稳定运行，否则不予验收。 (二)课程的交付 1.为每一门在线开放课程提供制作课程概述视频(8分钟左右)以及复合课程特征的片花。课程片花的制作一般流程要求如下:指导配合教师完成片花脚本的撰写及片花素材的准备，并根据脚本素材制作成片花。其它视频、文档、题库等课程建设内容，依据招标及合同要求，进行交付。每门课程所有视频文件及相应的SRT唱词文件保存至移动硬盘中，并在盘面上注明该盘中的内容清单(标记学校名称、课程名称、讲次及标题、主讲教师、时长等)，交付给项目负责人。2.所有课件视频拍摄完成后需协助教师团队进行课程上线，以指定平台线上交付形式体现。 3.字幕要使用符合国家标准的规范字,不出现繁体字、异体字(国家规定的除外)错别字;字幕的字体、大小、色彩搭配、摆放位置、停留时间、出入屏方式力求与其他要素(画面、解说词、音乐)配合适当，不能破坏原有画面。</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整体验收合格后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人未按合同要求提供货物与服务或货物与服务质量不能满足合同要求，且在规定时间内未使采购人满意的，采购人有权在对其支付的服务款项中进行违约扣除，必要时可以终止采购合同并上报同级监管部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供应商需提供截止至投标截止时间前六个月内任意一个月的税收缴纳缴费凭据；（依法免税的供应商应提供相关文件证明）；供应商需在项目电子化交易系统中按要求上传相应证明文件并进行电子签章；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开标一览表 法人证明书.docx 服务内容及服务邀请应答表 供应商类似项目业绩一览表.docx 中小企业声明函 商务应答表 投标人应提交的相关资格证明材料 法人授权书.docx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投标文件所有报价未超过采购限额</w:t>
            </w:r>
          </w:p>
        </w:tc>
        <w:tc>
          <w:tcPr>
            <w:tcW w:type="dxa" w:w="1661"/>
          </w:tcPr>
          <w:p>
            <w:pPr>
              <w:pStyle w:val="null3"/>
            </w:pPr>
            <w:r>
              <w:rPr>
                <w:rFonts w:ascii="仿宋_GB2312" w:hAnsi="仿宋_GB2312" w:cs="仿宋_GB2312" w:eastAsia="仿宋_GB2312"/>
              </w:rPr>
              <w:t>开标一览表 服务内容及服务邀请应答表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服务内容及服务邀请应答表 投标函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法人授权书.docx 开标一览表 法人证明书.docx 投标函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开标一览表 法人证明书.docx 服务内容及服务邀请应答表 供应商类似项目业绩一览表.docx 中小企业声明函 商务应答表 投标人应提交的相关资格证明材料 法人授权书.docx 投标函 残疾人福利性单位声明函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供应商完全响应磋商文件的全部采购需求,得满分24分；每有一条▲号项需求不满足，扣 2 分；其他指标不满足，每项扣1分，扣完为止。 （响应文件应提供详细方案或证书、截图等资料，否则视为无效相应）</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运营服务</w:t>
            </w:r>
          </w:p>
        </w:tc>
        <w:tc>
          <w:tcPr>
            <w:tcW w:type="dxa" w:w="2492"/>
          </w:tcPr>
          <w:p>
            <w:pPr>
              <w:pStyle w:val="null3"/>
            </w:pPr>
            <w:r>
              <w:rPr>
                <w:rFonts w:ascii="仿宋_GB2312" w:hAnsi="仿宋_GB2312" w:cs="仿宋_GB2312" w:eastAsia="仿宋_GB2312"/>
              </w:rPr>
              <w:t>1、为了保证投标人运营服务优越性，投标人应为2017年至今国家精品在线开放课程公示名单中不少于200门课程的主要开课平台。(200门及以上得10分，100-200门的5分，不足100门不得分);【注：供应商提供相关证明材料并加盖供应商单位公章，否则不得分】； 2.MOOC 平台证明材料(自有平台5分，授权平台2分); 3.能够提供目前高校认可的校内SPOC网络教学平台服务(自有平台5分，授权平台2分);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专业能力</w:t>
            </w:r>
          </w:p>
        </w:tc>
        <w:tc>
          <w:tcPr>
            <w:tcW w:type="dxa" w:w="2492"/>
          </w:tcPr>
          <w:p>
            <w:pPr>
              <w:pStyle w:val="null3"/>
            </w:pPr>
            <w:r>
              <w:rPr>
                <w:rFonts w:ascii="仿宋_GB2312" w:hAnsi="仿宋_GB2312" w:cs="仿宋_GB2312" w:eastAsia="仿宋_GB2312"/>
              </w:rPr>
              <w:t>投标人提供IS09001质量管理体系认证、信息安全等级3级证书、高新技术企业认证、电信与信息服务业经营许可证、相关软件著作权证书，每提供一个证书加1分，最多得6分。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前期准备方案、中期拍摄方案、后期制作方案、运营及推广方案、项目申报方案进行综合评审，方案制定内容齐全，各类措施健全，完全满足采购需求并符合本项目实施特点的得10分；以上方面中每缺少一方面内容扣2分；每有一处内容与实际需求不符或不满足要求或与本项目需求不切合或直接套用其他项目内容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人员配备及安排</w:t>
            </w:r>
          </w:p>
        </w:tc>
        <w:tc>
          <w:tcPr>
            <w:tcW w:type="dxa" w:w="2492"/>
          </w:tcPr>
          <w:p>
            <w:pPr>
              <w:pStyle w:val="null3"/>
            </w:pPr>
            <w:r>
              <w:rPr>
                <w:rFonts w:ascii="仿宋_GB2312" w:hAnsi="仿宋_GB2312" w:cs="仿宋_GB2312" w:eastAsia="仿宋_GB2312"/>
              </w:rPr>
              <w:t>根据供应商针对本项目提供的服务人员配置清单、人员能力证明资料（相关能力证书）、人员证明资料（社保）进行综合比较；服务团队结构和数量合理、人员分工明确、相应专业技术人员齐全，完全满足采购需求并符合本项目实施特点的得6分；以上方面中每缺少一方面内容扣2分；每有一处内容与实际需求不符或不满足要求或与本项目需求不切合或直接套用其他项目内容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专用工具设备</w:t>
            </w:r>
          </w:p>
        </w:tc>
        <w:tc>
          <w:tcPr>
            <w:tcW w:type="dxa" w:w="2492"/>
          </w:tcPr>
          <w:p>
            <w:pPr>
              <w:pStyle w:val="null3"/>
            </w:pPr>
            <w:r>
              <w:rPr>
                <w:rFonts w:ascii="仿宋_GB2312" w:hAnsi="仿宋_GB2312" w:cs="仿宋_GB2312" w:eastAsia="仿宋_GB2312"/>
              </w:rPr>
              <w:t>根据供应商针对本项目提供的专用工具设备清单、证明材料（包括但不限于自有证明、租赁合同等证明材料等） 提供各类设备健全、证明材料齐全，完全满足采购需求并符合本项目实施特点的得4分；以上方面中每缺少一方面内容扣2分；每有一处内容与实际需求不符或不满足要求或与本项目需求不切合或直接套用其他项目内容的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售后及培训方案</w:t>
            </w:r>
          </w:p>
        </w:tc>
        <w:tc>
          <w:tcPr>
            <w:tcW w:type="dxa" w:w="2492"/>
          </w:tcPr>
          <w:p>
            <w:pPr>
              <w:pStyle w:val="null3"/>
            </w:pPr>
            <w:r>
              <w:rPr>
                <w:rFonts w:ascii="仿宋_GB2312" w:hAnsi="仿宋_GB2312" w:cs="仿宋_GB2312" w:eastAsia="仿宋_GB2312"/>
              </w:rPr>
              <w:t>1、根据供应商提供的售后服务总体方案、后期平台维护管理方案、后期课程修改完善服务方案进行综合评审，方案制定内容齐全，各类措施健全，完全满足采购需求并符合本项目实施特点的得6分；以上方面中每缺少一方面内容扣2分；每有一处内容与实际需求不符或不满足要求或与本项目需求不切合或直接套用其他项目内容的扣1分，扣完为止。 根据供应商提供的培训方案（含培训内容、培训人员配置、培训目标、培训方式）进行综合比较，方案制定内容齐全，各类措施健全，完全满足采购需求并符合本项目实施特点的得4分；以上方面中每缺少一方面内容扣1分；每有一处内容与实际需求不符或不满足要求或与本项目需求不切合或直接套用其他项目内容的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至今承担过同类型在线课程建设类似项目业绩，提供业绩列表及合同复印件（至少提供合同首页、采购内容与金额、双方签字盖章页，业绩列表至少包含项目名称、用户单位名称、负责人联系电话，加盖供应商公章），每提供1个有效业绩得1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 ×价格分值【注：满足招标文件 要求且投标价格最低的投标报价为评标基准价。】最低报价不是中标的唯一依据。因落实政府采购政策进行价格调整的，以调整后的价格计算评标基准价和投标报价。 计算分数时四舍五入取小数点后两位。 注：（1）根据《政府采购促进中小企业发展管理办法》的通知--财库〔2020〕46号的相关规定，对小型和微型企业的价格给予10%的扣除，用扣除后的价格参与评审。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 （3）《关于进一步加大政府采购支持中小企业力度的通知》（财库〔2022〕19号）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