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版本号：YCD-2025006F20250613001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2025年内网信息安全装备提升改造项目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YCD-2025006F</w:t>
      </w:r>
      <w:r>
        <w:br/>
      </w:r>
      <w:r>
        <w:br/>
      </w:r>
      <w:r>
        <w:br/>
      </w:r>
    </w:p>
    <w:p>
      <w:pPr>
        <w:pStyle w:val="null3"/>
        <w:jc w:val="center"/>
        <w:outlineLvl w:val="2"/>
      </w:pPr>
      <w:r>
        <w:rPr>
          <w:rFonts w:ascii="仿宋_GB2312" w:hAnsi="仿宋_GB2312" w:cs="仿宋_GB2312" w:eastAsia="仿宋_GB2312"/>
          <w:sz w:val="28"/>
          <w:b/>
        </w:rPr>
        <w:t>铜川市耀州区人民法院</w:t>
      </w:r>
    </w:p>
    <w:p>
      <w:pPr>
        <w:pStyle w:val="null3"/>
        <w:jc w:val="center"/>
        <w:outlineLvl w:val="2"/>
      </w:pPr>
      <w:r>
        <w:rPr>
          <w:rFonts w:ascii="仿宋_GB2312" w:hAnsi="仿宋_GB2312" w:cs="仿宋_GB2312" w:eastAsia="仿宋_GB2312"/>
          <w:sz w:val="28"/>
          <w:b/>
        </w:rPr>
        <w:t>远创项目管理有限公司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远创项目管理有限公司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铜川市耀州区人民法院</w:t>
      </w:r>
      <w:r>
        <w:rPr>
          <w:rFonts w:ascii="仿宋_GB2312" w:hAnsi="仿宋_GB2312" w:cs="仿宋_GB2312" w:eastAsia="仿宋_GB2312"/>
        </w:rPr>
        <w:t>委托，拟对</w:t>
      </w:r>
      <w:r>
        <w:rPr>
          <w:rFonts w:ascii="仿宋_GB2312" w:hAnsi="仿宋_GB2312" w:cs="仿宋_GB2312" w:eastAsia="仿宋_GB2312"/>
        </w:rPr>
        <w:t>2025年内网信息安全装备提升改造项目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YCD-2025006F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2025年内网信息安全装备提升改造项目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铜川市耀州区人民法院2025年内网信息安全装备提升改造项目，包含法院日志审计分析管理定制软件、法院全景数据库审计定制软件、法院系统漏洞扫描定制软件等。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2、税收缴纳证明：提交2024年5月1日至今任意一个月的纳税证明或完税证明，纳税证明或完税证明上应有代收机构或税务机关的公章或业务专用章。（依法免税的供应商应提供相应文件证明）；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3、社会保障缴纳证明：提交2024年5月1日至今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4、身份证明：法定代表人（主要负责人）委托代理人参加投标时，应提供法定代表人（主要负责人）委托授权书；法定代表人（主要负责人）亲自参加投标时，应提供法定代表人（主要负责人）身份证明；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5、控股关系证明：单位负责人为同一人或者存在直接控股、管理关系的不同供应商，不得参加同一合同项下的政府采购活动；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铜川市耀州区锦阳新城</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铜川市耀州区人民法院经办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0919-2850780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远创项目管理有限公司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陕西省西安市碑林区友谊东路6号新兴翰园B座2-163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18091933523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代理服务费收费标准：招标代理服务费按国家计委颁发的《招标代理服务收费管理暂行办法》（计价格[2002]1980号）文件中的有关规定计取。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铜川市耀州区人民法院</w:t>
      </w:r>
      <w:r>
        <w:rPr>
          <w:rFonts w:ascii="仿宋_GB2312" w:hAnsi="仿宋_GB2312" w:cs="仿宋_GB2312" w:eastAsia="仿宋_GB2312"/>
        </w:rPr>
        <w:t>和</w:t>
      </w:r>
      <w:r>
        <w:rPr>
          <w:rFonts w:ascii="仿宋_GB2312" w:hAnsi="仿宋_GB2312" w:cs="仿宋_GB2312" w:eastAsia="仿宋_GB2312"/>
        </w:rPr>
        <w:t>远创项目管理有限公司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铜川市耀州区人民法院</w:t>
      </w:r>
      <w:r>
        <w:rPr>
          <w:rFonts w:ascii="仿宋_GB2312" w:hAnsi="仿宋_GB2312" w:cs="仿宋_GB2312" w:eastAsia="仿宋_GB2312"/>
        </w:rPr>
        <w:t>负责解释。除上述磋商文件内容，其他内容由</w:t>
      </w:r>
      <w:r>
        <w:rPr>
          <w:rFonts w:ascii="仿宋_GB2312" w:hAnsi="仿宋_GB2312" w:cs="仿宋_GB2312" w:eastAsia="仿宋_GB2312"/>
        </w:rPr>
        <w:t>远创项目管理有限公司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远创项目管理有限公司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远创项目管理有限公司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联系人：杨花</w:t>
      </w:r>
    </w:p>
    <w:p>
      <w:pPr>
        <w:pStyle w:val="null3"/>
      </w:pPr>
      <w:r>
        <w:rPr>
          <w:rFonts w:ascii="仿宋_GB2312" w:hAnsi="仿宋_GB2312" w:cs="仿宋_GB2312" w:eastAsia="仿宋_GB2312"/>
        </w:rPr>
        <w:t>联系电话：18091933523</w:t>
      </w:r>
    </w:p>
    <w:p>
      <w:pPr>
        <w:pStyle w:val="null3"/>
      </w:pPr>
      <w:r>
        <w:rPr>
          <w:rFonts w:ascii="仿宋_GB2312" w:hAnsi="仿宋_GB2312" w:cs="仿宋_GB2312" w:eastAsia="仿宋_GB2312"/>
        </w:rPr>
        <w:t>地址：陕西省西安市碑林区友谊东路6号新兴翰园B座2-163</w:t>
      </w:r>
    </w:p>
    <w:p>
      <w:pPr>
        <w:pStyle w:val="null3"/>
      </w:pPr>
      <w:r>
        <w:rPr>
          <w:rFonts w:ascii="仿宋_GB2312" w:hAnsi="仿宋_GB2312" w:cs="仿宋_GB2312" w:eastAsia="仿宋_GB2312"/>
        </w:rPr>
        <w:t>邮编：710072</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铜川市耀州区人民法院2025年内网信息安全装备提升改造项目，包含法院日志审计分析管理定制软件、法院全景数据库审计定制软件、法院系统漏洞扫描定制软件等。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940,000.00</w:t>
      </w:r>
    </w:p>
    <w:p>
      <w:pPr>
        <w:pStyle w:val="null3"/>
      </w:pPr>
      <w:r>
        <w:rPr>
          <w:rFonts w:ascii="仿宋_GB2312" w:hAnsi="仿宋_GB2312" w:cs="仿宋_GB2312" w:eastAsia="仿宋_GB2312"/>
        </w:rPr>
        <w:t>采购包最高限价（元）: 940,000.00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信息安全装备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标的名称：信息安全装备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1"/>
              <w:gridCol w:w="424"/>
              <w:gridCol w:w="1999"/>
              <w:gridCol w:w="243"/>
              <w:gridCol w:w="259"/>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2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24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2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日志分析管理平台</w:t>
                  </w:r>
                </w:p>
              </w:tc>
              <w:tc>
                <w:tcPr>
                  <w:tcW w:type="dxa" w:w="199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2U；CPU≥8核，操作系统：</w:t>
                  </w:r>
                  <w:r>
                    <w:rPr>
                      <w:rFonts w:ascii="仿宋_GB2312" w:hAnsi="仿宋_GB2312" w:cs="仿宋_GB2312" w:eastAsia="仿宋_GB2312"/>
                      <w:sz w:val="24"/>
                    </w:rPr>
                    <w:t>国产系统</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≥16G，硬盘≥128G SSD+4T SATA；电源：冗余电源；接口≥6千兆电口+2万兆光口SFP+。</w:t>
                  </w:r>
                </w:p>
              </w:tc>
              <w:tc>
                <w:tcPr>
                  <w:tcW w:type="dxa" w:w="243"/>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法院日志审计分析管理软件</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审计许可证书数量</w:t>
                  </w:r>
                  <w:r>
                    <w:rPr>
                      <w:rFonts w:ascii="仿宋_GB2312" w:hAnsi="仿宋_GB2312" w:cs="仿宋_GB2312" w:eastAsia="仿宋_GB2312"/>
                      <w:sz w:val="24"/>
                    </w:rPr>
                    <w:t>≥100个，支持licence扩容,最大可扩容至500个,平均每秒处理日志数（eps）≥2500</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w:t>
                  </w:r>
                  <w:r>
                    <w:rPr>
                      <w:rFonts w:ascii="仿宋_GB2312" w:hAnsi="仿宋_GB2312" w:cs="仿宋_GB2312" w:eastAsia="仿宋_GB2312"/>
                      <w:sz w:val="24"/>
                    </w:rPr>
                    <w:t>Syslog、SNMP Trap、Netflow、JDBC、WMI、FTP、SFTP、SCP、文件等方式进行数据采集；支持通过Agent采集日志数据。</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▲支持通过主动发起扫描任务针对在线资产进行日志统一收集，收集完成后可根据现状绘制逻辑拓扑，根据拓扑能直观清晰的看到每个资产日志传输状态，资产下线后可从拓扑图中移除该资产。</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支持独立展示每个被采集源最近</w:t>
                  </w:r>
                  <w:r>
                    <w:rPr>
                      <w:rFonts w:ascii="仿宋_GB2312" w:hAnsi="仿宋_GB2312" w:cs="仿宋_GB2312" w:eastAsia="仿宋_GB2312"/>
                      <w:sz w:val="24"/>
                    </w:rPr>
                    <w:t>24小时的日志数量趋势，便于掌握设备的安全事件情况，支持独立展示每个设备日志的最新采集时间，便于了解设备日志的采集状态。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支持对单个</w:t>
                  </w:r>
                  <w:r>
                    <w:rPr>
                      <w:rFonts w:ascii="仿宋_GB2312" w:hAnsi="仿宋_GB2312" w:cs="仿宋_GB2312" w:eastAsia="仿宋_GB2312"/>
                      <w:sz w:val="24"/>
                    </w:rPr>
                    <w:t>/多个日志源批量转发，支持定时转发，可通过syslog和kafka方式转发到第三方平台，并且支持转发原始日志和已解析日志的两种日志或通过添加外置存储实现扩容日志审计设备存储空间满足更久的日志保存周期。</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支持三权分类，可灵活定义系统管理员、审计管理员及安全管理员，满足等保合规要求。</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数据库审计平台</w:t>
                  </w:r>
                </w:p>
              </w:tc>
              <w:tc>
                <w:tcPr>
                  <w:tcW w:type="dxa" w:w="19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2U；CPU≥8核，操作系统：</w:t>
                  </w:r>
                  <w:r>
                    <w:rPr>
                      <w:rFonts w:ascii="仿宋_GB2312" w:hAnsi="仿宋_GB2312" w:cs="仿宋_GB2312" w:eastAsia="仿宋_GB2312"/>
                      <w:sz w:val="24"/>
                    </w:rPr>
                    <w:t>国产系统</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≥8G，硬盘≥128G SSD+2T SATA；冗余电源；接口≥6千兆电口。</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法院全景数据库审计软件</w:t>
                  </w:r>
                </w:p>
              </w:tc>
              <w:tc>
                <w:tcPr>
                  <w:tcW w:type="dxa" w:w="19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最大硬件吞吐量</w:t>
                  </w:r>
                  <w:r>
                    <w:rPr>
                      <w:rFonts w:ascii="仿宋_GB2312" w:hAnsi="仿宋_GB2312" w:cs="仿宋_GB2312" w:eastAsia="仿宋_GB2312"/>
                      <w:sz w:val="24"/>
                    </w:rPr>
                    <w:t>≥3Gbps；最大纯数据库流量≥400Mb/s，数据库实例个数不限制，日志检索性能≥600000条/秒。</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支持主流数据库：</w:t>
                  </w:r>
                  <w:r>
                    <w:rPr>
                      <w:rFonts w:ascii="仿宋_GB2312" w:hAnsi="仿宋_GB2312" w:cs="仿宋_GB2312" w:eastAsia="仿宋_GB2312"/>
                      <w:sz w:val="24"/>
                    </w:rPr>
                    <w:t>Oracle（Tdata）、SQL-Server、DB2、MySQL（Tdsql）、Informix、Sybase、Cache、PostgreSQL；国产化数据库：MongDB、K-DB，达梦、人大金仓的审计。</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内置大量</w:t>
                  </w:r>
                  <w:r>
                    <w:rPr>
                      <w:rFonts w:ascii="仿宋_GB2312" w:hAnsi="仿宋_GB2312" w:cs="仿宋_GB2312" w:eastAsia="仿宋_GB2312"/>
                      <w:sz w:val="24"/>
                    </w:rPr>
                    <w:t>SQL安全规则；支持自定义数据库安全策略，可根据业务需要自定义各种场景的安全规则，对于违规的数据库访问可进行实时警告和阻断。</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可以通过自定义交互分析设置正常访问和异常访问视图、数据库泄密分析、图形化泄密轨迹分析、数据窃取、数据库风险、外发数据人员、受攻击业务系统、风险总次数这几个维度实时监控内网数据威胁态势并且提供交互式分析视图帮助企业快速溯源。</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w:t>
                  </w:r>
                  <w:r>
                    <w:rPr>
                      <w:rFonts w:ascii="仿宋_GB2312" w:hAnsi="仿宋_GB2312" w:cs="仿宋_GB2312" w:eastAsia="仿宋_GB2312"/>
                      <w:sz w:val="24"/>
                    </w:rPr>
                    <w:t>通过</w:t>
                  </w:r>
                  <w:r>
                    <w:rPr>
                      <w:rFonts w:ascii="仿宋_GB2312" w:hAnsi="仿宋_GB2312" w:cs="仿宋_GB2312" w:eastAsia="仿宋_GB2312"/>
                      <w:sz w:val="24"/>
                    </w:rPr>
                    <w:t>SQL串模式抽取保障磁盘IO的读写性能；分离式存储SQL语句保障数据审计速度快；支持TB级日志秒级查询、支持指定源IP、时间日期、客户端程序、业务系统、数据库用户、操作类型等精细日志查询、支持操作类型精细化日志查询、支持风险级别排行统计查询、支持数据库条件的统计查询、支持统计趋势查询分析、支持风险级别查询分析、支持通过多SQL语句的统计查询、支持统计分析下钻、支持业务系统元素统计查询。</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支持对所有审计管理员操作审计系统的动作进行审计；支持日志类型、</w:t>
                  </w:r>
                  <w:r>
                    <w:rPr>
                      <w:rFonts w:ascii="仿宋_GB2312" w:hAnsi="仿宋_GB2312" w:cs="仿宋_GB2312" w:eastAsia="仿宋_GB2312"/>
                      <w:sz w:val="24"/>
                    </w:rPr>
                    <w:t>IP地址权限设置；支持页面功能模块权限设置。</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网络审计系统</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1U；CPU≥8核，操作系统：</w:t>
                  </w:r>
                  <w:r>
                    <w:rPr>
                      <w:rFonts w:ascii="仿宋_GB2312" w:hAnsi="仿宋_GB2312" w:cs="仿宋_GB2312" w:eastAsia="仿宋_GB2312"/>
                      <w:sz w:val="24"/>
                    </w:rPr>
                    <w:t>国产系统</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≥8G，硬盘≥480G SSD；电源：单电源；接口≥6千兆电口。</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法院网络行为审计软件</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网络层吞吐量</w:t>
                  </w:r>
                  <w:r>
                    <w:rPr>
                      <w:rFonts w:ascii="仿宋_GB2312" w:hAnsi="仿宋_GB2312" w:cs="仿宋_GB2312" w:eastAsia="仿宋_GB2312"/>
                      <w:sz w:val="24"/>
                    </w:rPr>
                    <w:t>≥3.5Gbps，带宽性能≥300M；准入终端数≥800；并发连接数≥150000，每秒新建连接数≥4000。</w:t>
                  </w:r>
                </w:p>
                <w:p>
                  <w:pPr>
                    <w:pStyle w:val="null3"/>
                    <w:jc w:val="both"/>
                  </w:pPr>
                  <w:r>
                    <w:rPr>
                      <w:rFonts w:ascii="仿宋_GB2312" w:hAnsi="仿宋_GB2312" w:cs="仿宋_GB2312" w:eastAsia="仿宋_GB2312"/>
                      <w:sz w:val="24"/>
                    </w:rPr>
                    <w:t>1、产品</w:t>
                  </w:r>
                  <w:r>
                    <w:rPr>
                      <w:rFonts w:ascii="仿宋_GB2312" w:hAnsi="仿宋_GB2312" w:cs="仿宋_GB2312" w:eastAsia="仿宋_GB2312"/>
                      <w:sz w:val="24"/>
                    </w:rPr>
                    <w:t>支持</w:t>
                  </w:r>
                  <w:r>
                    <w:rPr>
                      <w:rFonts w:ascii="仿宋_GB2312" w:hAnsi="仿宋_GB2312" w:cs="仿宋_GB2312" w:eastAsia="仿宋_GB2312"/>
                      <w:sz w:val="24"/>
                    </w:rPr>
                    <w:t>从用户、终端资产、带宽、资产类型、新设备、违规终端、</w:t>
                  </w:r>
                  <w:r>
                    <w:rPr>
                      <w:rFonts w:ascii="仿宋_GB2312" w:hAnsi="仿宋_GB2312" w:cs="仿宋_GB2312" w:eastAsia="仿宋_GB2312"/>
                      <w:sz w:val="24"/>
                    </w:rPr>
                    <w:t>违规用户等维度在首页同时进行可视化展示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2、产品</w:t>
                  </w:r>
                  <w:r>
                    <w:rPr>
                      <w:rFonts w:ascii="仿宋_GB2312" w:hAnsi="仿宋_GB2312" w:cs="仿宋_GB2312" w:eastAsia="仿宋_GB2312"/>
                      <w:sz w:val="24"/>
                    </w:rPr>
                    <w:t>支持网络故障排查，</w:t>
                  </w:r>
                  <w:r>
                    <w:rPr>
                      <w:rFonts w:ascii="仿宋_GB2312" w:hAnsi="仿宋_GB2312" w:cs="仿宋_GB2312" w:eastAsia="仿宋_GB2312"/>
                      <w:sz w:val="24"/>
                    </w:rPr>
                    <w:t>可</w:t>
                  </w:r>
                  <w:r>
                    <w:rPr>
                      <w:rFonts w:ascii="仿宋_GB2312" w:hAnsi="仿宋_GB2312" w:cs="仿宋_GB2312" w:eastAsia="仿宋_GB2312"/>
                      <w:sz w:val="24"/>
                    </w:rPr>
                    <w:t>实时监测</w:t>
                  </w:r>
                  <w:r>
                    <w:rPr>
                      <w:rFonts w:ascii="仿宋_GB2312" w:hAnsi="仿宋_GB2312" w:cs="仿宋_GB2312" w:eastAsia="仿宋_GB2312"/>
                      <w:sz w:val="24"/>
                    </w:rPr>
                    <w:t>PPS异常、丢包异常、ARP异常、内网DOS攻击等异常情况，</w:t>
                  </w:r>
                  <w:r>
                    <w:rPr>
                      <w:rFonts w:ascii="仿宋_GB2312" w:hAnsi="仿宋_GB2312" w:cs="仿宋_GB2312" w:eastAsia="仿宋_GB2312"/>
                      <w:sz w:val="24"/>
                    </w:rPr>
                    <w:t>并对异</w:t>
                  </w:r>
                  <w:r>
                    <w:rPr>
                      <w:rFonts w:ascii="仿宋_GB2312" w:hAnsi="仿宋_GB2312" w:cs="仿宋_GB2312" w:eastAsia="仿宋_GB2312"/>
                      <w:sz w:val="24"/>
                    </w:rPr>
                    <w:t>常情况进行统计展示。</w:t>
                  </w:r>
                </w:p>
                <w:p>
                  <w:pPr>
                    <w:pStyle w:val="null3"/>
                    <w:jc w:val="both"/>
                  </w:pPr>
                  <w:r>
                    <w:rPr>
                      <w:rFonts w:ascii="仿宋_GB2312" w:hAnsi="仿宋_GB2312" w:cs="仿宋_GB2312" w:eastAsia="仿宋_GB2312"/>
                      <w:sz w:val="24"/>
                    </w:rPr>
                    <w:t>3、支持网页内容审计功能，可精细化记录URL、标题、内容等网页信息，支持网页内容审计</w:t>
                  </w:r>
                  <w:r>
                    <w:rPr>
                      <w:rFonts w:ascii="仿宋_GB2312" w:hAnsi="仿宋_GB2312" w:cs="仿宋_GB2312" w:eastAsia="仿宋_GB2312"/>
                      <w:sz w:val="24"/>
                    </w:rPr>
                    <w:t>后的网页快照功能</w:t>
                  </w:r>
                </w:p>
                <w:p>
                  <w:pPr>
                    <w:pStyle w:val="null3"/>
                    <w:jc w:val="both"/>
                  </w:pPr>
                  <w:r>
                    <w:rPr>
                      <w:rFonts w:ascii="仿宋_GB2312" w:hAnsi="仿宋_GB2312" w:cs="仿宋_GB2312" w:eastAsia="仿宋_GB2312"/>
                      <w:sz w:val="24"/>
                    </w:rPr>
                    <w:t>4、支持将自定义系统名称绑定到相应的IP地址和端口、域名，每个业务系统均可作为单独审计对象。</w:t>
                  </w:r>
                </w:p>
                <w:p>
                  <w:pPr>
                    <w:pStyle w:val="null3"/>
                    <w:jc w:val="both"/>
                  </w:pPr>
                  <w:r>
                    <w:rPr>
                      <w:rFonts w:ascii="仿宋_GB2312" w:hAnsi="仿宋_GB2312" w:cs="仿宋_GB2312" w:eastAsia="仿宋_GB2312"/>
                      <w:sz w:val="24"/>
                    </w:rPr>
                    <w:t>5、支持WEB、FTP、SMB类型业务的行为和内容审计，对上传和下载文件可选择只审计文件名或同时审计文件内容。</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漏洞扫描平台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2U；CPU≥8核，操作系统：</w:t>
                  </w:r>
                  <w:r>
                    <w:rPr>
                      <w:rFonts w:ascii="仿宋_GB2312" w:hAnsi="仿宋_GB2312" w:cs="仿宋_GB2312" w:eastAsia="仿宋_GB2312"/>
                      <w:sz w:val="24"/>
                    </w:rPr>
                    <w:t>国产系统</w:t>
                  </w:r>
                  <w:r>
                    <w:rPr>
                      <w:rFonts w:ascii="仿宋_GB2312" w:hAnsi="仿宋_GB2312" w:cs="仿宋_GB2312" w:eastAsia="仿宋_GB2312"/>
                      <w:sz w:val="24"/>
                    </w:rPr>
                    <w:t>；</w:t>
                  </w:r>
                  <w:r>
                    <w:rPr>
                      <w:rFonts w:ascii="仿宋_GB2312" w:hAnsi="仿宋_GB2312" w:cs="仿宋_GB2312" w:eastAsia="仿宋_GB2312"/>
                      <w:sz w:val="24"/>
                    </w:rPr>
                    <w:t>内存</w:t>
                  </w:r>
                  <w:r>
                    <w:rPr>
                      <w:rFonts w:ascii="仿宋_GB2312" w:hAnsi="仿宋_GB2312" w:cs="仿宋_GB2312" w:eastAsia="仿宋_GB2312"/>
                      <w:sz w:val="24"/>
                    </w:rPr>
                    <w:t>≥32G，硬盘≥128G SSD+4T SATA；电源：冗余电源；接口≥4千兆电口+4千兆光口SFP+2万兆光口SFP+。</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法院系统漏洞扫描软件</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系统漏扫授权</w:t>
                  </w:r>
                  <w:r>
                    <w:rPr>
                      <w:rFonts w:ascii="仿宋_GB2312" w:hAnsi="仿宋_GB2312" w:cs="仿宋_GB2312" w:eastAsia="仿宋_GB2312"/>
                      <w:sz w:val="24"/>
                    </w:rPr>
                    <w:t>IP数≥1000，WEB漏扫授权URL数≥200，主机漏扫最大并发IP数≥450，WEB漏扫最大并发URL数≥15。</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支持通过条状图、扇形图、表格</w:t>
                  </w:r>
                  <w:r>
                    <w:rPr>
                      <w:rFonts w:ascii="仿宋_GB2312" w:hAnsi="仿宋_GB2312" w:cs="仿宋_GB2312" w:eastAsia="仿宋_GB2312"/>
                      <w:sz w:val="24"/>
                    </w:rPr>
                    <w:t>、</w:t>
                  </w:r>
                  <w:r>
                    <w:rPr>
                      <w:rFonts w:ascii="仿宋_GB2312" w:hAnsi="仿宋_GB2312" w:cs="仿宋_GB2312" w:eastAsia="仿宋_GB2312"/>
                      <w:sz w:val="24"/>
                    </w:rPr>
                    <w:t>标签等形式直观展示漏洞风险等级分布、紧急漏洞、资产风险分布、风险资产清单等全局风险统计信息，并可查看详情。</w:t>
                  </w:r>
                </w:p>
                <w:p>
                  <w:pPr>
                    <w:pStyle w:val="null3"/>
                    <w:jc w:val="both"/>
                  </w:pPr>
                  <w:r>
                    <w:rPr>
                      <w:rFonts w:ascii="仿宋_GB2312" w:hAnsi="仿宋_GB2312" w:cs="仿宋_GB2312" w:eastAsia="仿宋_GB2312"/>
                      <w:sz w:val="24"/>
                    </w:rPr>
                    <w:t>2、支持全面评估IT系统的潜在弱点，从</w:t>
                  </w:r>
                  <w:r>
                    <w:rPr>
                      <w:rFonts w:ascii="仿宋_GB2312" w:hAnsi="仿宋_GB2312" w:cs="仿宋_GB2312" w:eastAsia="仿宋_GB2312"/>
                      <w:sz w:val="24"/>
                    </w:rPr>
                    <w:t>系统漏洞扫描</w:t>
                  </w:r>
                  <w:r>
                    <w:rPr>
                      <w:rFonts w:ascii="仿宋_GB2312" w:hAnsi="仿宋_GB2312" w:cs="仿宋_GB2312" w:eastAsia="仿宋_GB2312"/>
                      <w:sz w:val="24"/>
                    </w:rPr>
                    <w:t>、</w:t>
                  </w:r>
                  <w:r>
                    <w:rPr>
                      <w:rFonts w:ascii="仿宋_GB2312" w:hAnsi="仿宋_GB2312" w:cs="仿宋_GB2312" w:eastAsia="仿宋_GB2312"/>
                      <w:sz w:val="24"/>
                    </w:rPr>
                    <w:t>WEB漏洞扫描</w:t>
                  </w:r>
                  <w:r>
                    <w:rPr>
                      <w:rFonts w:ascii="仿宋_GB2312" w:hAnsi="仿宋_GB2312" w:cs="仿宋_GB2312" w:eastAsia="仿宋_GB2312"/>
                      <w:sz w:val="24"/>
                    </w:rPr>
                    <w:t>、</w:t>
                  </w:r>
                  <w:r>
                    <w:rPr>
                      <w:rFonts w:ascii="仿宋_GB2312" w:hAnsi="仿宋_GB2312" w:cs="仿宋_GB2312" w:eastAsia="仿宋_GB2312"/>
                      <w:sz w:val="24"/>
                    </w:rPr>
                    <w:t>基线配置核查</w:t>
                  </w:r>
                  <w:r>
                    <w:rPr>
                      <w:rFonts w:ascii="仿宋_GB2312" w:hAnsi="仿宋_GB2312" w:cs="仿宋_GB2312" w:eastAsia="仿宋_GB2312"/>
                      <w:sz w:val="24"/>
                    </w:rPr>
                    <w:t>、</w:t>
                  </w:r>
                  <w:r>
                    <w:rPr>
                      <w:rFonts w:ascii="仿宋_GB2312" w:hAnsi="仿宋_GB2312" w:cs="仿宋_GB2312" w:eastAsia="仿宋_GB2312"/>
                      <w:sz w:val="24"/>
                    </w:rPr>
                    <w:t>弱口令扫描、</w:t>
                  </w:r>
                  <w:r>
                    <w:rPr>
                      <w:rFonts w:ascii="仿宋_GB2312" w:hAnsi="仿宋_GB2312" w:cs="仿宋_GB2312" w:eastAsia="仿宋_GB2312"/>
                      <w:sz w:val="24"/>
                    </w:rPr>
                    <w:t>资产发现、</w:t>
                  </w:r>
                  <w:r>
                    <w:rPr>
                      <w:rFonts w:ascii="仿宋_GB2312" w:hAnsi="仿宋_GB2312" w:cs="仿宋_GB2312" w:eastAsia="仿宋_GB2312"/>
                      <w:sz w:val="24"/>
                    </w:rPr>
                    <w:t>全面扫描和</w:t>
                  </w:r>
                  <w:r>
                    <w:rPr>
                      <w:rFonts w:ascii="仿宋_GB2312" w:hAnsi="仿宋_GB2312" w:cs="仿宋_GB2312" w:eastAsia="仿宋_GB2312"/>
                      <w:sz w:val="24"/>
                    </w:rPr>
                    <w:t>登录入口发现</w:t>
                  </w:r>
                  <w:r>
                    <w:rPr>
                      <w:rFonts w:ascii="仿宋_GB2312" w:hAnsi="仿宋_GB2312" w:cs="仿宋_GB2312" w:eastAsia="仿宋_GB2312"/>
                      <w:sz w:val="24"/>
                    </w:rPr>
                    <w:t>共七大类任务类型，其中全面扫描支持</w:t>
                  </w:r>
                  <w:r>
                    <w:rPr>
                      <w:rFonts w:ascii="仿宋_GB2312" w:hAnsi="仿宋_GB2312" w:cs="仿宋_GB2312" w:eastAsia="仿宋_GB2312"/>
                      <w:sz w:val="24"/>
                    </w:rPr>
                    <w:t>WEB漏洞扫描、系统漏洞扫描、弱口令扫描</w:t>
                  </w:r>
                  <w:r>
                    <w:rPr>
                      <w:rFonts w:ascii="仿宋_GB2312" w:hAnsi="仿宋_GB2312" w:cs="仿宋_GB2312" w:eastAsia="仿宋_GB2312"/>
                      <w:sz w:val="24"/>
                    </w:rPr>
                    <w:t>同时</w:t>
                  </w:r>
                  <w:r>
                    <w:rPr>
                      <w:rFonts w:ascii="仿宋_GB2312" w:hAnsi="仿宋_GB2312" w:cs="仿宋_GB2312" w:eastAsia="仿宋_GB2312"/>
                      <w:sz w:val="24"/>
                    </w:rPr>
                    <w:t>执行</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3、支持国产操作系统的漏洞扫描，包括麒麟（Kylin）、华为欧拉（euler）、统信（UnionTech OS）、深度、红旗、中兴新节点（NewStart CGSL）等。</w:t>
                  </w:r>
                </w:p>
                <w:p>
                  <w:pPr>
                    <w:pStyle w:val="null3"/>
                    <w:jc w:val="both"/>
                  </w:pPr>
                  <w:r>
                    <w:rPr>
                      <w:rFonts w:ascii="仿宋_GB2312" w:hAnsi="仿宋_GB2312" w:cs="仿宋_GB2312" w:eastAsia="仿宋_GB2312"/>
                      <w:sz w:val="24"/>
                    </w:rPr>
                    <w:t>4、支持主流数据库漏洞的检测，包括：Oracle、Sybase、SQLServer、DB2、MySQL、Postgres、Informix、人大金仓、神通、南大通用、达梦等。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按</w:t>
                  </w:r>
                  <w:r>
                    <w:rPr>
                      <w:rFonts w:ascii="仿宋_GB2312" w:hAnsi="仿宋_GB2312" w:cs="仿宋_GB2312" w:eastAsia="仿宋_GB2312"/>
                      <w:sz w:val="24"/>
                    </w:rPr>
                    <w:t>“一个中心、三重防护”的架构展示检测结果，每个检测结果呈现具体问题及整改建议，系统支持手动核查确认、整改后重新检测、以及手动导入全局分析和人工核查报告来对测评报告中的结果进行核查确认，其中手动核查确认支持单项核查确认和批量核查确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统一端点安全管理系统</w:t>
                  </w:r>
                </w:p>
              </w:tc>
              <w:tc>
                <w:tcPr>
                  <w:tcW w:type="dxa" w:w="19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产品可以软件形态部署；支持虚拟化部署；支持高可用；支持多版本、多操作系统（</w:t>
                  </w:r>
                  <w:r>
                    <w:rPr>
                      <w:rFonts w:ascii="仿宋_GB2312" w:hAnsi="仿宋_GB2312" w:cs="仿宋_GB2312" w:eastAsia="仿宋_GB2312"/>
                      <w:sz w:val="24"/>
                    </w:rPr>
                    <w:t>Windows、MacOS、 统信、银河麒麟等操作系统），支持控制中心统一管理。提供150套统一授权。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定期梳理高可利用漏洞并展示在控制平台，支持对资产进行统一漏洞检测，同时支持设置热点漏洞定时检测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具备攻击路线呈现，提供可视化的进程树溯源，可直观看出攻击入口、相关操作行为、高危实体文件等信息，以便进行事件攻击溯源和研判分析</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具备针对大规模病毒爆发的系统迅速反应功能，支持基于威胁情报的病毒文件在全网终端发起搜索，挖掘潜伏攻击，快速定位出全网终端感染该威胁的情况。</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▲支持对勒索可疑行为进行AI检测功能，至少对勒索信、命令行、修改文件等场景进行精准告警和自动拦截</w:t>
                  </w:r>
                  <w:r>
                    <w:rPr>
                      <w:rFonts w:ascii="仿宋_GB2312" w:hAnsi="仿宋_GB2312" w:cs="仿宋_GB2312" w:eastAsia="仿宋_GB2312"/>
                      <w:sz w:val="24"/>
                    </w:rPr>
                    <w:t>；</w:t>
                  </w:r>
                  <w:r>
                    <w:rPr>
                      <w:rFonts w:ascii="仿宋_GB2312" w:hAnsi="仿宋_GB2312" w:cs="仿宋_GB2312" w:eastAsia="仿宋_GB2312"/>
                      <w:sz w:val="24"/>
                    </w:rPr>
                    <w:t>支持对勒索入侵的主流方式</w:t>
                  </w:r>
                  <w:r>
                    <w:rPr>
                      <w:rFonts w:ascii="仿宋_GB2312" w:hAnsi="仿宋_GB2312" w:cs="仿宋_GB2312" w:eastAsia="仿宋_GB2312"/>
                      <w:sz w:val="24"/>
                    </w:rPr>
                    <w:t>RDP暴破做全方位保护，包括RDP登录校验、RDP文件加白二次校验等功能。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支持对低配硬件、老旧设备等以及占用资源智能检测，确保空闲时间开展实时监控和病毒扫描动作，降低资源占用，避免影响业务。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0</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统一端点安全管理服务器</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CPU颗数≥*2，CPU≥32核，主频≥2.6GHZ，内存≥32G*2， 硬盘≥4TSATA*2，接口≥4千兆电口，冗余电源，含导轨。</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管理服务器系统</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1、国产系统，</w:t>
                  </w:r>
                  <w:r>
                    <w:rPr>
                      <w:rFonts w:ascii="仿宋_GB2312" w:hAnsi="仿宋_GB2312" w:cs="仿宋_GB2312" w:eastAsia="仿宋_GB2312"/>
                      <w:sz w:val="24"/>
                    </w:rPr>
                    <w:t>系统基于</w:t>
                  </w:r>
                  <w:r>
                    <w:rPr>
                      <w:rFonts w:ascii="仿宋_GB2312" w:hAnsi="仿宋_GB2312" w:cs="仿宋_GB2312" w:eastAsia="仿宋_GB2312"/>
                      <w:sz w:val="24"/>
                    </w:rPr>
                    <w:t>Linux内核，旨在提供安全、稳定和高效的用户体验。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系统的主要特点包括：</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安全性：系统注重数据安全和隐私保护，采用多层安全机制，确保用户信息不被泄露。</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兼容性：支持多种应用程序和服务，能够与</w:t>
                  </w:r>
                  <w:r>
                    <w:rPr>
                      <w:rFonts w:ascii="仿宋_GB2312" w:hAnsi="仿宋_GB2312" w:cs="仿宋_GB2312" w:eastAsia="仿宋_GB2312"/>
                      <w:sz w:val="24"/>
                    </w:rPr>
                    <w:t>Android生态系统中的应用兼容，方便用户使用。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性能优化：通过系统级的优化，提升设备的运行效率和响应速度，提供流畅的操作体验。</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用户界面：提供简洁直观的用户界面，方便用户进行操作和设置。</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生态系统：致力于构建自己的生态系统，支持多种智能设备之间的互联互通</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下一代防火墙平台</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1U；CPU≥8核；操作系统：</w:t>
                  </w:r>
                  <w:r>
                    <w:rPr>
                      <w:rFonts w:ascii="仿宋_GB2312" w:hAnsi="仿宋_GB2312" w:cs="仿宋_GB2312" w:eastAsia="仿宋_GB2312"/>
                      <w:sz w:val="24"/>
                    </w:rPr>
                    <w:t>国产系统</w:t>
                  </w:r>
                  <w:r>
                    <w:rPr>
                      <w:rFonts w:ascii="仿宋_GB2312" w:hAnsi="仿宋_GB2312" w:cs="仿宋_GB2312" w:eastAsia="仿宋_GB2312"/>
                      <w:sz w:val="24"/>
                    </w:rPr>
                    <w:t>；内存大小</w:t>
                  </w:r>
                  <w:r>
                    <w:rPr>
                      <w:rFonts w:ascii="仿宋_GB2312" w:hAnsi="仿宋_GB2312" w:cs="仿宋_GB2312" w:eastAsia="仿宋_GB2312"/>
                      <w:sz w:val="24"/>
                    </w:rPr>
                    <w:t>≥8G；硬盘容量≥128G SSD；电源：单电源，接口≥6千兆电口。</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边界安全防护软件</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网络层吞吐量</w:t>
                  </w:r>
                  <w:r>
                    <w:rPr>
                      <w:rFonts w:ascii="仿宋_GB2312" w:hAnsi="仿宋_GB2312" w:cs="仿宋_GB2312" w:eastAsia="仿宋_GB2312"/>
                      <w:sz w:val="24"/>
                    </w:rPr>
                    <w:t>≥4Gbps，应用层吞吐量≥2Gbps，防病毒吞吐量≥600M，全威胁吞吐量≥400M；并发连接数≥200万。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支持多种部署模式如路由、透明、旁路、虚拟网线模式。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支持虚拟防火墙的创建、启动、关闭、删除功能；虚拟防火墙可独立管理，独立保存配置；虚拟防火墙具备独立会话管理、</w:t>
                  </w:r>
                  <w:r>
                    <w:rPr>
                      <w:rFonts w:ascii="仿宋_GB2312" w:hAnsi="仿宋_GB2312" w:cs="仿宋_GB2312" w:eastAsia="仿宋_GB2312"/>
                      <w:sz w:val="24"/>
                    </w:rPr>
                    <w:t>NAT、安全策略等功能。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▲支持防扫描能力，防止攻击者通过扫描发现服务器漏洞从而发起精确攻击，支持对扫描源IP进行日志记录和联动封锁。</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支持静态路由、策略路由、</w:t>
                  </w:r>
                  <w:r>
                    <w:rPr>
                      <w:rFonts w:ascii="仿宋_GB2312" w:hAnsi="仿宋_GB2312" w:cs="仿宋_GB2312" w:eastAsia="仿宋_GB2312"/>
                      <w:sz w:val="24"/>
                    </w:rPr>
                    <w:t>BGP、RIP、OSPF等路由协议。</w:t>
                  </w:r>
                </w:p>
                <w:p>
                  <w:pPr>
                    <w:pStyle w:val="null3"/>
                    <w:jc w:val="both"/>
                  </w:pPr>
                  <w:r>
                    <w:rPr>
                      <w:rFonts w:ascii="仿宋_GB2312" w:hAnsi="仿宋_GB2312" w:cs="仿宋_GB2312" w:eastAsia="仿宋_GB2312"/>
                      <w:sz w:val="24"/>
                    </w:rPr>
                    <w:t>5、支持勒索病毒检测与防御功能。</w:t>
                  </w:r>
                </w:p>
                <w:p>
                  <w:pPr>
                    <w:pStyle w:val="null3"/>
                    <w:jc w:val="both"/>
                  </w:pPr>
                  <w:r>
                    <w:rPr>
                      <w:rFonts w:ascii="仿宋_GB2312" w:hAnsi="仿宋_GB2312" w:cs="仿宋_GB2312" w:eastAsia="仿宋_GB2312"/>
                      <w:sz w:val="24"/>
                    </w:rPr>
                    <w:t>6、内置专门漏洞库以及IPS漏洞规则，可通过漏洞ID、名称、严重程度、CVE标识、漏洞描述等进行漏洞特征信息查询，可自定义攻击特征库。</w:t>
                  </w:r>
                </w:p>
                <w:p>
                  <w:pPr>
                    <w:pStyle w:val="null3"/>
                    <w:jc w:val="both"/>
                  </w:pPr>
                  <w:r>
                    <w:rPr>
                      <w:rFonts w:ascii="仿宋_GB2312" w:hAnsi="仿宋_GB2312" w:cs="仿宋_GB2312" w:eastAsia="仿宋_GB2312"/>
                      <w:sz w:val="24"/>
                    </w:rPr>
                    <w:t>7、支持对SYN、UDP、ICMP、DNS、HTTP、TCP、IP等进行DDOS防护。</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4</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运维安全管理平台</w:t>
                  </w:r>
                </w:p>
              </w:tc>
              <w:tc>
                <w:tcPr>
                  <w:tcW w:type="dxa" w:w="19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1U；CP≥8核，操作系统：国产系统； 内存≥8G，硬盘≥1.92T SSD；电源：单电源；接口≥6千兆电口+4千兆光口SFP。</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5</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法院系统安全运维管理</w:t>
                  </w:r>
                  <w:r>
                    <w:rPr>
                      <w:rFonts w:ascii="仿宋_GB2312" w:hAnsi="仿宋_GB2312" w:cs="仿宋_GB2312" w:eastAsia="仿宋_GB2312"/>
                      <w:sz w:val="24"/>
                    </w:rPr>
                    <w:t>软件</w:t>
                  </w:r>
                </w:p>
              </w:tc>
              <w:tc>
                <w:tcPr>
                  <w:tcW w:type="dxa" w:w="19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包含运维授权数</w:t>
                  </w:r>
                  <w:r>
                    <w:rPr>
                      <w:rFonts w:ascii="仿宋_GB2312" w:hAnsi="仿宋_GB2312" w:cs="仿宋_GB2312" w:eastAsia="仿宋_GB2312"/>
                      <w:sz w:val="24"/>
                    </w:rPr>
                    <w:t>≥50，支持licence扩容,最大可扩容至150个；字符运维最大并发≥200，图形运维最大并发≥100</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物理旁路单臂部署，以逻辑网关方式工作；不改变现有网络结构。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支持通过动作流配置提供广泛的应用接入支持，无论被接入的资源如何设计登录动作，通过动作流配置都可以实现单点登录和审计接入。</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内置三员角色的同时支持角色灵活自定义，可根据用户实际的管理特性或特殊的安全管理组织架构，划分管理角色的管理范畴。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支持在授权基础上自定义访问审批流程，可设置一级或多级审批人，每级审批可指定通过投票数，需逐级审批通过才可最终发起运维操作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▲全面支持IPV6，设备自身可以配置IPV6地址供客户端访问，并且支持目标设备配置IPV6地址实现单点登陆和审计。</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6</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入侵检测系统</w:t>
                  </w:r>
                </w:p>
              </w:tc>
              <w:tc>
                <w:tcPr>
                  <w:tcW w:type="dxa" w:w="1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2U；CPU≥16核，操作系统：国产系统； 内存≥2*32G，硬盘≥1*480GB+4*4T SATA；电源：冗余电源；接口≥4千兆电口。</w:t>
                  </w:r>
                </w:p>
              </w:tc>
              <w:tc>
                <w:tcPr>
                  <w:tcW w:type="dxa" w:w="2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7</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APT高级威胁检测软件</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网络层吞吐量</w:t>
                  </w:r>
                  <w:r>
                    <w:rPr>
                      <w:rFonts w:ascii="仿宋_GB2312" w:hAnsi="仿宋_GB2312" w:cs="仿宋_GB2312" w:eastAsia="仿宋_GB2312"/>
                      <w:sz w:val="24"/>
                    </w:rPr>
                    <w:t>≥1Gbps。</w:t>
                  </w:r>
                </w:p>
                <w:p>
                  <w:pPr>
                    <w:pStyle w:val="null3"/>
                    <w:jc w:val="both"/>
                  </w:pPr>
                  <w:r>
                    <w:rPr>
                      <w:rFonts w:ascii="仿宋_GB2312" w:hAnsi="仿宋_GB2312" w:cs="仿宋_GB2312" w:eastAsia="仿宋_GB2312"/>
                      <w:sz w:val="24"/>
                    </w:rPr>
                    <w:t>1、支持配置审计白名单，可配置源IP、源端口、目的IP、目的端口、及所有审计类型（DNS、SMB、HTTP、邮件、AD域、FTP、Telnet、数据库、ICMP、RDP）；支持新增还支持设置生效设备和时间，并支持导入导出白名单等操作。</w:t>
                  </w:r>
                </w:p>
                <w:p>
                  <w:pPr>
                    <w:pStyle w:val="null3"/>
                    <w:jc w:val="both"/>
                  </w:pPr>
                  <w:r>
                    <w:rPr>
                      <w:rFonts w:ascii="仿宋_GB2312" w:hAnsi="仿宋_GB2312" w:cs="仿宋_GB2312" w:eastAsia="仿宋_GB2312"/>
                      <w:sz w:val="24"/>
                    </w:rPr>
                    <w:t>2、支持资产主动扫描和被动发现发现功能，主动扫描支持自动入库、手动入库、扫描目标、定时扫描等功能。包括逻辑拓扑和物理拓扑识别及可视化展示。</w:t>
                  </w:r>
                </w:p>
                <w:p>
                  <w:pPr>
                    <w:pStyle w:val="null3"/>
                    <w:jc w:val="both"/>
                  </w:pPr>
                  <w:r>
                    <w:rPr>
                      <w:rFonts w:ascii="仿宋_GB2312" w:hAnsi="仿宋_GB2312" w:cs="仿宋_GB2312" w:eastAsia="仿宋_GB2312"/>
                      <w:sz w:val="24"/>
                    </w:rPr>
                    <w:t>3、弱密码检测规则支持高度自定义，包括规则名称、生效域名、长度规则、字符规则、字典序、web空密码、账号白名单、密码白名单、txt文件格式导入。</w:t>
                  </w:r>
                </w:p>
                <w:p>
                  <w:pPr>
                    <w:pStyle w:val="null3"/>
                    <w:jc w:val="both"/>
                  </w:pPr>
                  <w:r>
                    <w:rPr>
                      <w:rFonts w:ascii="仿宋_GB2312" w:hAnsi="仿宋_GB2312" w:cs="仿宋_GB2312" w:eastAsia="仿宋_GB2312"/>
                      <w:sz w:val="24"/>
                    </w:rPr>
                    <w:t>4、支持端扫描探测攻击、口令爆破攻击、Web 通用攻击、通用组件漏洞攻击、恶意邮件、横向移动攻击、隧道攻击、紧急应用漏洞、黑客工具攻击、漏洞攻击、冰蝎 WebShell、数据库安全、AD 域安全等攻击检测并产生告警。</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入侵防御平台</w:t>
                  </w:r>
                </w:p>
              </w:tc>
              <w:tc>
                <w:tcPr>
                  <w:tcW w:type="dxa" w:w="19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规格：</w:t>
                  </w:r>
                  <w:r>
                    <w:rPr>
                      <w:rFonts w:ascii="仿宋_GB2312" w:hAnsi="仿宋_GB2312" w:cs="仿宋_GB2312" w:eastAsia="仿宋_GB2312"/>
                      <w:sz w:val="24"/>
                    </w:rPr>
                    <w:t>1U</w:t>
                  </w:r>
                  <w:r>
                    <w:rPr>
                      <w:rFonts w:ascii="仿宋_GB2312" w:hAnsi="仿宋_GB2312" w:cs="仿宋_GB2312" w:eastAsia="仿宋_GB2312"/>
                      <w:sz w:val="24"/>
                    </w:rPr>
                    <w:t>；</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8核</w:t>
                  </w:r>
                  <w:r>
                    <w:rPr>
                      <w:rFonts w:ascii="仿宋_GB2312" w:hAnsi="仿宋_GB2312" w:cs="仿宋_GB2312" w:eastAsia="仿宋_GB2312"/>
                      <w:sz w:val="24"/>
                    </w:rPr>
                    <w:t>；</w:t>
                  </w:r>
                  <w:r>
                    <w:rPr>
                      <w:rFonts w:ascii="仿宋_GB2312" w:hAnsi="仿宋_GB2312" w:cs="仿宋_GB2312" w:eastAsia="仿宋_GB2312"/>
                      <w:sz w:val="24"/>
                    </w:rPr>
                    <w:t>操作系统：国产系统</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内存大小</w:t>
                  </w:r>
                  <w:r>
                    <w:rPr>
                      <w:rFonts w:ascii="仿宋_GB2312" w:hAnsi="仿宋_GB2312" w:cs="仿宋_GB2312" w:eastAsia="仿宋_GB2312"/>
                      <w:sz w:val="24"/>
                    </w:rPr>
                    <w:t>≥</w:t>
                  </w:r>
                  <w:r>
                    <w:rPr>
                      <w:rFonts w:ascii="仿宋_GB2312" w:hAnsi="仿宋_GB2312" w:cs="仿宋_GB2312" w:eastAsia="仿宋_GB2312"/>
                      <w:sz w:val="24"/>
                    </w:rPr>
                    <w:t>8G</w:t>
                  </w:r>
                  <w:r>
                    <w:rPr>
                      <w:rFonts w:ascii="仿宋_GB2312" w:hAnsi="仿宋_GB2312" w:cs="仿宋_GB2312" w:eastAsia="仿宋_GB2312"/>
                      <w:sz w:val="24"/>
                    </w:rPr>
                    <w:t>；</w:t>
                  </w:r>
                  <w:r>
                    <w:rPr>
                      <w:rFonts w:ascii="仿宋_GB2312" w:hAnsi="仿宋_GB2312" w:cs="仿宋_GB2312" w:eastAsia="仿宋_GB2312"/>
                      <w:sz w:val="24"/>
                    </w:rPr>
                    <w:t>硬盘容量</w:t>
                  </w:r>
                  <w:r>
                    <w:rPr>
                      <w:rFonts w:ascii="仿宋_GB2312" w:hAnsi="仿宋_GB2312" w:cs="仿宋_GB2312" w:eastAsia="仿宋_GB2312"/>
                      <w:sz w:val="24"/>
                    </w:rPr>
                    <w:t>≥</w:t>
                  </w:r>
                  <w:r>
                    <w:rPr>
                      <w:rFonts w:ascii="仿宋_GB2312" w:hAnsi="仿宋_GB2312" w:cs="仿宋_GB2312" w:eastAsia="仿宋_GB2312"/>
                      <w:sz w:val="24"/>
                    </w:rPr>
                    <w:t>128G SSD</w:t>
                  </w:r>
                  <w:r>
                    <w:rPr>
                      <w:rFonts w:ascii="仿宋_GB2312" w:hAnsi="仿宋_GB2312" w:cs="仿宋_GB2312" w:eastAsia="仿宋_GB2312"/>
                      <w:sz w:val="24"/>
                    </w:rPr>
                    <w:t>；</w:t>
                  </w:r>
                  <w:r>
                    <w:rPr>
                      <w:rFonts w:ascii="仿宋_GB2312" w:hAnsi="仿宋_GB2312" w:cs="仿宋_GB2312" w:eastAsia="仿宋_GB2312"/>
                      <w:sz w:val="24"/>
                    </w:rPr>
                    <w:t>电源：单电源</w:t>
                  </w:r>
                  <w:r>
                    <w:rPr>
                      <w:rFonts w:ascii="仿宋_GB2312" w:hAnsi="仿宋_GB2312" w:cs="仿宋_GB2312" w:eastAsia="仿宋_GB2312"/>
                      <w:sz w:val="24"/>
                    </w:rPr>
                    <w:t>；</w:t>
                  </w:r>
                  <w:r>
                    <w:rPr>
                      <w:rFonts w:ascii="仿宋_GB2312" w:hAnsi="仿宋_GB2312" w:cs="仿宋_GB2312" w:eastAsia="仿宋_GB2312"/>
                      <w:sz w:val="24"/>
                    </w:rPr>
                    <w:t>接口</w:t>
                  </w:r>
                  <w:r>
                    <w:rPr>
                      <w:rFonts w:ascii="仿宋_GB2312" w:hAnsi="仿宋_GB2312" w:cs="仿宋_GB2312" w:eastAsia="仿宋_GB2312"/>
                      <w:sz w:val="24"/>
                    </w:rPr>
                    <w:t>≥</w:t>
                  </w:r>
                  <w:r>
                    <w:rPr>
                      <w:rFonts w:ascii="仿宋_GB2312" w:hAnsi="仿宋_GB2312" w:cs="仿宋_GB2312" w:eastAsia="仿宋_GB2312"/>
                      <w:sz w:val="24"/>
                    </w:rPr>
                    <w:t>6千兆电口。</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入侵防御卫士软件</w:t>
                  </w:r>
                </w:p>
              </w:tc>
              <w:tc>
                <w:tcPr>
                  <w:tcW w:type="dxa" w:w="1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网络层吞吐量</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Gbps，应用层吞吐量≥</w:t>
                  </w:r>
                  <w:r>
                    <w:rPr>
                      <w:rFonts w:ascii="仿宋_GB2312" w:hAnsi="仿宋_GB2312" w:cs="仿宋_GB2312" w:eastAsia="仿宋_GB2312"/>
                      <w:sz w:val="24"/>
                    </w:rPr>
                    <w:t>2</w:t>
                  </w:r>
                  <w:r>
                    <w:rPr>
                      <w:rFonts w:ascii="仿宋_GB2312" w:hAnsi="仿宋_GB2312" w:cs="仿宋_GB2312" w:eastAsia="仿宋_GB2312"/>
                      <w:sz w:val="24"/>
                    </w:rPr>
                    <w:t>Gbps，</w:t>
                  </w:r>
                  <w:r>
                    <w:rPr>
                      <w:rFonts w:ascii="仿宋_GB2312" w:hAnsi="仿宋_GB2312" w:cs="仿宋_GB2312" w:eastAsia="仿宋_GB2312"/>
                      <w:sz w:val="24"/>
                    </w:rPr>
                    <w:t>IPS</w:t>
                  </w:r>
                  <w:r>
                    <w:rPr>
                      <w:rFonts w:ascii="仿宋_GB2312" w:hAnsi="仿宋_GB2312" w:cs="仿宋_GB2312" w:eastAsia="仿宋_GB2312"/>
                      <w:sz w:val="24"/>
                    </w:rPr>
                    <w:t>吞吐量</w:t>
                  </w:r>
                  <w:r>
                    <w:rPr>
                      <w:rFonts w:ascii="仿宋_GB2312" w:hAnsi="仿宋_GB2312" w:cs="仿宋_GB2312" w:eastAsia="仿宋_GB2312"/>
                      <w:sz w:val="24"/>
                    </w:rPr>
                    <w:t>≥</w:t>
                  </w:r>
                  <w:r>
                    <w:rPr>
                      <w:rFonts w:ascii="仿宋_GB2312" w:hAnsi="仿宋_GB2312" w:cs="仿宋_GB2312" w:eastAsia="仿宋_GB2312"/>
                      <w:sz w:val="24"/>
                    </w:rPr>
                    <w:t>600M</w:t>
                  </w:r>
                  <w:r>
                    <w:rPr>
                      <w:rFonts w:ascii="仿宋_GB2312" w:hAnsi="仿宋_GB2312" w:cs="仿宋_GB2312" w:eastAsia="仿宋_GB2312"/>
                      <w:sz w:val="24"/>
                    </w:rPr>
                    <w:t>，</w:t>
                  </w:r>
                  <w:r>
                    <w:rPr>
                      <w:rFonts w:ascii="仿宋_GB2312" w:hAnsi="仿宋_GB2312" w:cs="仿宋_GB2312" w:eastAsia="仿宋_GB2312"/>
                      <w:sz w:val="24"/>
                    </w:rPr>
                    <w:t>全威胁吞吐量</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00M；并发连接数≥</w:t>
                  </w:r>
                  <w:r>
                    <w:rPr>
                      <w:rFonts w:ascii="仿宋_GB2312" w:hAnsi="仿宋_GB2312" w:cs="仿宋_GB2312" w:eastAsia="仿宋_GB2312"/>
                      <w:sz w:val="24"/>
                    </w:rPr>
                    <w:t>200</w:t>
                  </w:r>
                  <w:r>
                    <w:rPr>
                      <w:rFonts w:ascii="仿宋_GB2312" w:hAnsi="仿宋_GB2312" w:cs="仿宋_GB2312" w:eastAsia="仿宋_GB2312"/>
                      <w:sz w:val="24"/>
                    </w:rPr>
                    <w:t>万</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支持路由模式、透明网桥部署、旁路部署、单臂部署以及混合部署等多种方式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访问控制规则支持基于源／目的</w:t>
                  </w:r>
                  <w:r>
                    <w:rPr>
                      <w:rFonts w:ascii="仿宋_GB2312" w:hAnsi="仿宋_GB2312" w:cs="仿宋_GB2312" w:eastAsia="仿宋_GB2312"/>
                      <w:sz w:val="24"/>
                    </w:rPr>
                    <w:t>IP，源端口，源／目的区域，用户（组），应用/服务类型，时间组的细化控制方式，支持长连接功能并可以配置连接时长</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支持恶意域名重定向功能，用于</w:t>
                  </w:r>
                  <w:r>
                    <w:rPr>
                      <w:rFonts w:ascii="仿宋_GB2312" w:hAnsi="仿宋_GB2312" w:cs="仿宋_GB2312" w:eastAsia="仿宋_GB2312"/>
                      <w:sz w:val="24"/>
                    </w:rPr>
                    <w:t>DNS代理服务器场景下定位内网感染僵尸网络病毒的真实主机IP地址</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支持木马远控类、恶意链接类、移动安全类、异常流量类僵尸网络行为的检测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支</w:t>
                  </w:r>
                  <w:r>
                    <w:rPr>
                      <w:rFonts w:ascii="仿宋_GB2312" w:hAnsi="仿宋_GB2312" w:cs="仿宋_GB2312" w:eastAsia="仿宋_GB2312"/>
                      <w:sz w:val="24"/>
                    </w:rPr>
                    <w:t>持产品安全能力图谱，可展示设备对资产防护的有效性，对当前的风险预测、风险防御、风险检测能力进行展示，并对当前资产安全状态进行评级；同时展示当前设备的安全能力等级</w:t>
                  </w:r>
                  <w:r>
                    <w:rPr>
                      <w:rFonts w:ascii="仿宋_GB2312" w:hAnsi="仿宋_GB2312" w:cs="仿宋_GB2312" w:eastAsia="仿宋_GB2312"/>
                      <w:sz w:val="24"/>
                    </w:rPr>
                    <w:t>，展示每日安全能力的更新情况</w:t>
                  </w:r>
                  <w:r>
                    <w:rPr>
                      <w:rFonts w:ascii="仿宋_GB2312" w:hAnsi="仿宋_GB2312" w:cs="仿宋_GB2312" w:eastAsia="仿宋_GB2312"/>
                      <w:sz w:val="24"/>
                    </w:rPr>
                    <w:t>。</w:t>
                  </w:r>
                </w:p>
              </w:tc>
              <w:tc>
                <w:tcPr>
                  <w:tcW w:type="dxa" w:w="2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317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备注：</w:t>
                  </w:r>
                  <w:r>
                    <w:rPr>
                      <w:rFonts w:ascii="仿宋_GB2312" w:hAnsi="仿宋_GB2312" w:cs="仿宋_GB2312" w:eastAsia="仿宋_GB2312"/>
                      <w:sz w:val="21"/>
                      <w:b/>
                    </w:rPr>
                    <w:t>参数技术指标标注</w:t>
                  </w:r>
                  <w:r>
                    <w:rPr>
                      <w:rFonts w:ascii="仿宋_GB2312" w:hAnsi="仿宋_GB2312" w:cs="仿宋_GB2312" w:eastAsia="仿宋_GB2312"/>
                      <w:sz w:val="21"/>
                      <w:b/>
                    </w:rPr>
                    <w:t>“</w:t>
                  </w:r>
                  <w:r>
                    <w:rPr>
                      <w:rFonts w:ascii="仿宋_GB2312" w:hAnsi="仿宋_GB2312" w:cs="仿宋_GB2312" w:eastAsia="仿宋_GB2312"/>
                      <w:sz w:val="18"/>
                    </w:rPr>
                    <w:t>▲</w:t>
                  </w:r>
                  <w:r>
                    <w:rPr>
                      <w:rFonts w:ascii="仿宋_GB2312" w:hAnsi="仿宋_GB2312" w:cs="仿宋_GB2312" w:eastAsia="仿宋_GB2312"/>
                      <w:sz w:val="21"/>
                      <w:b/>
                    </w:rPr>
                    <w:t>”项为主要参数要求，需提供相应的功能证明材料（包括但不限于测试报告、加盖生产厂家公章的规格说明文件、官网和功能截图等），并编制在磋商响应文件中，否则自行承担因未提供佐证材料被视为负偏离的风险。</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采购人指定的服务地点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质量保修范围：本项目包含的所有内容；保修期：1年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 （1）向甲方所在地有管辖权的人民法院提起诉讼； （2）向铜川仲裁委员会按其仲裁规则依法仲裁。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提交2024年5月1日至今任意一个月的纳税证明或完税证明，纳税证明或完税证明上应有代收机构或税务机关的公章或业务专用章。（依法免税的供应商应提供相应文件证明）；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2024年5月1日至今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满足磋商文件规定，格式、填写要求符合磋商文件规定并加盖供应商电子签章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响应文件封面 商务应答表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满足磋商文件技术要求的，计20分；参数技术指标标注“▲”项每有一条负偏离扣1分，其余技术指标每有一条负偏离扣0.5分，扣分超过5分其磋商响应文件将被否决。其中技术参数中要求提供佐证材料的须提供相应佐证材料，并编制在磋商响应文件中，否则自行承担因未提供佐证材料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项目推进方案</w:t>
            </w:r>
          </w:p>
        </w:tc>
        <w:tc>
          <w:tcPr>
            <w:tcW w:type="dxa" w:w="2492"/>
          </w:tcPr>
          <w:p>
            <w:pPr>
              <w:pStyle w:val="null3"/>
            </w:pPr>
            <w:r>
              <w:rPr>
                <w:rFonts w:ascii="仿宋_GB2312" w:hAnsi="仿宋_GB2312" w:cs="仿宋_GB2312" w:eastAsia="仿宋_GB2312"/>
              </w:rPr>
              <w:t>一、评审内容：①实施方案；②技术方案； 二、评审标准：①完整性：方案详细完整，严谨科学，完全满足采购需求；②可行性：方案内容贴合项目实际，具备良好的实施性； 三、赋分标准（满分20分）：①针对实施方案，每完全满足一项评审标准得5分，满分10分；存在一处瑕疵扣（0.1-5分）。②针对技术方案，每完全满足一项评审标准得5分，满分10分；存在一处瑕疵扣（0.1-5分）。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一、评审内容：①进度管理方案；②质量管理方案。 二、评审标准：①完整性：方案严谨科学，内容详细完整，完全满足采购需求；②可行性：方案内容符合项目实际，具备良好的实施性； 三、赋分标准（满分10分）：①针对进度管理方案，每完全满足一项评审标准得2.5分，满分5分；存在一处瑕疵扣（0.1-2.5分）。②针对质量保证方案，每完全满足一项评审标准得2.5分，满分5分；存在一处瑕疵扣（0.1-2.5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一、评审标准：①培训方案；②突发故障处理及应急服务响应方案。 二、评审标准：①完整性：方案内容详细完整，有明确的时间节点；②可行性：方案内容与项目匹配度高，具有良好的实施性； 三、赋分标准（满分10分）：①针对质量保证措施，每完全满足一项评审标准得2.5分，满分5分；存在一处瑕疵扣（0.1-2.5分）。②针对售后服务措施，每完全满足一项评审标准得2.5分，满分5分；存在一处瑕疵扣（0.1-2.5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创新性方案</w:t>
            </w:r>
          </w:p>
        </w:tc>
        <w:tc>
          <w:tcPr>
            <w:tcW w:type="dxa" w:w="2492"/>
          </w:tcPr>
          <w:p>
            <w:pPr>
              <w:pStyle w:val="null3"/>
            </w:pPr>
            <w:r>
              <w:rPr>
                <w:rFonts w:ascii="仿宋_GB2312" w:hAnsi="仿宋_GB2312" w:cs="仿宋_GB2312" w:eastAsia="仿宋_GB2312"/>
              </w:rPr>
              <w:t>供应商能在以下领域提出创新性解决方案： 一、评审内容：①AI与智能分析；②国产化适配； 二、评审标准：①技术先进性：国内领先技术，具有专利或行业认证；②与项目契合度；完全匹配项目需求，能显著提升安全防护水平； 三、赋分标准（满分2分）：①AI与智能分析，每完全满足一项评审标准得0.5分，满分1分；存在一处瑕疵扣（0.1-0.5分）。②国产化适配，每完全满足一项评审标准得0.5分，满分1分；存在一处瑕疵扣（0.1-0.5分）。注：瑕疵是指内容不完整或不详细或内容前后表述不一致或缺项或缺少关键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供应商提供2022年5月1日至今（以合同签订日期为准，提供合同复印件、中标通知书复印件）已完成的该项目类似业绩，每提供1份得2分，最高计8分，未提供不得分。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