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86EDBA">
      <w:pPr>
        <w:rPr>
          <w:rFonts w:hint="eastAsia" w:ascii="仿宋" w:hAnsi="仿宋" w:eastAsia="仿宋" w:cs="仿宋"/>
          <w:bCs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  <w:lang w:val="en-US" w:eastAsia="zh-CN"/>
        </w:rPr>
        <w:t>采购编号:{采购编号}                                            项目名称:{项日名称}</w:t>
      </w:r>
    </w:p>
    <w:p w14:paraId="6E1D6344">
      <w:pPr>
        <w:rPr>
          <w:rFonts w:hint="eastAsia" w:ascii="仿宋" w:hAnsi="仿宋" w:eastAsia="仿宋" w:cs="仿宋"/>
          <w:bCs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  <w:lang w:val="en-US" w:eastAsia="zh-CN"/>
        </w:rPr>
        <w:t>投标人名称:{供应商名称}</w:t>
      </w:r>
    </w:p>
    <w:p w14:paraId="116525A5">
      <w:pPr>
        <w:ind w:firstLine="3840" w:firstLineChars="1200"/>
        <w:rPr>
          <w:rFonts w:hint="default" w:ascii="仿宋" w:hAnsi="仿宋" w:eastAsia="仿宋" w:cs="仿宋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color w:val="000000"/>
          <w:sz w:val="32"/>
          <w:szCs w:val="32"/>
          <w:lang w:val="en-US" w:eastAsia="zh-CN"/>
        </w:rPr>
        <w:t>分项报价表--标的清单（示例说明）</w:t>
      </w:r>
    </w:p>
    <w:p w14:paraId="5661019A">
      <w:pPr>
        <w:ind w:firstLine="10640" w:firstLineChars="3800"/>
        <w:rPr>
          <w:rFonts w:hint="eastAsia" w:ascii="仿宋" w:hAnsi="仿宋" w:eastAsia="仿宋" w:cs="仿宋"/>
          <w:bCs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  <w:lang w:val="en-US" w:eastAsia="zh-CN"/>
        </w:rPr>
        <w:t>货币及单位:人民币/元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739"/>
        <w:gridCol w:w="1289"/>
        <w:gridCol w:w="1408"/>
        <w:gridCol w:w="1200"/>
        <w:gridCol w:w="888"/>
        <w:gridCol w:w="800"/>
        <w:gridCol w:w="2045"/>
        <w:gridCol w:w="1333"/>
        <w:gridCol w:w="1393"/>
        <w:gridCol w:w="1570"/>
        <w:gridCol w:w="1259"/>
      </w:tblGrid>
      <w:tr w14:paraId="17821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04" w:hRule="atLeast"/>
        </w:trPr>
        <w:tc>
          <w:tcPr>
            <w:tcW w:w="739" w:type="dxa"/>
            <w:vAlign w:val="center"/>
          </w:tcPr>
          <w:p w14:paraId="2DA6689C">
            <w:pPr>
              <w:jc w:val="center"/>
              <w:rPr>
                <w:rFonts w:hint="default" w:ascii="仿宋" w:hAnsi="仿宋" w:eastAsia="仿宋" w:cs="仿宋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289" w:type="dxa"/>
            <w:vAlign w:val="center"/>
          </w:tcPr>
          <w:p w14:paraId="3DD6E64D">
            <w:pPr>
              <w:jc w:val="center"/>
              <w:rPr>
                <w:rFonts w:hint="default" w:ascii="仿宋" w:hAnsi="仿宋" w:eastAsia="仿宋" w:cs="仿宋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  <w:t>品目号</w:t>
            </w:r>
          </w:p>
        </w:tc>
        <w:tc>
          <w:tcPr>
            <w:tcW w:w="1408" w:type="dxa"/>
            <w:vAlign w:val="center"/>
          </w:tcPr>
          <w:p w14:paraId="18E19AC5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  <w:t>货物名称</w:t>
            </w:r>
          </w:p>
        </w:tc>
        <w:tc>
          <w:tcPr>
            <w:tcW w:w="1200" w:type="dxa"/>
            <w:vAlign w:val="center"/>
          </w:tcPr>
          <w:p w14:paraId="6BA00A31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888" w:type="dxa"/>
            <w:vAlign w:val="center"/>
          </w:tcPr>
          <w:p w14:paraId="76F43DDF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00" w:type="dxa"/>
            <w:vAlign w:val="center"/>
          </w:tcPr>
          <w:p w14:paraId="215E677A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2045" w:type="dxa"/>
            <w:vAlign w:val="center"/>
          </w:tcPr>
          <w:p w14:paraId="30A64C22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  <w:t>制造商名称</w:t>
            </w:r>
          </w:p>
        </w:tc>
        <w:tc>
          <w:tcPr>
            <w:tcW w:w="1333" w:type="dxa"/>
            <w:vAlign w:val="center"/>
          </w:tcPr>
          <w:p w14:paraId="45CFD14E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  <w:t>单价</w:t>
            </w:r>
          </w:p>
        </w:tc>
        <w:tc>
          <w:tcPr>
            <w:tcW w:w="1393" w:type="dxa"/>
            <w:vAlign w:val="center"/>
          </w:tcPr>
          <w:p w14:paraId="09E7C5B7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570" w:type="dxa"/>
            <w:vAlign w:val="center"/>
          </w:tcPr>
          <w:p w14:paraId="15544191">
            <w:pPr>
              <w:jc w:val="center"/>
              <w:rPr>
                <w:rFonts w:hint="default" w:ascii="仿宋" w:hAnsi="仿宋" w:eastAsia="仿宋" w:cs="仿宋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  <w:t>总价</w:t>
            </w:r>
          </w:p>
        </w:tc>
        <w:tc>
          <w:tcPr>
            <w:tcW w:w="1259" w:type="dxa"/>
            <w:vAlign w:val="center"/>
          </w:tcPr>
          <w:p w14:paraId="7393F9A5">
            <w:pPr>
              <w:jc w:val="center"/>
              <w:rPr>
                <w:rFonts w:hint="default" w:ascii="仿宋" w:hAnsi="仿宋" w:eastAsia="仿宋" w:cs="仿宋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366F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39" w:type="dxa"/>
            <w:vAlign w:val="center"/>
          </w:tcPr>
          <w:p w14:paraId="2C289B1E">
            <w:pPr>
              <w:jc w:val="center"/>
              <w:rPr>
                <w:rFonts w:hint="default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289" w:type="dxa"/>
            <w:vAlign w:val="center"/>
          </w:tcPr>
          <w:p w14:paraId="2A1312E5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 w14:paraId="30EF94BF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 w14:paraId="5CAA3D30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88" w:type="dxa"/>
            <w:vAlign w:val="center"/>
          </w:tcPr>
          <w:p w14:paraId="68DFC995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00" w:type="dxa"/>
            <w:vAlign w:val="center"/>
          </w:tcPr>
          <w:p w14:paraId="7F60814B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45" w:type="dxa"/>
            <w:vAlign w:val="center"/>
          </w:tcPr>
          <w:p w14:paraId="62215152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 w14:paraId="71A25B62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93" w:type="dxa"/>
            <w:vAlign w:val="center"/>
          </w:tcPr>
          <w:p w14:paraId="432EF14F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70" w:type="dxa"/>
            <w:vAlign w:val="center"/>
          </w:tcPr>
          <w:p w14:paraId="223C6D98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59" w:type="dxa"/>
            <w:vAlign w:val="center"/>
          </w:tcPr>
          <w:p w14:paraId="3D9EF23B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5A0A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39" w:type="dxa"/>
            <w:vAlign w:val="center"/>
          </w:tcPr>
          <w:p w14:paraId="2F899F8E">
            <w:pPr>
              <w:jc w:val="center"/>
              <w:rPr>
                <w:rFonts w:hint="default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1289" w:type="dxa"/>
            <w:vAlign w:val="center"/>
          </w:tcPr>
          <w:p w14:paraId="794473BA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 w14:paraId="2EE9DD7C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 w14:paraId="675D1C41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88" w:type="dxa"/>
            <w:vAlign w:val="center"/>
          </w:tcPr>
          <w:p w14:paraId="2C407EBD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00" w:type="dxa"/>
            <w:vAlign w:val="center"/>
          </w:tcPr>
          <w:p w14:paraId="7A8BFAF7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45" w:type="dxa"/>
            <w:vAlign w:val="center"/>
          </w:tcPr>
          <w:p w14:paraId="2DC62765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 w14:paraId="333669D7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93" w:type="dxa"/>
            <w:vAlign w:val="center"/>
          </w:tcPr>
          <w:p w14:paraId="129378B3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70" w:type="dxa"/>
            <w:vAlign w:val="center"/>
          </w:tcPr>
          <w:p w14:paraId="6602491B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59" w:type="dxa"/>
            <w:vAlign w:val="center"/>
          </w:tcPr>
          <w:p w14:paraId="68D854E2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09089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39" w:type="dxa"/>
            <w:vAlign w:val="center"/>
          </w:tcPr>
          <w:p w14:paraId="73BA4D6A">
            <w:pPr>
              <w:jc w:val="center"/>
              <w:rPr>
                <w:rFonts w:hint="default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1289" w:type="dxa"/>
            <w:vAlign w:val="center"/>
          </w:tcPr>
          <w:p w14:paraId="01B8F9BC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 w14:paraId="6328A512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 w14:paraId="449DD7B4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88" w:type="dxa"/>
            <w:vAlign w:val="center"/>
          </w:tcPr>
          <w:p w14:paraId="0592A6C4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00" w:type="dxa"/>
            <w:vAlign w:val="center"/>
          </w:tcPr>
          <w:p w14:paraId="0697DCE9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45" w:type="dxa"/>
            <w:vAlign w:val="center"/>
          </w:tcPr>
          <w:p w14:paraId="6A0D81AF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 w14:paraId="3DD9040D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93" w:type="dxa"/>
            <w:vAlign w:val="center"/>
          </w:tcPr>
          <w:p w14:paraId="44038E19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70" w:type="dxa"/>
            <w:vAlign w:val="center"/>
          </w:tcPr>
          <w:p w14:paraId="441922D4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59" w:type="dxa"/>
            <w:vAlign w:val="center"/>
          </w:tcPr>
          <w:p w14:paraId="2F9A91C0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B5F4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39" w:type="dxa"/>
            <w:vAlign w:val="center"/>
          </w:tcPr>
          <w:p w14:paraId="58616DD5">
            <w:pPr>
              <w:jc w:val="center"/>
              <w:rPr>
                <w:rFonts w:hint="default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1289" w:type="dxa"/>
            <w:vAlign w:val="center"/>
          </w:tcPr>
          <w:p w14:paraId="671E12D4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 w14:paraId="1634443D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 w14:paraId="5F3FD517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88" w:type="dxa"/>
            <w:vAlign w:val="center"/>
          </w:tcPr>
          <w:p w14:paraId="30382059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00" w:type="dxa"/>
            <w:vAlign w:val="center"/>
          </w:tcPr>
          <w:p w14:paraId="25763D11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45" w:type="dxa"/>
            <w:vAlign w:val="center"/>
          </w:tcPr>
          <w:p w14:paraId="0A533961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 w14:paraId="42018864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93" w:type="dxa"/>
            <w:vAlign w:val="center"/>
          </w:tcPr>
          <w:p w14:paraId="49DEB1FD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70" w:type="dxa"/>
            <w:vAlign w:val="center"/>
          </w:tcPr>
          <w:p w14:paraId="5E349899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59" w:type="dxa"/>
            <w:vAlign w:val="center"/>
          </w:tcPr>
          <w:p w14:paraId="4471AF84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3D50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39" w:type="dxa"/>
            <w:vAlign w:val="center"/>
          </w:tcPr>
          <w:p w14:paraId="01FCC21A">
            <w:pPr>
              <w:jc w:val="center"/>
              <w:rPr>
                <w:rFonts w:hint="default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1289" w:type="dxa"/>
            <w:vAlign w:val="center"/>
          </w:tcPr>
          <w:p w14:paraId="292A427E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 w14:paraId="550D88D0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 w14:paraId="380DBEC9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88" w:type="dxa"/>
            <w:vAlign w:val="center"/>
          </w:tcPr>
          <w:p w14:paraId="00A472E2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00" w:type="dxa"/>
            <w:vAlign w:val="center"/>
          </w:tcPr>
          <w:p w14:paraId="54693D6B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45" w:type="dxa"/>
            <w:vAlign w:val="center"/>
          </w:tcPr>
          <w:p w14:paraId="374468C2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 w14:paraId="565F5001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93" w:type="dxa"/>
            <w:vAlign w:val="center"/>
          </w:tcPr>
          <w:p w14:paraId="5E9659A1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70" w:type="dxa"/>
            <w:vAlign w:val="center"/>
          </w:tcPr>
          <w:p w14:paraId="1A00919D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59" w:type="dxa"/>
            <w:vAlign w:val="center"/>
          </w:tcPr>
          <w:p w14:paraId="42094027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8DD7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39" w:type="dxa"/>
            <w:vAlign w:val="center"/>
          </w:tcPr>
          <w:p w14:paraId="50B62A2D">
            <w:pPr>
              <w:jc w:val="center"/>
              <w:rPr>
                <w:rFonts w:hint="default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1289" w:type="dxa"/>
            <w:vAlign w:val="center"/>
          </w:tcPr>
          <w:p w14:paraId="5D69F73F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 w14:paraId="38B0F939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 w14:paraId="6DA6023A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88" w:type="dxa"/>
            <w:vAlign w:val="center"/>
          </w:tcPr>
          <w:p w14:paraId="54B6D0DE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00" w:type="dxa"/>
            <w:vAlign w:val="center"/>
          </w:tcPr>
          <w:p w14:paraId="753034AB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45" w:type="dxa"/>
            <w:vAlign w:val="center"/>
          </w:tcPr>
          <w:p w14:paraId="07F06DB6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 w14:paraId="3EDA1F47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93" w:type="dxa"/>
            <w:vAlign w:val="center"/>
          </w:tcPr>
          <w:p w14:paraId="7F48FCA8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70" w:type="dxa"/>
            <w:vAlign w:val="center"/>
          </w:tcPr>
          <w:p w14:paraId="0C0E5C52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59" w:type="dxa"/>
            <w:vAlign w:val="center"/>
          </w:tcPr>
          <w:p w14:paraId="55188A09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4523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39" w:type="dxa"/>
            <w:vAlign w:val="center"/>
          </w:tcPr>
          <w:p w14:paraId="46EB158F">
            <w:pPr>
              <w:jc w:val="center"/>
              <w:rPr>
                <w:rFonts w:hint="default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  <w:tc>
          <w:tcPr>
            <w:tcW w:w="1289" w:type="dxa"/>
            <w:vAlign w:val="center"/>
          </w:tcPr>
          <w:p w14:paraId="13CEE2DE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 w14:paraId="1A7FBC2D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 w14:paraId="71B24128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88" w:type="dxa"/>
            <w:vAlign w:val="center"/>
          </w:tcPr>
          <w:p w14:paraId="4229935F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00" w:type="dxa"/>
            <w:vAlign w:val="center"/>
          </w:tcPr>
          <w:p w14:paraId="6CEAB1E3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45" w:type="dxa"/>
            <w:vAlign w:val="center"/>
          </w:tcPr>
          <w:p w14:paraId="45E89FF0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 w14:paraId="10A47681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93" w:type="dxa"/>
            <w:vAlign w:val="center"/>
          </w:tcPr>
          <w:p w14:paraId="3EC2BBF3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70" w:type="dxa"/>
            <w:vAlign w:val="center"/>
          </w:tcPr>
          <w:p w14:paraId="4A2177EB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59" w:type="dxa"/>
            <w:vAlign w:val="center"/>
          </w:tcPr>
          <w:p w14:paraId="35B1465D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24A5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39" w:type="dxa"/>
            <w:vAlign w:val="center"/>
          </w:tcPr>
          <w:p w14:paraId="39389886">
            <w:pPr>
              <w:jc w:val="center"/>
              <w:rPr>
                <w:rFonts w:hint="default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  <w:t>8</w:t>
            </w:r>
          </w:p>
        </w:tc>
        <w:tc>
          <w:tcPr>
            <w:tcW w:w="1289" w:type="dxa"/>
            <w:vAlign w:val="center"/>
          </w:tcPr>
          <w:p w14:paraId="5C13738B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 w14:paraId="05C2904B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 w14:paraId="4DB6D59B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88" w:type="dxa"/>
            <w:vAlign w:val="center"/>
          </w:tcPr>
          <w:p w14:paraId="21FA93F5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00" w:type="dxa"/>
            <w:vAlign w:val="center"/>
          </w:tcPr>
          <w:p w14:paraId="64F63230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45" w:type="dxa"/>
            <w:vAlign w:val="center"/>
          </w:tcPr>
          <w:p w14:paraId="790C4B37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 w14:paraId="75458E8D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93" w:type="dxa"/>
            <w:vAlign w:val="center"/>
          </w:tcPr>
          <w:p w14:paraId="60760886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70" w:type="dxa"/>
            <w:vAlign w:val="center"/>
          </w:tcPr>
          <w:p w14:paraId="59E58FB5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59" w:type="dxa"/>
            <w:vAlign w:val="center"/>
          </w:tcPr>
          <w:p w14:paraId="66D2CB70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CA7C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39" w:type="dxa"/>
            <w:vAlign w:val="center"/>
          </w:tcPr>
          <w:p w14:paraId="188A8ED9">
            <w:pPr>
              <w:jc w:val="both"/>
              <w:rPr>
                <w:rFonts w:hint="default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  <w:t>9</w:t>
            </w:r>
          </w:p>
        </w:tc>
        <w:tc>
          <w:tcPr>
            <w:tcW w:w="1289" w:type="dxa"/>
            <w:vAlign w:val="center"/>
          </w:tcPr>
          <w:p w14:paraId="3EC96ADF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 w14:paraId="1024B95A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 w14:paraId="4FB37CD1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88" w:type="dxa"/>
            <w:vAlign w:val="center"/>
          </w:tcPr>
          <w:p w14:paraId="2F41E515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00" w:type="dxa"/>
            <w:vAlign w:val="center"/>
          </w:tcPr>
          <w:p w14:paraId="037C3AB5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45" w:type="dxa"/>
            <w:vAlign w:val="center"/>
          </w:tcPr>
          <w:p w14:paraId="03D72374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 w14:paraId="427669B2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93" w:type="dxa"/>
            <w:vAlign w:val="center"/>
          </w:tcPr>
          <w:p w14:paraId="446D796B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70" w:type="dxa"/>
            <w:vAlign w:val="center"/>
          </w:tcPr>
          <w:p w14:paraId="4DBDFB84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59" w:type="dxa"/>
            <w:vAlign w:val="center"/>
          </w:tcPr>
          <w:p w14:paraId="7FCF3A53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6A21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39" w:type="dxa"/>
            <w:vAlign w:val="center"/>
          </w:tcPr>
          <w:p w14:paraId="0F73621B">
            <w:pPr>
              <w:jc w:val="both"/>
              <w:rPr>
                <w:rFonts w:hint="default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  <w:t>10</w:t>
            </w:r>
          </w:p>
        </w:tc>
        <w:tc>
          <w:tcPr>
            <w:tcW w:w="1289" w:type="dxa"/>
            <w:vAlign w:val="center"/>
          </w:tcPr>
          <w:p w14:paraId="32A7B1F8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 w14:paraId="2ED4AF3F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 w14:paraId="723987CC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88" w:type="dxa"/>
            <w:vAlign w:val="center"/>
          </w:tcPr>
          <w:p w14:paraId="2AB8BA95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00" w:type="dxa"/>
            <w:vAlign w:val="center"/>
          </w:tcPr>
          <w:p w14:paraId="2FD33DD2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45" w:type="dxa"/>
            <w:vAlign w:val="center"/>
          </w:tcPr>
          <w:p w14:paraId="5117AB73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 w14:paraId="5832F021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93" w:type="dxa"/>
            <w:vAlign w:val="center"/>
          </w:tcPr>
          <w:p w14:paraId="23D590B8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70" w:type="dxa"/>
            <w:vAlign w:val="center"/>
          </w:tcPr>
          <w:p w14:paraId="5F871810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59" w:type="dxa"/>
            <w:vAlign w:val="center"/>
          </w:tcPr>
          <w:p w14:paraId="30718CA8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0C223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39" w:type="dxa"/>
            <w:vAlign w:val="center"/>
          </w:tcPr>
          <w:p w14:paraId="15A610D1">
            <w:pPr>
              <w:jc w:val="both"/>
              <w:rPr>
                <w:rFonts w:hint="default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  <w:t>11</w:t>
            </w:r>
          </w:p>
        </w:tc>
        <w:tc>
          <w:tcPr>
            <w:tcW w:w="1289" w:type="dxa"/>
            <w:vAlign w:val="center"/>
          </w:tcPr>
          <w:p w14:paraId="7B087973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 w14:paraId="1A932406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 w14:paraId="5C34EAC0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88" w:type="dxa"/>
            <w:vAlign w:val="center"/>
          </w:tcPr>
          <w:p w14:paraId="43234E86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00" w:type="dxa"/>
            <w:vAlign w:val="center"/>
          </w:tcPr>
          <w:p w14:paraId="3AB34ABB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45" w:type="dxa"/>
            <w:vAlign w:val="center"/>
          </w:tcPr>
          <w:p w14:paraId="6BA68C1D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 w14:paraId="63B9B77C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93" w:type="dxa"/>
            <w:vAlign w:val="center"/>
          </w:tcPr>
          <w:p w14:paraId="48705C38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70" w:type="dxa"/>
            <w:vAlign w:val="center"/>
          </w:tcPr>
          <w:p w14:paraId="796032C5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59" w:type="dxa"/>
            <w:vAlign w:val="center"/>
          </w:tcPr>
          <w:p w14:paraId="6075E97A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BF1E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39" w:type="dxa"/>
            <w:vAlign w:val="center"/>
          </w:tcPr>
          <w:p w14:paraId="1EE7306C">
            <w:pPr>
              <w:jc w:val="both"/>
              <w:rPr>
                <w:rFonts w:hint="default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  <w:t>12</w:t>
            </w:r>
          </w:p>
        </w:tc>
        <w:tc>
          <w:tcPr>
            <w:tcW w:w="1289" w:type="dxa"/>
            <w:vAlign w:val="center"/>
          </w:tcPr>
          <w:p w14:paraId="4CC09D14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 w14:paraId="55BD26F5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 w14:paraId="7FA24500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88" w:type="dxa"/>
            <w:vAlign w:val="center"/>
          </w:tcPr>
          <w:p w14:paraId="7B3EED50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00" w:type="dxa"/>
            <w:vAlign w:val="center"/>
          </w:tcPr>
          <w:p w14:paraId="2AF7A740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45" w:type="dxa"/>
            <w:vAlign w:val="center"/>
          </w:tcPr>
          <w:p w14:paraId="78831C53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 w14:paraId="6C8F7AC4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93" w:type="dxa"/>
            <w:vAlign w:val="center"/>
          </w:tcPr>
          <w:p w14:paraId="68C81934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70" w:type="dxa"/>
            <w:vAlign w:val="center"/>
          </w:tcPr>
          <w:p w14:paraId="3B3C4639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59" w:type="dxa"/>
            <w:vAlign w:val="center"/>
          </w:tcPr>
          <w:p w14:paraId="50F0AC18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D9F3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39" w:type="dxa"/>
            <w:vAlign w:val="center"/>
          </w:tcPr>
          <w:p w14:paraId="28E15046">
            <w:pPr>
              <w:jc w:val="both"/>
              <w:rPr>
                <w:rFonts w:hint="default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  <w:t>13</w:t>
            </w:r>
          </w:p>
        </w:tc>
        <w:tc>
          <w:tcPr>
            <w:tcW w:w="1289" w:type="dxa"/>
            <w:vAlign w:val="center"/>
          </w:tcPr>
          <w:p w14:paraId="7440F44B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 w14:paraId="069BD59F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 w14:paraId="3660C8AA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88" w:type="dxa"/>
            <w:vAlign w:val="center"/>
          </w:tcPr>
          <w:p w14:paraId="77CFDFC6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00" w:type="dxa"/>
            <w:vAlign w:val="center"/>
          </w:tcPr>
          <w:p w14:paraId="5F15928C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45" w:type="dxa"/>
            <w:vAlign w:val="center"/>
          </w:tcPr>
          <w:p w14:paraId="35E04C59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 w14:paraId="4620CB32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93" w:type="dxa"/>
            <w:vAlign w:val="center"/>
          </w:tcPr>
          <w:p w14:paraId="7D75F8A9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70" w:type="dxa"/>
            <w:vAlign w:val="center"/>
          </w:tcPr>
          <w:p w14:paraId="6F4D36D5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59" w:type="dxa"/>
            <w:vAlign w:val="center"/>
          </w:tcPr>
          <w:p w14:paraId="110F628A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1609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39" w:type="dxa"/>
            <w:vAlign w:val="center"/>
          </w:tcPr>
          <w:p w14:paraId="14A6DF10">
            <w:pPr>
              <w:jc w:val="both"/>
              <w:rPr>
                <w:rFonts w:hint="default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  <w:t>14</w:t>
            </w:r>
          </w:p>
        </w:tc>
        <w:tc>
          <w:tcPr>
            <w:tcW w:w="1289" w:type="dxa"/>
            <w:vAlign w:val="center"/>
          </w:tcPr>
          <w:p w14:paraId="376E358E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 w14:paraId="6151A086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 w14:paraId="33A9F3F8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88" w:type="dxa"/>
            <w:vAlign w:val="center"/>
          </w:tcPr>
          <w:p w14:paraId="57F2C52A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00" w:type="dxa"/>
            <w:vAlign w:val="center"/>
          </w:tcPr>
          <w:p w14:paraId="7D232EF9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45" w:type="dxa"/>
            <w:vAlign w:val="center"/>
          </w:tcPr>
          <w:p w14:paraId="7499427B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 w14:paraId="6A6FFCA7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93" w:type="dxa"/>
            <w:vAlign w:val="center"/>
          </w:tcPr>
          <w:p w14:paraId="559A94CC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70" w:type="dxa"/>
            <w:vAlign w:val="center"/>
          </w:tcPr>
          <w:p w14:paraId="7DB2AFD4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59" w:type="dxa"/>
            <w:vAlign w:val="center"/>
          </w:tcPr>
          <w:p w14:paraId="0FE97538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E89E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39" w:type="dxa"/>
            <w:vAlign w:val="center"/>
          </w:tcPr>
          <w:p w14:paraId="30423B8A">
            <w:pPr>
              <w:jc w:val="both"/>
              <w:rPr>
                <w:rFonts w:hint="default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  <w:t>15</w:t>
            </w:r>
          </w:p>
        </w:tc>
        <w:tc>
          <w:tcPr>
            <w:tcW w:w="1289" w:type="dxa"/>
            <w:vAlign w:val="center"/>
          </w:tcPr>
          <w:p w14:paraId="5574E8B2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 w14:paraId="38F60ED6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 w14:paraId="249CF385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88" w:type="dxa"/>
            <w:vAlign w:val="center"/>
          </w:tcPr>
          <w:p w14:paraId="371C3B38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00" w:type="dxa"/>
            <w:vAlign w:val="center"/>
          </w:tcPr>
          <w:p w14:paraId="269C184D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45" w:type="dxa"/>
            <w:vAlign w:val="center"/>
          </w:tcPr>
          <w:p w14:paraId="73F4FFD8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 w14:paraId="4063D194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93" w:type="dxa"/>
            <w:vAlign w:val="center"/>
          </w:tcPr>
          <w:p w14:paraId="2ADE521E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70" w:type="dxa"/>
            <w:vAlign w:val="center"/>
          </w:tcPr>
          <w:p w14:paraId="5A62192B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59" w:type="dxa"/>
            <w:vAlign w:val="center"/>
          </w:tcPr>
          <w:p w14:paraId="12BC4FAD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FCF3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39" w:type="dxa"/>
            <w:vAlign w:val="center"/>
          </w:tcPr>
          <w:p w14:paraId="06B3E33E">
            <w:pPr>
              <w:jc w:val="both"/>
              <w:rPr>
                <w:rFonts w:hint="default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  <w:t>16</w:t>
            </w:r>
          </w:p>
        </w:tc>
        <w:tc>
          <w:tcPr>
            <w:tcW w:w="1289" w:type="dxa"/>
            <w:vAlign w:val="center"/>
          </w:tcPr>
          <w:p w14:paraId="49AA44DB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 w14:paraId="64568C84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 w14:paraId="26EE39EB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88" w:type="dxa"/>
            <w:vAlign w:val="center"/>
          </w:tcPr>
          <w:p w14:paraId="0BCB93DF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00" w:type="dxa"/>
            <w:vAlign w:val="center"/>
          </w:tcPr>
          <w:p w14:paraId="3C0849BD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45" w:type="dxa"/>
            <w:vAlign w:val="center"/>
          </w:tcPr>
          <w:p w14:paraId="4E835C6C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 w14:paraId="7DD6D28E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93" w:type="dxa"/>
            <w:vAlign w:val="center"/>
          </w:tcPr>
          <w:p w14:paraId="51F10839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70" w:type="dxa"/>
            <w:vAlign w:val="center"/>
          </w:tcPr>
          <w:p w14:paraId="733ACFAE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59" w:type="dxa"/>
            <w:vAlign w:val="center"/>
          </w:tcPr>
          <w:p w14:paraId="69FAA669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97F4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39" w:type="dxa"/>
            <w:vAlign w:val="center"/>
          </w:tcPr>
          <w:p w14:paraId="42984FDE">
            <w:pPr>
              <w:jc w:val="center"/>
              <w:rPr>
                <w:rFonts w:hint="default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  <w:t>17</w:t>
            </w:r>
          </w:p>
        </w:tc>
        <w:tc>
          <w:tcPr>
            <w:tcW w:w="1289" w:type="dxa"/>
            <w:vAlign w:val="center"/>
          </w:tcPr>
          <w:p w14:paraId="20AE37BF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 w14:paraId="77B81146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 w14:paraId="6FE420D8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88" w:type="dxa"/>
            <w:vAlign w:val="center"/>
          </w:tcPr>
          <w:p w14:paraId="59EB5386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00" w:type="dxa"/>
            <w:vAlign w:val="center"/>
          </w:tcPr>
          <w:p w14:paraId="6DA45C64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45" w:type="dxa"/>
            <w:vAlign w:val="center"/>
          </w:tcPr>
          <w:p w14:paraId="158E57C6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 w14:paraId="565B4ADF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93" w:type="dxa"/>
            <w:vAlign w:val="center"/>
          </w:tcPr>
          <w:p w14:paraId="4B1311A1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70" w:type="dxa"/>
            <w:vAlign w:val="center"/>
          </w:tcPr>
          <w:p w14:paraId="54DED038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59" w:type="dxa"/>
            <w:vAlign w:val="center"/>
          </w:tcPr>
          <w:p w14:paraId="374F7265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7E46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39" w:type="dxa"/>
            <w:vAlign w:val="center"/>
          </w:tcPr>
          <w:p w14:paraId="2013549A">
            <w:pPr>
              <w:jc w:val="center"/>
              <w:rPr>
                <w:rFonts w:hint="default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  <w:t>18</w:t>
            </w:r>
          </w:p>
        </w:tc>
        <w:tc>
          <w:tcPr>
            <w:tcW w:w="1289" w:type="dxa"/>
            <w:vAlign w:val="center"/>
          </w:tcPr>
          <w:p w14:paraId="02C5DFDB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 w14:paraId="5DF1C96E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 w14:paraId="1F4497FB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88" w:type="dxa"/>
            <w:vAlign w:val="center"/>
          </w:tcPr>
          <w:p w14:paraId="601F1B25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00" w:type="dxa"/>
            <w:vAlign w:val="center"/>
          </w:tcPr>
          <w:p w14:paraId="71E4DD98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45" w:type="dxa"/>
            <w:vAlign w:val="center"/>
          </w:tcPr>
          <w:p w14:paraId="15514EA8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 w14:paraId="687F9A74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93" w:type="dxa"/>
            <w:vAlign w:val="center"/>
          </w:tcPr>
          <w:p w14:paraId="50891A09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70" w:type="dxa"/>
            <w:vAlign w:val="center"/>
          </w:tcPr>
          <w:p w14:paraId="3301521D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59" w:type="dxa"/>
            <w:vAlign w:val="center"/>
          </w:tcPr>
          <w:p w14:paraId="586FDEA1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054D1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39" w:type="dxa"/>
            <w:vAlign w:val="center"/>
          </w:tcPr>
          <w:p w14:paraId="096C7DAE">
            <w:pPr>
              <w:jc w:val="center"/>
              <w:rPr>
                <w:rFonts w:hint="default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  <w:t>19</w:t>
            </w:r>
          </w:p>
        </w:tc>
        <w:tc>
          <w:tcPr>
            <w:tcW w:w="1289" w:type="dxa"/>
            <w:vAlign w:val="center"/>
          </w:tcPr>
          <w:p w14:paraId="644C6283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 w14:paraId="6B34BEE8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 w14:paraId="1CAE8200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88" w:type="dxa"/>
            <w:vAlign w:val="center"/>
          </w:tcPr>
          <w:p w14:paraId="51EA23AC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00" w:type="dxa"/>
            <w:vAlign w:val="center"/>
          </w:tcPr>
          <w:p w14:paraId="3CF308DD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45" w:type="dxa"/>
            <w:vAlign w:val="center"/>
          </w:tcPr>
          <w:p w14:paraId="2B29FD16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 w14:paraId="2F7BCE84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93" w:type="dxa"/>
            <w:vAlign w:val="center"/>
          </w:tcPr>
          <w:p w14:paraId="596977C5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70" w:type="dxa"/>
            <w:vAlign w:val="center"/>
          </w:tcPr>
          <w:p w14:paraId="76E2DBEF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59" w:type="dxa"/>
            <w:vAlign w:val="center"/>
          </w:tcPr>
          <w:p w14:paraId="712BEA3D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44C1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39" w:type="dxa"/>
            <w:vAlign w:val="center"/>
          </w:tcPr>
          <w:p w14:paraId="6F105CAA">
            <w:pPr>
              <w:jc w:val="center"/>
              <w:rPr>
                <w:rFonts w:hint="default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  <w:t>20</w:t>
            </w:r>
          </w:p>
        </w:tc>
        <w:tc>
          <w:tcPr>
            <w:tcW w:w="1289" w:type="dxa"/>
            <w:vAlign w:val="center"/>
          </w:tcPr>
          <w:p w14:paraId="29652C1A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 w14:paraId="1865536C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 w14:paraId="73868823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88" w:type="dxa"/>
            <w:vAlign w:val="center"/>
          </w:tcPr>
          <w:p w14:paraId="3B6D5B8F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00" w:type="dxa"/>
            <w:vAlign w:val="center"/>
          </w:tcPr>
          <w:p w14:paraId="4FF40E49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45" w:type="dxa"/>
            <w:vAlign w:val="center"/>
          </w:tcPr>
          <w:p w14:paraId="781694D5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 w14:paraId="21F17195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93" w:type="dxa"/>
            <w:vAlign w:val="center"/>
          </w:tcPr>
          <w:p w14:paraId="422365E2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70" w:type="dxa"/>
            <w:vAlign w:val="center"/>
          </w:tcPr>
          <w:p w14:paraId="70924B72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59" w:type="dxa"/>
            <w:vAlign w:val="center"/>
          </w:tcPr>
          <w:p w14:paraId="60AD524E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0E386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39" w:type="dxa"/>
            <w:vAlign w:val="center"/>
          </w:tcPr>
          <w:p w14:paraId="29D065EB">
            <w:pPr>
              <w:jc w:val="center"/>
              <w:rPr>
                <w:rFonts w:hint="default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  <w:t>21</w:t>
            </w:r>
          </w:p>
        </w:tc>
        <w:tc>
          <w:tcPr>
            <w:tcW w:w="1289" w:type="dxa"/>
            <w:vAlign w:val="center"/>
          </w:tcPr>
          <w:p w14:paraId="5027DCCA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 w14:paraId="00D3F1D2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 w14:paraId="75FD7E6C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88" w:type="dxa"/>
            <w:vAlign w:val="center"/>
          </w:tcPr>
          <w:p w14:paraId="1D233CE9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00" w:type="dxa"/>
            <w:vAlign w:val="center"/>
          </w:tcPr>
          <w:p w14:paraId="14FB3BAE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45" w:type="dxa"/>
            <w:vAlign w:val="center"/>
          </w:tcPr>
          <w:p w14:paraId="1CCF4598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 w14:paraId="4F4C73DC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93" w:type="dxa"/>
            <w:vAlign w:val="center"/>
          </w:tcPr>
          <w:p w14:paraId="6E255E22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70" w:type="dxa"/>
            <w:vAlign w:val="center"/>
          </w:tcPr>
          <w:p w14:paraId="450F160C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59" w:type="dxa"/>
            <w:vAlign w:val="center"/>
          </w:tcPr>
          <w:p w14:paraId="0372E79F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BE2C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39" w:type="dxa"/>
            <w:vAlign w:val="center"/>
          </w:tcPr>
          <w:p w14:paraId="26CD42F9">
            <w:pPr>
              <w:jc w:val="center"/>
              <w:rPr>
                <w:rFonts w:hint="default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  <w:t>22</w:t>
            </w:r>
          </w:p>
        </w:tc>
        <w:tc>
          <w:tcPr>
            <w:tcW w:w="1289" w:type="dxa"/>
            <w:vAlign w:val="center"/>
          </w:tcPr>
          <w:p w14:paraId="2C45C434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 w14:paraId="621069F9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 w14:paraId="130ABFC1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88" w:type="dxa"/>
            <w:vAlign w:val="center"/>
          </w:tcPr>
          <w:p w14:paraId="6E0613D5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00" w:type="dxa"/>
            <w:vAlign w:val="center"/>
          </w:tcPr>
          <w:p w14:paraId="66F146D0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45" w:type="dxa"/>
            <w:vAlign w:val="center"/>
          </w:tcPr>
          <w:p w14:paraId="4BBD1EB4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 w14:paraId="239834F0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93" w:type="dxa"/>
            <w:vAlign w:val="center"/>
          </w:tcPr>
          <w:p w14:paraId="27CE550D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70" w:type="dxa"/>
            <w:vAlign w:val="center"/>
          </w:tcPr>
          <w:p w14:paraId="7D34AD19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59" w:type="dxa"/>
            <w:vAlign w:val="center"/>
          </w:tcPr>
          <w:p w14:paraId="0B7CC20B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0487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39" w:type="dxa"/>
            <w:vAlign w:val="center"/>
          </w:tcPr>
          <w:p w14:paraId="7483147E">
            <w:pPr>
              <w:jc w:val="center"/>
              <w:rPr>
                <w:rFonts w:hint="default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  <w:t>23</w:t>
            </w:r>
          </w:p>
        </w:tc>
        <w:tc>
          <w:tcPr>
            <w:tcW w:w="1289" w:type="dxa"/>
            <w:vAlign w:val="center"/>
          </w:tcPr>
          <w:p w14:paraId="3174E471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 w14:paraId="2E93E458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 w14:paraId="6DB86F71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88" w:type="dxa"/>
            <w:vAlign w:val="center"/>
          </w:tcPr>
          <w:p w14:paraId="1E28DD11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00" w:type="dxa"/>
            <w:vAlign w:val="center"/>
          </w:tcPr>
          <w:p w14:paraId="2D9E5B3F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45" w:type="dxa"/>
            <w:vAlign w:val="center"/>
          </w:tcPr>
          <w:p w14:paraId="4D9DB92C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 w14:paraId="2AABF0A1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93" w:type="dxa"/>
            <w:vAlign w:val="center"/>
          </w:tcPr>
          <w:p w14:paraId="29435814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70" w:type="dxa"/>
            <w:vAlign w:val="center"/>
          </w:tcPr>
          <w:p w14:paraId="51EA69D3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59" w:type="dxa"/>
            <w:vAlign w:val="center"/>
          </w:tcPr>
          <w:p w14:paraId="26B41FBA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4509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39" w:type="dxa"/>
            <w:vAlign w:val="center"/>
          </w:tcPr>
          <w:p w14:paraId="3F839189">
            <w:pPr>
              <w:jc w:val="center"/>
              <w:rPr>
                <w:rFonts w:hint="default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  <w:t>24</w:t>
            </w:r>
          </w:p>
        </w:tc>
        <w:tc>
          <w:tcPr>
            <w:tcW w:w="1289" w:type="dxa"/>
            <w:vAlign w:val="center"/>
          </w:tcPr>
          <w:p w14:paraId="58124958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 w14:paraId="03FA4BCA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 w14:paraId="577C8A1C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88" w:type="dxa"/>
            <w:vAlign w:val="center"/>
          </w:tcPr>
          <w:p w14:paraId="1598B386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00" w:type="dxa"/>
            <w:vAlign w:val="center"/>
          </w:tcPr>
          <w:p w14:paraId="6FF324C3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45" w:type="dxa"/>
            <w:vAlign w:val="center"/>
          </w:tcPr>
          <w:p w14:paraId="4A93B6A9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 w14:paraId="0779E3DD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93" w:type="dxa"/>
            <w:vAlign w:val="center"/>
          </w:tcPr>
          <w:p w14:paraId="505FFDAA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70" w:type="dxa"/>
            <w:vAlign w:val="center"/>
          </w:tcPr>
          <w:p w14:paraId="296B2A9F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59" w:type="dxa"/>
            <w:vAlign w:val="center"/>
          </w:tcPr>
          <w:p w14:paraId="76BD02AC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DE91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39" w:type="dxa"/>
            <w:vAlign w:val="center"/>
          </w:tcPr>
          <w:p w14:paraId="1032F9F1">
            <w:pPr>
              <w:jc w:val="center"/>
              <w:rPr>
                <w:rFonts w:hint="default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  <w:t>25</w:t>
            </w:r>
          </w:p>
        </w:tc>
        <w:tc>
          <w:tcPr>
            <w:tcW w:w="1289" w:type="dxa"/>
            <w:vAlign w:val="center"/>
          </w:tcPr>
          <w:p w14:paraId="12508089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 w14:paraId="1B1976FC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 w14:paraId="0063FF59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88" w:type="dxa"/>
            <w:vAlign w:val="center"/>
          </w:tcPr>
          <w:p w14:paraId="5AEFFA1A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00" w:type="dxa"/>
            <w:vAlign w:val="center"/>
          </w:tcPr>
          <w:p w14:paraId="65484927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45" w:type="dxa"/>
            <w:vAlign w:val="center"/>
          </w:tcPr>
          <w:p w14:paraId="55D122B5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 w14:paraId="7552AF36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93" w:type="dxa"/>
            <w:vAlign w:val="center"/>
          </w:tcPr>
          <w:p w14:paraId="6110A005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70" w:type="dxa"/>
            <w:vAlign w:val="center"/>
          </w:tcPr>
          <w:p w14:paraId="319DD2C0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59" w:type="dxa"/>
            <w:vAlign w:val="center"/>
          </w:tcPr>
          <w:p w14:paraId="4F84341F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9EBE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39" w:type="dxa"/>
            <w:vAlign w:val="center"/>
          </w:tcPr>
          <w:p w14:paraId="69E8FBC2">
            <w:pPr>
              <w:jc w:val="center"/>
              <w:rPr>
                <w:rFonts w:hint="default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  <w:t>26</w:t>
            </w:r>
          </w:p>
        </w:tc>
        <w:tc>
          <w:tcPr>
            <w:tcW w:w="1289" w:type="dxa"/>
            <w:vAlign w:val="center"/>
          </w:tcPr>
          <w:p w14:paraId="37B78FB7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 w14:paraId="3518E312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 w14:paraId="15008AFF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88" w:type="dxa"/>
            <w:vAlign w:val="center"/>
          </w:tcPr>
          <w:p w14:paraId="7FB32A7F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00" w:type="dxa"/>
            <w:vAlign w:val="center"/>
          </w:tcPr>
          <w:p w14:paraId="1F255084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45" w:type="dxa"/>
            <w:vAlign w:val="center"/>
          </w:tcPr>
          <w:p w14:paraId="4C748407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 w14:paraId="3D2C3FBC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93" w:type="dxa"/>
            <w:vAlign w:val="center"/>
          </w:tcPr>
          <w:p w14:paraId="61027131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70" w:type="dxa"/>
            <w:vAlign w:val="center"/>
          </w:tcPr>
          <w:p w14:paraId="0AE2946D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59" w:type="dxa"/>
            <w:vAlign w:val="center"/>
          </w:tcPr>
          <w:p w14:paraId="1AE44CB4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0DE73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39" w:type="dxa"/>
            <w:vAlign w:val="center"/>
          </w:tcPr>
          <w:p w14:paraId="3EA10CD6">
            <w:pPr>
              <w:jc w:val="center"/>
              <w:rPr>
                <w:rFonts w:hint="default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  <w:t>27</w:t>
            </w:r>
          </w:p>
        </w:tc>
        <w:tc>
          <w:tcPr>
            <w:tcW w:w="13185" w:type="dxa"/>
            <w:gridSpan w:val="10"/>
            <w:vAlign w:val="center"/>
          </w:tcPr>
          <w:p w14:paraId="39921BBE">
            <w:pPr>
              <w:jc w:val="both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  <w:t>合计金额大写金额：</w:t>
            </w: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          </w:t>
            </w:r>
          </w:p>
          <w:p w14:paraId="7C783AA0">
            <w:pPr>
              <w:jc w:val="both"/>
              <w:rPr>
                <w:rFonts w:hint="default" w:ascii="仿宋" w:hAnsi="仿宋" w:eastAsia="仿宋" w:cs="仿宋"/>
                <w:bCs/>
                <w:color w:val="000000"/>
                <w:sz w:val="28"/>
                <w:szCs w:val="28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  <w:t>小写金额：</w:t>
            </w: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                  </w:t>
            </w:r>
          </w:p>
        </w:tc>
      </w:tr>
    </w:tbl>
    <w:p w14:paraId="71F78EB0">
      <w:pPr>
        <w:rPr>
          <w:rFonts w:hint="default" w:ascii="仿宋" w:hAnsi="仿宋" w:eastAsia="仿宋" w:cs="仿宋"/>
          <w:bCs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  <w:lang w:val="en-US" w:eastAsia="zh-CN"/>
        </w:rPr>
        <w:t>注:本《响应报价表》所填内容应与具体响应模板以供应商在投标(响应)客户端响应的内容一致，以响应模版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val="en-US" w:eastAsia="zh-CN"/>
        </w:rPr>
        <w:t>供应商在投标(响应)客户端为准。请各供应商认真填写所有产品的货物名称、规格型号、品牌、产地、制造商名称等内容。必须填写响应模板投标(响应)客户端响应的内容。</w:t>
      </w:r>
    </w:p>
    <w:p w14:paraId="4EC7220B">
      <w:pPr>
        <w:rPr>
          <w:rFonts w:hint="eastAsia" w:ascii="仿宋" w:hAnsi="仿宋" w:eastAsia="仿宋" w:cs="仿宋"/>
          <w:bCs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  <w:lang w:val="en-US" w:eastAsia="zh-CN"/>
        </w:rPr>
        <w:t>投标人签章:(加盖公章)</w:t>
      </w:r>
    </w:p>
    <w:p w14:paraId="1E9EA272">
      <w:pPr>
        <w:rPr>
          <w:rFonts w:hint="eastAsia" w:ascii="仿宋" w:hAnsi="仿宋" w:eastAsia="仿宋" w:cs="仿宋"/>
          <w:bCs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  <w:lang w:val="en-US" w:eastAsia="zh-CN"/>
        </w:rPr>
        <w:t>日期:{日期}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bordersDoNotSurroundHeader w:val="0"/>
  <w:bordersDoNotSurroundFooter w:val="0"/>
  <w:attachedTemplate r:id="rId1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0417AF"/>
    <w:rsid w:val="0F731EF4"/>
    <w:rsid w:val="10E66177"/>
    <w:rsid w:val="540417AF"/>
    <w:rsid w:val="77454E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'y\Desktop\&#33410;&#33021;&#29615;&#20445;&#20135;&#21697;.doc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节能环保产品.doc</Template>
  <Pages>3</Pages>
  <Words>110</Words>
  <Characters>114</Characters>
  <Lines>0</Lines>
  <Paragraphs>0</Paragraphs>
  <TotalTime>15</TotalTime>
  <ScaleCrop>false</ScaleCrop>
  <LinksUpToDate>false</LinksUpToDate>
  <CharactersWithSpaces>229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2025-06-25T03:03:00Z</dcterms:created>
  <dc:creator>静游</dc:creator>
  <cp:lastModifiedBy>静游</cp:lastModifiedBy>
  <dcterms:modified xsi:type="dcterms:W3CDTF">2025-06-25T04:17:41Z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eyJoZGlkIjoiMjY5NGZhNDFlNTQ2OTQwODVhYjBlMjhlNzU2YjhkN2UiLCJ1c2VySWQiOiIzMDAyOTMwODQifQ==</vt:lpwstr>
  </property>
  <property fmtid="{D5CDD505-2E9C-101B-9397-08002B2CF9AE}" pid="4" name="ICV">
    <vt:lpwstr>85BB5E1B356C4E07BFA08B1B5874463A_13</vt:lpwstr>
  </property>
</Properties>
</file>