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EDD1A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响应方案</w:t>
      </w:r>
    </w:p>
    <w:p w14:paraId="673E4E79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（格式自拟，需包含评审办法中评审项内容）</w:t>
      </w:r>
    </w:p>
    <w:p w14:paraId="3C9E3606">
      <w:pPr>
        <w:pStyle w:val="2"/>
        <w:numPr>
          <w:ilvl w:val="2"/>
          <w:numId w:val="0"/>
        </w:numPr>
        <w:ind w:left="567" w:leftChars="0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3" w:name="_GoBack"/>
      <w:bookmarkStart w:id="0" w:name="_Toc62194361"/>
      <w:bookmarkStart w:id="1" w:name="_Toc60929150"/>
      <w:bookmarkStart w:id="2" w:name="_Toc60928918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业绩一览表</w:t>
      </w:r>
      <w:bookmarkEnd w:id="3"/>
      <w:bookmarkEnd w:id="0"/>
      <w:bookmarkEnd w:id="1"/>
      <w:bookmarkEnd w:id="2"/>
    </w:p>
    <w:p w14:paraId="67858E2D">
      <w:pPr>
        <w:rPr>
          <w:rFonts w:hint="eastAsia" w:ascii="仿宋_GB2312" w:hAnsi="仿宋_GB2312" w:eastAsia="仿宋_GB2312" w:cs="仿宋_GB2312"/>
          <w:sz w:val="24"/>
          <w:u w:val="single"/>
        </w:rPr>
      </w:pPr>
    </w:p>
    <w:tbl>
      <w:tblPr>
        <w:tblStyle w:val="5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78AA6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E12CFD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7AE6471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E7F4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6EB3DC7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签订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日期</w:t>
            </w:r>
          </w:p>
        </w:tc>
        <w:tc>
          <w:tcPr>
            <w:tcW w:w="2700" w:type="dxa"/>
            <w:noWrap w:val="0"/>
            <w:vAlign w:val="center"/>
          </w:tcPr>
          <w:p w14:paraId="17A1F74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业主名称、联系人及电话</w:t>
            </w:r>
          </w:p>
        </w:tc>
      </w:tr>
      <w:tr w14:paraId="0FEA4E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CEE53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234908F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9893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140CE1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5A29D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52F13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4AF2C6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7C21A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CEF9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C16C60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64D21C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FBF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FBC14D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DF158C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C6AA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3EFB21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B77F7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07079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D35615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6361120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3C8E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951DBA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B254E8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8C71F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C78A60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1D222A7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B526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5F09FE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D5D722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1FC6E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C57B3F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1F2B60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06D4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C35BE8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3A8B30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6DC93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7B7013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8F4C75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868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20BD1F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EB9D35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6D2C2B1A">
      <w:pPr>
        <w:snapToGrid w:val="0"/>
        <w:ind w:left="349" w:hanging="348" w:hangingChars="166"/>
        <w:rPr>
          <w:rFonts w:hint="eastAsia" w:ascii="仿宋_GB2312" w:hAnsi="仿宋_GB2312" w:eastAsia="仿宋_GB2312" w:cs="仿宋_GB2312"/>
        </w:rPr>
      </w:pPr>
    </w:p>
    <w:p w14:paraId="37B6404F">
      <w:pPr>
        <w:snapToGrid w:val="0"/>
        <w:ind w:left="349" w:hanging="348" w:hangingChars="166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注：1. </w:t>
      </w:r>
      <w:r>
        <w:rPr>
          <w:rFonts w:hint="eastAsia" w:ascii="仿宋_GB2312" w:hAnsi="仿宋_GB2312" w:eastAsia="仿宋_GB2312" w:cs="仿宋_GB2312"/>
          <w:lang w:eastAsia="zh-CN"/>
        </w:rPr>
        <w:t>供应商</w:t>
      </w:r>
      <w:r>
        <w:rPr>
          <w:rFonts w:hint="eastAsia" w:ascii="仿宋_GB2312" w:hAnsi="仿宋_GB2312" w:eastAsia="仿宋_GB2312" w:cs="仿宋_GB2312"/>
        </w:rPr>
        <w:t>应如实列出以上情况，如有隐瞒，一经查实将导致其投标申请被拒绝。</w:t>
      </w:r>
    </w:p>
    <w:p w14:paraId="7B4B7BE1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2、每个项目须单独提供双方签订的合同复印件</w:t>
      </w:r>
      <w:r>
        <w:rPr>
          <w:rFonts w:hint="eastAsia" w:ascii="仿宋_GB2312" w:hAnsi="仿宋_GB2312" w:eastAsia="仿宋_GB2312" w:cs="仿宋_GB2312"/>
          <w:lang w:val="en-US" w:eastAsia="zh-CN"/>
        </w:rPr>
        <w:t>或中标（成交通知书）</w:t>
      </w:r>
      <w:r>
        <w:rPr>
          <w:rFonts w:hint="eastAsia" w:ascii="仿宋_GB2312" w:hAnsi="仿宋_GB2312" w:eastAsia="仿宋_GB2312" w:cs="仿宋_GB2312"/>
        </w:rPr>
        <w:t>加盖公章，无相关证明的项目在评审时将不予确认。</w:t>
      </w:r>
    </w:p>
    <w:p w14:paraId="56BBA83A">
      <w:pPr>
        <w:pStyle w:val="3"/>
        <w:tabs>
          <w:tab w:val="left" w:pos="567"/>
        </w:tabs>
        <w:rPr>
          <w:rFonts w:hint="eastAsia" w:ascii="仿宋_GB2312" w:hAnsi="仿宋_GB2312" w:eastAsia="仿宋_GB2312" w:cs="仿宋_GB2312"/>
        </w:rPr>
      </w:pPr>
    </w:p>
    <w:p w14:paraId="259EC142">
      <w:pPr>
        <w:spacing w:line="360" w:lineRule="auto"/>
        <w:ind w:firstLine="1920" w:firstLineChars="8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4"/>
        </w:rPr>
        <w:t>（盖</w:t>
      </w:r>
      <w:r>
        <w:rPr>
          <w:rFonts w:hint="eastAsia" w:ascii="仿宋_GB2312" w:hAnsi="仿宋_GB2312" w:eastAsia="仿宋_GB2312" w:cs="仿宋_GB2312"/>
          <w:sz w:val="24"/>
        </w:rPr>
        <w:t>公</w:t>
      </w:r>
      <w:r>
        <w:rPr>
          <w:rFonts w:hint="eastAsia" w:ascii="仿宋_GB2312" w:hAnsi="仿宋_GB2312" w:eastAsia="仿宋_GB2312" w:cs="仿宋_GB2312"/>
          <w:sz w:val="24"/>
        </w:rPr>
        <w:t>章）：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</w:t>
      </w:r>
    </w:p>
    <w:p w14:paraId="56AA5F4F">
      <w:pPr>
        <w:spacing w:line="360" w:lineRule="auto"/>
        <w:ind w:firstLine="1920" w:firstLineChars="800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法定代表人或授权代表（签字</w:t>
      </w:r>
      <w:r>
        <w:rPr>
          <w:rFonts w:hint="eastAsia" w:ascii="仿宋_GB2312" w:hAnsi="仿宋_GB2312" w:eastAsia="仿宋_GB2312" w:cs="仿宋_GB2312"/>
          <w:sz w:val="24"/>
        </w:rPr>
        <w:t>或盖章</w:t>
      </w:r>
      <w:r>
        <w:rPr>
          <w:rFonts w:hint="eastAsia" w:ascii="仿宋_GB2312" w:hAnsi="仿宋_GB2312" w:eastAsia="仿宋_GB2312" w:cs="仿宋_GB2312"/>
          <w:sz w:val="24"/>
        </w:rPr>
        <w:t>）：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</w:t>
      </w:r>
    </w:p>
    <w:p w14:paraId="2F53B1D9">
      <w:pPr>
        <w:pStyle w:val="4"/>
        <w:tabs>
          <w:tab w:val="left" w:pos="5580"/>
        </w:tabs>
        <w:spacing w:line="360" w:lineRule="auto"/>
        <w:ind w:firstLine="1920" w:firstLineChars="8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日    期：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</w:t>
      </w:r>
    </w:p>
    <w:p w14:paraId="0ABE971B"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4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0"/>
      <w:szCs w:val="30"/>
      <w:lang w:eastAsia="en-US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2025-06-04T01:36:42Z</dcterms:created>
  <dc:creator>Administrator</dc:creator>
  <cp:lastModifiedBy>℡Autism ミ</cp:lastModifiedBy>
  <dcterms:modified xsi:type="dcterms:W3CDTF">2025-06-04T01:37:02Z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1CDC26F9AF3348A0BD2F9BBB7DE9C3AA_12</vt:lpwstr>
  </property>
</Properties>
</file>