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118E6">
      <w:pPr>
        <w:snapToGrid w:val="0"/>
        <w:spacing w:line="440" w:lineRule="exact"/>
        <w:jc w:val="center"/>
        <w:rPr>
          <w:rFonts w:hint="eastAsia" w:ascii="宋体" w:hAnsi="宋体" w:eastAsia="宋体" w:cs="宋体"/>
          <w:b/>
          <w:sz w:val="36"/>
          <w:szCs w:val="36"/>
        </w:rPr>
      </w:pPr>
      <w:bookmarkStart w:id="0" w:name="_GoBack"/>
      <w:r>
        <w:rPr>
          <w:rFonts w:hint="eastAsia" w:ascii="宋体" w:hAnsi="宋体" w:eastAsia="宋体" w:cs="宋体"/>
          <w:b/>
          <w:sz w:val="36"/>
          <w:szCs w:val="36"/>
        </w:rPr>
        <w:t>陕西省政府采购供应商</w:t>
      </w:r>
    </w:p>
    <w:p w14:paraId="62C11B1B">
      <w:pPr>
        <w:snapToGrid w:val="0"/>
        <w:spacing w:line="440" w:lineRule="exact"/>
        <w:jc w:val="center"/>
        <w:rPr>
          <w:rFonts w:hint="eastAsia" w:ascii="宋体" w:hAnsi="宋体" w:eastAsia="宋体" w:cs="宋体"/>
          <w:b/>
          <w:sz w:val="36"/>
          <w:szCs w:val="36"/>
        </w:rPr>
      </w:pPr>
      <w:r>
        <w:rPr>
          <w:rFonts w:hint="eastAsia" w:ascii="宋体" w:hAnsi="宋体" w:eastAsia="宋体" w:cs="宋体"/>
          <w:b/>
          <w:sz w:val="36"/>
          <w:szCs w:val="36"/>
        </w:rPr>
        <w:t>拒绝政府采购领域商业贿赂承诺书</w:t>
      </w:r>
      <w:bookmarkEnd w:id="0"/>
    </w:p>
    <w:p w14:paraId="56DBDA5E">
      <w:pPr>
        <w:snapToGrid w:val="0"/>
        <w:spacing w:line="500" w:lineRule="exact"/>
        <w:ind w:firstLine="560" w:firstLineChars="200"/>
        <w:rPr>
          <w:rFonts w:hint="eastAsia" w:ascii="宋体" w:hAnsi="宋体" w:eastAsia="宋体" w:cs="宋体"/>
          <w:sz w:val="28"/>
          <w:szCs w:val="28"/>
        </w:rPr>
      </w:pPr>
    </w:p>
    <w:p w14:paraId="005EFCE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p>
    <w:p w14:paraId="6D830C09">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1、在参与政府采购活动中遵纪守法、诚信经营、公平竞标。</w:t>
      </w:r>
    </w:p>
    <w:p w14:paraId="3C1E83D9">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2、不向政府采购人、采购代理机构和政府采购评审专家进行任何形式的商业贿赂以谋取交易机会。</w:t>
      </w:r>
    </w:p>
    <w:p w14:paraId="043C7B5C">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3、不向政府采购代理机构和采购人提供虚假资质证明文件或采用虚假应标方式参与政府采购市场竞争并谋取中标、成交。</w:t>
      </w:r>
    </w:p>
    <w:p w14:paraId="44AF9E0A">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4、不采取“围标、陪标”等商业欺诈手段获得政府采购订单。</w:t>
      </w:r>
    </w:p>
    <w:p w14:paraId="542EEC87">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5、不采取不正当手段诋毁、排挤其他供应商。</w:t>
      </w:r>
    </w:p>
    <w:p w14:paraId="7D9309A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6、不在提供商品和服务时“偷梁换柱、以次充好”损害采购人的合法权益。</w:t>
      </w:r>
    </w:p>
    <w:p w14:paraId="318FE272">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7、不与采购人、采购代理机构、政府采购评审专家或其它供应商恶意串通，进行质疑和投诉，维护政府采购市场秩序。</w:t>
      </w:r>
    </w:p>
    <w:p w14:paraId="245C7C10">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8、尊重和接受政府采购监督管理部门的监督和政府采购代理机构招标采购要求，承担因违约行为给采购人造成的损失。</w:t>
      </w:r>
    </w:p>
    <w:p w14:paraId="093AFE7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9、不发生其他有悖于政府采购公开、公平、公正和诚信原则的行为。 </w:t>
      </w:r>
    </w:p>
    <w:p w14:paraId="4CFDACE5">
      <w:pPr>
        <w:snapToGrid w:val="0"/>
        <w:spacing w:line="360" w:lineRule="exact"/>
        <w:ind w:firstLine="560" w:firstLineChars="200"/>
        <w:rPr>
          <w:rFonts w:hint="eastAsia" w:ascii="仿宋_GB2312" w:hAnsi="宋体" w:eastAsia="仿宋_GB2312" w:cs="宋体"/>
          <w:sz w:val="28"/>
          <w:szCs w:val="28"/>
        </w:rPr>
      </w:pPr>
    </w:p>
    <w:p w14:paraId="02484750">
      <w:pPr>
        <w:snapToGrid w:val="0"/>
        <w:spacing w:line="360" w:lineRule="auto"/>
        <w:ind w:firstLine="5656" w:firstLineChars="2020"/>
        <w:rPr>
          <w:rFonts w:hint="eastAsia" w:ascii="仿宋_GB2312" w:hAnsi="宋体" w:eastAsia="仿宋_GB2312" w:cs="宋体"/>
          <w:sz w:val="28"/>
          <w:szCs w:val="28"/>
        </w:rPr>
      </w:pPr>
    </w:p>
    <w:p w14:paraId="49E910A9">
      <w:pPr>
        <w:pStyle w:val="2"/>
        <w:spacing w:before="65" w:line="423" w:lineRule="auto"/>
        <w:ind w:right="15"/>
        <w:jc w:val="right"/>
        <w:rPr>
          <w:rFonts w:hint="eastAsia" w:ascii="宋体" w:hAnsi="宋体" w:eastAsia="宋体" w:cs="宋体"/>
          <w:spacing w:val="1"/>
          <w:sz w:val="24"/>
          <w:szCs w:val="24"/>
        </w:rPr>
      </w:pPr>
      <w:r>
        <w:rPr>
          <w:rFonts w:hint="eastAsia" w:ascii="宋体" w:hAnsi="宋体" w:eastAsia="宋体" w:cs="宋体"/>
          <w:spacing w:val="4"/>
          <w:sz w:val="24"/>
          <w:szCs w:val="24"/>
          <w:lang w:eastAsia="zh-CN"/>
        </w:rPr>
        <w:t>供应商</w:t>
      </w:r>
      <w:r>
        <w:rPr>
          <w:rFonts w:hint="eastAsia" w:ascii="宋体" w:hAnsi="宋体" w:eastAsia="宋体" w:cs="宋体"/>
          <w:spacing w:val="4"/>
          <w:sz w:val="24"/>
          <w:szCs w:val="24"/>
        </w:rPr>
        <w:t>签章</w:t>
      </w:r>
      <w:r>
        <w:rPr>
          <w:rFonts w:hint="eastAsia" w:ascii="宋体" w:hAnsi="宋体" w:eastAsia="宋体" w:cs="宋体"/>
          <w:spacing w:val="-10"/>
          <w:sz w:val="24"/>
          <w:szCs w:val="24"/>
        </w:rPr>
        <w:t>：（</w:t>
      </w:r>
      <w:r>
        <w:rPr>
          <w:rFonts w:hint="eastAsia" w:ascii="宋体" w:hAnsi="宋体" w:eastAsia="宋体" w:cs="宋体"/>
          <w:spacing w:val="4"/>
          <w:sz w:val="24"/>
          <w:szCs w:val="24"/>
        </w:rPr>
        <w:t>加盖公章）</w:t>
      </w:r>
      <w:r>
        <w:rPr>
          <w:rFonts w:hint="eastAsia" w:ascii="宋体" w:hAnsi="宋体" w:eastAsia="宋体" w:cs="宋体"/>
          <w:spacing w:val="1"/>
          <w:sz w:val="24"/>
          <w:szCs w:val="24"/>
        </w:rPr>
        <w:t xml:space="preserve"> </w:t>
      </w:r>
    </w:p>
    <w:p w14:paraId="492CF177">
      <w:pPr>
        <w:pStyle w:val="2"/>
        <w:spacing w:before="65" w:line="423" w:lineRule="auto"/>
        <w:ind w:right="15"/>
        <w:jc w:val="right"/>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24"/>
          <w:sz w:val="24"/>
          <w:szCs w:val="24"/>
        </w:rPr>
        <w:t xml:space="preserve"> </w:t>
      </w:r>
      <w:r>
        <w:rPr>
          <w:rFonts w:hint="eastAsia" w:ascii="宋体" w:hAnsi="宋体" w:eastAsia="宋体" w:cs="宋体"/>
          <w:spacing w:val="-11"/>
          <w:sz w:val="24"/>
          <w:szCs w:val="24"/>
        </w:rPr>
        <w:t>期:</w:t>
      </w:r>
      <w:r>
        <w:rPr>
          <w:rFonts w:hint="eastAsia" w:ascii="宋体" w:hAnsi="宋体" w:eastAsia="宋体" w:cs="宋体"/>
          <w:spacing w:val="58"/>
          <w:sz w:val="24"/>
          <w:szCs w:val="24"/>
        </w:rPr>
        <w:t xml:space="preserve"> </w:t>
      </w:r>
      <w:r>
        <w:rPr>
          <w:rFonts w:hint="eastAsia" w:ascii="宋体" w:hAnsi="宋体" w:eastAsia="宋体" w:cs="宋体"/>
          <w:spacing w:val="-11"/>
          <w:sz w:val="24"/>
          <w:szCs w:val="24"/>
        </w:rPr>
        <w:t>{日期}</w:t>
      </w:r>
    </w:p>
    <w:p w14:paraId="4505CC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E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2025-06-04T01:37:19Z</dcterms:created>
  <dc:creator>Administrator</dc:creator>
  <cp:lastModifiedBy>℡Autism ミ</cp:lastModifiedBy>
  <dcterms:modified xsi:type="dcterms:W3CDTF">2025-06-04T01:37:24Z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AFED46A9B1CE402A889EEAED1C63458F_12</vt:lpwstr>
  </property>
</Properties>
</file>