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版本号：HX-TC-2025-20.1B120250719001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中西医结合盆底康复设备采购项目(二次)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HX-TC-2025-20.1B1</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中西医结合盆底康复设备采购项目(二次)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HX-TC-2025-20.1B1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中西医结合盆底康复设备采购项目(二次)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中西医结合盆底康复设备采购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采购包1（中西医结合盆底康复设备采购项目）：属于专门面向中小企业采购。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社会保障资金缴纳证明：提供递交响应文件截止之日前六个月内任意一个月的社会保障资金缴存单据或社保机构开具的社会保险参保缴费情况证明。单据或证明上应有社保机构或代收机构鲜红完整的公章或业务专用章（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3、税收缴纳证明：提供递交响应文件截止之日前六个月内任意一个月的的依法缴纳税收的相关凭据（时间以税款所属日期为准、税种须为增值税或企业所得税），凭据应有税务机关或代收机关鲜红完整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法定代表人（主要负责人）身份证明/授权委托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5、书面声明：提供具有履行合同所必需的设备和专业技术能力的书面声明。（格式自拟）供应商需在项目电子化交易系统中按要求上传相应证明文件并进行电子签章。</w:t>
      </w:r>
    </w:p>
    <w:p>
      <w:pPr>
        <w:pStyle w:val="null3"/>
      </w:pPr>
      <w:r>
        <w:rPr>
          <w:rFonts w:ascii="仿宋_GB2312" w:hAnsi="仿宋_GB2312" w:cs="仿宋_GB2312" w:eastAsia="仿宋_GB2312"/>
        </w:rPr>
        <w:t>6、无重大违法记录的书面声明：供应商参加政府采购活动前三年内在经营活动中没有重大违法记录的书面声明。（格式自拟）；供应商需在项目电子化交易系统中按要求上传相应证明文件并进行电子签章。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7、资质要求1：投标人为代理商的应出具医疗器械经营许可证（或医疗器械经营备案凭证）和制造厂商的医疗器械生产许可证（或医疗器械生产备案凭证）；投标人为制造厂商的应出具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8、资质要求2：所投产品如属于医疗器械应出具医疗器械注册证或医疗器械备案凭证。供应商需在项目电子化交易系统中按要求上传相应证明文件并进行电子签章。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陕西省铜川市王益区健康路12号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18091915927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中西医结合盆底康复设备采购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彩色超声诊断评估系统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高频评估电灼仪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生物刺激反馈仪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标的名称：彩色超声诊断评估系统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一、主机系统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探头接口：</w:t>
            </w:r>
            <w:r>
              <w:rPr>
                <w:rFonts w:ascii="仿宋_GB2312" w:hAnsi="仿宋_GB2312" w:cs="仿宋_GB2312" w:eastAsia="仿宋_GB2312"/>
                <w:sz w:val="24"/>
              </w:rPr>
              <w:t>≥4 个，支持所有标配探头热插拔，接口具备</w:t>
            </w:r>
            <w:r>
              <w:rPr>
                <w:rFonts w:ascii="仿宋_GB2312" w:hAnsi="仿宋_GB2312" w:cs="仿宋_GB2312" w:eastAsia="仿宋_GB2312"/>
                <w:sz w:val="24"/>
              </w:rPr>
              <w:t>锁扣</w:t>
            </w:r>
            <w:r>
              <w:rPr>
                <w:rFonts w:ascii="仿宋_GB2312" w:hAnsi="仿宋_GB2312" w:cs="仿宋_GB2312" w:eastAsia="仿宋_GB2312"/>
                <w:sz w:val="24"/>
              </w:rPr>
              <w:t>确保探头连接便捷、稳固。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彩色液晶显示器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尺寸：</w:t>
            </w:r>
            <w:r>
              <w:rPr>
                <w:rFonts w:ascii="仿宋_GB2312" w:hAnsi="仿宋_GB2312" w:cs="仿宋_GB2312" w:eastAsia="仿宋_GB2312"/>
                <w:sz w:val="24"/>
              </w:rPr>
              <w:t>≥21 英寸，采用竖式显示设计，分辨率≥1600×1200，可视角度</w:t>
            </w:r>
            <w:r>
              <w:rPr>
                <w:rFonts w:ascii="仿宋_GB2312" w:hAnsi="仿宋_GB2312" w:cs="仿宋_GB2312" w:eastAsia="仿宋_GB2312"/>
                <w:sz w:val="24"/>
              </w:rPr>
              <w:t>左右</w:t>
            </w:r>
            <w:r>
              <w:rPr>
                <w:rFonts w:ascii="仿宋_GB2312" w:hAnsi="仿宋_GB2312" w:cs="仿宋_GB2312" w:eastAsia="仿宋_GB2312"/>
                <w:sz w:val="24"/>
              </w:rPr>
              <w:t>120度，上下90°</w:t>
            </w:r>
            <w:r>
              <w:rPr>
                <w:rFonts w:ascii="仿宋_GB2312" w:hAnsi="仿宋_GB2312" w:cs="仿宋_GB2312" w:eastAsia="仿宋_GB2312"/>
                <w:sz w:val="24"/>
              </w:rPr>
              <w:t>，</w:t>
            </w:r>
            <w:r>
              <w:rPr>
                <w:rFonts w:ascii="仿宋_GB2312" w:hAnsi="仿宋_GB2312" w:cs="仿宋_GB2312" w:eastAsia="仿宋_GB2312"/>
                <w:sz w:val="24"/>
              </w:rPr>
              <w:t>支持左右旋转</w:t>
            </w:r>
            <w:r>
              <w:rPr>
                <w:rFonts w:ascii="仿宋_GB2312" w:hAnsi="仿宋_GB2312" w:cs="仿宋_GB2312" w:eastAsia="仿宋_GB2312"/>
                <w:sz w:val="24"/>
              </w:rPr>
              <w:t>-45°到+45°，</w:t>
            </w:r>
            <w:r>
              <w:rPr>
                <w:rFonts w:ascii="仿宋_GB2312" w:hAnsi="仿宋_GB2312" w:cs="仿宋_GB2312" w:eastAsia="仿宋_GB2312"/>
                <w:sz w:val="24"/>
              </w:rPr>
              <w:t>以清晰呈现超声图像细节。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彩色液晶触摸显示屏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尺寸：</w:t>
            </w:r>
            <w:r>
              <w:rPr>
                <w:rFonts w:ascii="仿宋_GB2312" w:hAnsi="仿宋_GB2312" w:cs="仿宋_GB2312" w:eastAsia="仿宋_GB2312"/>
                <w:sz w:val="24"/>
              </w:rPr>
              <w:t>≥16.5 英寸，分辨率≥1280×1024，支持多点触控（≥5 点），具备防刮耐磨涂层，确保长期稳定使用。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主机性能</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采用工业级计算机主板，处理器</w:t>
            </w:r>
            <w:r>
              <w:rPr>
                <w:rFonts w:ascii="仿宋_GB2312" w:hAnsi="仿宋_GB2312" w:cs="仿宋_GB2312" w:eastAsia="仿宋_GB2312"/>
                <w:sz w:val="24"/>
              </w:rPr>
              <w:t>≥Intel Core i5（或同级别及以上），内存≥8GB，硬盘容量≥</w:t>
            </w:r>
            <w:r>
              <w:rPr>
                <w:rFonts w:ascii="仿宋_GB2312" w:hAnsi="仿宋_GB2312" w:cs="仿宋_GB2312" w:eastAsia="仿宋_GB2312"/>
                <w:sz w:val="24"/>
              </w:rPr>
              <w:t>400GB</w:t>
            </w:r>
            <w:r>
              <w:rPr>
                <w:rFonts w:ascii="仿宋_GB2312" w:hAnsi="仿宋_GB2312" w:cs="仿宋_GB2312" w:eastAsia="仿宋_GB2312"/>
                <w:sz w:val="24"/>
              </w:rPr>
              <w:t xml:space="preserve"> </w:t>
            </w:r>
            <w:r>
              <w:rPr>
                <w:rFonts w:ascii="仿宋_GB2312" w:hAnsi="仿宋_GB2312" w:cs="仿宋_GB2312" w:eastAsia="仿宋_GB2312"/>
                <w:sz w:val="24"/>
              </w:rPr>
              <w:t>，保障系统运行流畅及数据存储安全。</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具备多语言操作界面，含中文操作界面及中文输入键盘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二、超声探头</w:t>
            </w:r>
          </w:p>
          <w:p>
            <w:pPr>
              <w:pStyle w:val="null3"/>
              <w:ind w:firstLine="480"/>
              <w:jc w:val="both"/>
            </w:pPr>
            <w:r>
              <w:rPr>
                <w:rFonts w:ascii="仿宋_GB2312" w:hAnsi="仿宋_GB2312" w:cs="仿宋_GB2312" w:eastAsia="仿宋_GB2312"/>
                <w:sz w:val="24"/>
              </w:rPr>
              <w:t>配置要求：</w:t>
            </w:r>
            <w:r>
              <w:rPr>
                <w:rFonts w:ascii="仿宋_GB2312" w:hAnsi="仿宋_GB2312" w:cs="仿宋_GB2312" w:eastAsia="仿宋_GB2312"/>
                <w:sz w:val="24"/>
              </w:rPr>
              <w:t>≥4 把，具体如下</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凸阵探头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大凸容积探头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腔内凸阵探头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线阵探头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凸阵探头</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频率范围：</w:t>
            </w:r>
            <w:r>
              <w:rPr>
                <w:rFonts w:ascii="仿宋_GB2312" w:hAnsi="仿宋_GB2312" w:cs="仿宋_GB2312" w:eastAsia="仿宋_GB2312"/>
                <w:sz w:val="24"/>
              </w:rPr>
              <w:t>2～5MHz（宽频变频），支持基波 / 谐波成像。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探测深度：</w:t>
            </w:r>
            <w:r>
              <w:rPr>
                <w:rFonts w:ascii="仿宋_GB2312" w:hAnsi="仿宋_GB2312" w:cs="仿宋_GB2312" w:eastAsia="仿宋_GB2312"/>
                <w:sz w:val="24"/>
              </w:rPr>
              <w:t>≥250mm，轴向分辨率≤1mm（深度≤</w:t>
            </w:r>
            <w:r>
              <w:rPr>
                <w:rFonts w:ascii="仿宋_GB2312" w:hAnsi="仿宋_GB2312" w:cs="仿宋_GB2312" w:eastAsia="仿宋_GB2312"/>
                <w:sz w:val="24"/>
              </w:rPr>
              <w:t>13</w:t>
            </w:r>
            <w:r>
              <w:rPr>
                <w:rFonts w:ascii="仿宋_GB2312" w:hAnsi="仿宋_GB2312" w:cs="仿宋_GB2312" w:eastAsia="仿宋_GB2312"/>
                <w:sz w:val="24"/>
              </w:rPr>
              <w:t>0mm），侧向分辨率≤2mm（深度≤80mm）。</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适用范围：腹部、盆腔等脏器检查。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大凸容积探头</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频率范围：</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7MHz（宽频变频），容积角度＞83°，支持 3D/4D 成像。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适用范围：产科、妇科等三维容积成像检查。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腔内凸阵探头</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频率范围：</w:t>
            </w:r>
            <w:r>
              <w:rPr>
                <w:rFonts w:ascii="仿宋_GB2312" w:hAnsi="仿宋_GB2312" w:cs="仿宋_GB2312" w:eastAsia="仿宋_GB2312"/>
                <w:sz w:val="24"/>
              </w:rPr>
              <w:t>4～8MHz（宽频变频），扫描角度≥180°。</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探测深度：</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0mm，轴向分辨率≤</w:t>
            </w:r>
            <w:r>
              <w:rPr>
                <w:rFonts w:ascii="仿宋_GB2312" w:hAnsi="仿宋_GB2312" w:cs="仿宋_GB2312" w:eastAsia="仿宋_GB2312"/>
                <w:sz w:val="24"/>
              </w:rPr>
              <w:t>1</w:t>
            </w:r>
            <w:r>
              <w:rPr>
                <w:rFonts w:ascii="仿宋_GB2312" w:hAnsi="仿宋_GB2312" w:cs="仿宋_GB2312" w:eastAsia="仿宋_GB2312"/>
                <w:sz w:val="24"/>
              </w:rPr>
              <w:t>mm（深度≤</w:t>
            </w:r>
            <w:r>
              <w:rPr>
                <w:rFonts w:ascii="仿宋_GB2312" w:hAnsi="仿宋_GB2312" w:cs="仿宋_GB2312" w:eastAsia="仿宋_GB2312"/>
                <w:sz w:val="24"/>
              </w:rPr>
              <w:t>4</w:t>
            </w:r>
            <w:r>
              <w:rPr>
                <w:rFonts w:ascii="仿宋_GB2312" w:hAnsi="仿宋_GB2312" w:cs="仿宋_GB2312" w:eastAsia="仿宋_GB2312"/>
                <w:sz w:val="24"/>
              </w:rPr>
              <w:t>0mm），侧向分辨率≤</w:t>
            </w:r>
            <w:r>
              <w:rPr>
                <w:rFonts w:ascii="仿宋_GB2312" w:hAnsi="仿宋_GB2312" w:cs="仿宋_GB2312" w:eastAsia="仿宋_GB2312"/>
                <w:sz w:val="24"/>
              </w:rPr>
              <w:t>2</w:t>
            </w:r>
            <w:r>
              <w:rPr>
                <w:rFonts w:ascii="仿宋_GB2312" w:hAnsi="仿宋_GB2312" w:cs="仿宋_GB2312" w:eastAsia="仿宋_GB2312"/>
                <w:sz w:val="24"/>
              </w:rPr>
              <w:t>mm（深度≤</w:t>
            </w:r>
            <w:r>
              <w:rPr>
                <w:rFonts w:ascii="仿宋_GB2312" w:hAnsi="仿宋_GB2312" w:cs="仿宋_GB2312" w:eastAsia="仿宋_GB2312"/>
                <w:sz w:val="24"/>
              </w:rPr>
              <w:t>4</w:t>
            </w:r>
            <w:r>
              <w:rPr>
                <w:rFonts w:ascii="仿宋_GB2312" w:hAnsi="仿宋_GB2312" w:cs="仿宋_GB2312" w:eastAsia="仿宋_GB2312"/>
                <w:sz w:val="24"/>
              </w:rPr>
              <w:t>0mm）。</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适用范围：经阴道、经直肠等腔内检查。</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线阵探头</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频率范围：</w:t>
            </w:r>
            <w:r>
              <w:rPr>
                <w:rFonts w:ascii="仿宋_GB2312" w:hAnsi="仿宋_GB2312" w:cs="仿宋_GB2312" w:eastAsia="仿宋_GB2312"/>
                <w:sz w:val="24"/>
              </w:rPr>
              <w:t>5～</w:t>
            </w:r>
            <w:r>
              <w:rPr>
                <w:rFonts w:ascii="仿宋_GB2312" w:hAnsi="仿宋_GB2312" w:cs="仿宋_GB2312" w:eastAsia="仿宋_GB2312"/>
                <w:sz w:val="24"/>
              </w:rPr>
              <w:t>9</w:t>
            </w:r>
            <w:r>
              <w:rPr>
                <w:rFonts w:ascii="仿宋_GB2312" w:hAnsi="仿宋_GB2312" w:cs="仿宋_GB2312" w:eastAsia="仿宋_GB2312"/>
                <w:sz w:val="24"/>
              </w:rPr>
              <w:t>MHz（宽频变频），</w:t>
            </w:r>
            <w:r>
              <w:rPr>
                <w:rFonts w:ascii="仿宋_GB2312" w:hAnsi="仿宋_GB2312" w:cs="仿宋_GB2312" w:eastAsia="仿宋_GB2312"/>
                <w:sz w:val="24"/>
              </w:rPr>
              <w:t>探头宽度大于</w:t>
            </w:r>
            <w:r>
              <w:rPr>
                <w:rFonts w:ascii="仿宋_GB2312" w:hAnsi="仿宋_GB2312" w:cs="仿宋_GB2312" w:eastAsia="仿宋_GB2312"/>
                <w:sz w:val="24"/>
              </w:rPr>
              <w:t>30mm。</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探测深度：</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0mm，轴向分辨率≤</w:t>
            </w:r>
            <w:r>
              <w:rPr>
                <w:rFonts w:ascii="仿宋_GB2312" w:hAnsi="仿宋_GB2312" w:cs="仿宋_GB2312" w:eastAsia="仿宋_GB2312"/>
                <w:sz w:val="24"/>
              </w:rPr>
              <w:t>1</w:t>
            </w:r>
            <w:r>
              <w:rPr>
                <w:rFonts w:ascii="仿宋_GB2312" w:hAnsi="仿宋_GB2312" w:cs="仿宋_GB2312" w:eastAsia="仿宋_GB2312"/>
                <w:sz w:val="24"/>
              </w:rPr>
              <w:t>mm（深度≤</w:t>
            </w:r>
            <w:r>
              <w:rPr>
                <w:rFonts w:ascii="仿宋_GB2312" w:hAnsi="仿宋_GB2312" w:cs="仿宋_GB2312" w:eastAsia="仿宋_GB2312"/>
                <w:sz w:val="24"/>
              </w:rPr>
              <w:t>8</w:t>
            </w:r>
            <w:r>
              <w:rPr>
                <w:rFonts w:ascii="仿宋_GB2312" w:hAnsi="仿宋_GB2312" w:cs="仿宋_GB2312" w:eastAsia="仿宋_GB2312"/>
                <w:sz w:val="24"/>
              </w:rPr>
              <w:t>0mm），侧向分辨率≤1mm（深度≤</w:t>
            </w:r>
            <w:r>
              <w:rPr>
                <w:rFonts w:ascii="仿宋_GB2312" w:hAnsi="仿宋_GB2312" w:cs="仿宋_GB2312" w:eastAsia="仿宋_GB2312"/>
                <w:sz w:val="24"/>
              </w:rPr>
              <w:t>6</w:t>
            </w:r>
            <w:r>
              <w:rPr>
                <w:rFonts w:ascii="仿宋_GB2312" w:hAnsi="仿宋_GB2312" w:cs="仿宋_GB2312" w:eastAsia="仿宋_GB2312"/>
                <w:sz w:val="24"/>
              </w:rPr>
              <w:t>0mm）。</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适用范围：小器官（甲状腺、乳腺等）、浅表组织检查。</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通用要求</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所有探头均具备防水性能（</w:t>
            </w:r>
            <w:r>
              <w:rPr>
                <w:rFonts w:ascii="仿宋_GB2312" w:hAnsi="仿宋_GB2312" w:cs="仿宋_GB2312" w:eastAsia="仿宋_GB2312"/>
                <w:sz w:val="24"/>
              </w:rPr>
              <w:t>IPX7 级及以上）。</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探头电缆长度</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m，采用防折损设计，使用寿命≥</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年。</w:t>
            </w:r>
          </w:p>
          <w:p>
            <w:pPr>
              <w:pStyle w:val="null3"/>
              <w:ind w:firstLine="482"/>
              <w:jc w:val="both"/>
            </w:pPr>
            <w:r>
              <w:rPr>
                <w:rFonts w:ascii="仿宋_GB2312" w:hAnsi="仿宋_GB2312" w:cs="仿宋_GB2312" w:eastAsia="仿宋_GB2312"/>
                <w:sz w:val="24"/>
                <w:b/>
              </w:rPr>
              <w:t>三、成像模式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二维灰阶成像：支持实时成像，动态范围</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0dB，具备</w:t>
            </w:r>
            <w:r>
              <w:rPr>
                <w:rFonts w:ascii="仿宋_GB2312" w:hAnsi="仿宋_GB2312" w:cs="仿宋_GB2312" w:eastAsia="仿宋_GB2312"/>
                <w:sz w:val="24"/>
              </w:rPr>
              <w:t>滤波</w:t>
            </w:r>
            <w:r>
              <w:rPr>
                <w:rFonts w:ascii="仿宋_GB2312" w:hAnsi="仿宋_GB2312" w:cs="仿宋_GB2312" w:eastAsia="仿宋_GB2312"/>
                <w:sz w:val="24"/>
              </w:rPr>
              <w:t>增强</w:t>
            </w:r>
            <w:r>
              <w:rPr>
                <w:rFonts w:ascii="仿宋_GB2312" w:hAnsi="仿宋_GB2312" w:cs="仿宋_GB2312" w:eastAsia="仿宋_GB2312"/>
                <w:sz w:val="24"/>
              </w:rPr>
              <w:t>、噪声抑制</w:t>
            </w:r>
            <w:r>
              <w:rPr>
                <w:rFonts w:ascii="仿宋_GB2312" w:hAnsi="仿宋_GB2312" w:cs="仿宋_GB2312" w:eastAsia="仿宋_GB2312"/>
                <w:sz w:val="24"/>
              </w:rPr>
              <w:t>等优化功能。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基波</w:t>
            </w:r>
            <w:r>
              <w:rPr>
                <w:rFonts w:ascii="仿宋_GB2312" w:hAnsi="仿宋_GB2312" w:cs="仿宋_GB2312" w:eastAsia="仿宋_GB2312"/>
                <w:sz w:val="24"/>
              </w:rPr>
              <w:t xml:space="preserve"> / 谐波成像：可</w:t>
            </w:r>
            <w:r>
              <w:rPr>
                <w:rFonts w:ascii="仿宋_GB2312" w:hAnsi="仿宋_GB2312" w:cs="仿宋_GB2312" w:eastAsia="仿宋_GB2312"/>
                <w:sz w:val="24"/>
              </w:rPr>
              <w:t>进行</w:t>
            </w:r>
            <w:r>
              <w:rPr>
                <w:rFonts w:ascii="仿宋_GB2312" w:hAnsi="仿宋_GB2312" w:cs="仿宋_GB2312" w:eastAsia="仿宋_GB2312"/>
                <w:sz w:val="24"/>
              </w:rPr>
              <w:t>切换，谐波成像能有效减少伪像，提高组织对比度。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彩色多普勒成像</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包括彩色血流图（</w:t>
            </w:r>
            <w:r>
              <w:rPr>
                <w:rFonts w:ascii="仿宋_GB2312" w:hAnsi="仿宋_GB2312" w:cs="仿宋_GB2312" w:eastAsia="仿宋_GB2312"/>
                <w:sz w:val="24"/>
              </w:rPr>
              <w:t>CFM）、能量多普勒（PDI），</w:t>
            </w:r>
            <w:r>
              <w:rPr>
                <w:rFonts w:ascii="仿宋_GB2312" w:hAnsi="仿宋_GB2312" w:cs="仿宋_GB2312" w:eastAsia="仿宋_GB2312"/>
                <w:sz w:val="24"/>
              </w:rPr>
              <w:t>方向能量多普勒（</w:t>
            </w:r>
            <w:r>
              <w:rPr>
                <w:rFonts w:ascii="仿宋_GB2312" w:hAnsi="仿宋_GB2312" w:cs="仿宋_GB2312" w:eastAsia="仿宋_GB2312"/>
                <w:sz w:val="24"/>
              </w:rPr>
              <w:t>DPDI）。</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具备自动血流优化功能，可消除彩色噪声，提高血流显示清晰度。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频谱多普勒成像</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包括脉冲多普勒（</w:t>
            </w:r>
            <w:r>
              <w:rPr>
                <w:rFonts w:ascii="仿宋_GB2312" w:hAnsi="仿宋_GB2312" w:cs="仿宋_GB2312" w:eastAsia="仿宋_GB2312"/>
                <w:sz w:val="24"/>
              </w:rPr>
              <w:t xml:space="preserve">PW）、PW 取样容积：0.5～20mm 可调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频谱分析功能：支持速度、加速度、阻力指数（</w:t>
            </w:r>
            <w:r>
              <w:rPr>
                <w:rFonts w:ascii="仿宋_GB2312" w:hAnsi="仿宋_GB2312" w:cs="仿宋_GB2312" w:eastAsia="仿宋_GB2312"/>
                <w:sz w:val="24"/>
              </w:rPr>
              <w:t>RI）、搏动指数（PI）等参数自动计算。</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3D/4D 成像</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3D 成像支持表面成像、</w:t>
            </w:r>
            <w:r>
              <w:rPr>
                <w:rFonts w:ascii="仿宋_GB2312" w:hAnsi="仿宋_GB2312" w:cs="仿宋_GB2312" w:eastAsia="仿宋_GB2312"/>
                <w:sz w:val="24"/>
              </w:rPr>
              <w:t>断层</w:t>
            </w:r>
            <w:r>
              <w:rPr>
                <w:rFonts w:ascii="仿宋_GB2312" w:hAnsi="仿宋_GB2312" w:cs="仿宋_GB2312" w:eastAsia="仿宋_GB2312"/>
                <w:sz w:val="24"/>
              </w:rPr>
              <w:t>成像</w:t>
            </w:r>
            <w:r>
              <w:rPr>
                <w:rFonts w:ascii="仿宋_GB2312" w:hAnsi="仿宋_GB2312" w:cs="仿宋_GB2312" w:eastAsia="仿宋_GB2312"/>
                <w:sz w:val="24"/>
              </w:rPr>
              <w:t>、骨骼成像</w:t>
            </w:r>
            <w:r>
              <w:rPr>
                <w:rFonts w:ascii="仿宋_GB2312" w:hAnsi="仿宋_GB2312" w:cs="仿宋_GB2312" w:eastAsia="仿宋_GB2312"/>
                <w:sz w:val="24"/>
              </w:rPr>
              <w:t>等模式。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4D</w:t>
            </w:r>
            <w:r>
              <w:rPr>
                <w:rFonts w:ascii="仿宋_GB2312" w:hAnsi="仿宋_GB2312" w:cs="仿宋_GB2312" w:eastAsia="仿宋_GB2312"/>
                <w:sz w:val="24"/>
              </w:rPr>
              <w:t>成像</w:t>
            </w:r>
            <w:r>
              <w:rPr>
                <w:rFonts w:ascii="仿宋_GB2312" w:hAnsi="仿宋_GB2312" w:cs="仿宋_GB2312" w:eastAsia="仿宋_GB2312"/>
                <w:sz w:val="24"/>
              </w:rPr>
              <w:t>可实时动态显示脏器运动，支持图像冻结、旋转、缩放操作。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空间复合成像功能：可减少图像伪像，提高组织边界清晰度，适用于所有标配探头。</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扩展成像功能：支持所有标配探头，适用于大脏器或大范围病变检查。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二维、彩色双实时对比成像功能：可同时显示</w:t>
            </w:r>
            <w:r>
              <w:rPr>
                <w:rFonts w:ascii="仿宋_GB2312" w:hAnsi="仿宋_GB2312" w:cs="仿宋_GB2312" w:eastAsia="仿宋_GB2312"/>
                <w:sz w:val="24"/>
              </w:rPr>
              <w:t xml:space="preserve"> 2 个不同参数的二维或彩色图像（如实时对比正常与病变区域），支持图像联动缩放、移动。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一键自动优化功能：在二维、频谱模式下，可快速获得最佳图像质量</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图像翻转功能：支持图像上下、左右翻转，翻转操作无延迟，不影响图像质量。</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盆底教学模块：具备盆底解剖结构</w:t>
            </w:r>
            <w:r>
              <w:rPr>
                <w:rFonts w:ascii="仿宋_GB2312" w:hAnsi="仿宋_GB2312" w:cs="仿宋_GB2312" w:eastAsia="仿宋_GB2312"/>
                <w:sz w:val="24"/>
              </w:rPr>
              <w:t>示意图</w:t>
            </w:r>
            <w:r>
              <w:rPr>
                <w:rFonts w:ascii="仿宋_GB2312" w:hAnsi="仿宋_GB2312" w:cs="仿宋_GB2312" w:eastAsia="仿宋_GB2312"/>
                <w:sz w:val="24"/>
              </w:rPr>
              <w:t>、扫查</w:t>
            </w:r>
            <w:r>
              <w:rPr>
                <w:rFonts w:ascii="仿宋_GB2312" w:hAnsi="仿宋_GB2312" w:cs="仿宋_GB2312" w:eastAsia="仿宋_GB2312"/>
                <w:sz w:val="24"/>
              </w:rPr>
              <w:t>手法图</w:t>
            </w:r>
            <w:r>
              <w:rPr>
                <w:rFonts w:ascii="仿宋_GB2312" w:hAnsi="仿宋_GB2312" w:cs="仿宋_GB2312" w:eastAsia="仿宋_GB2312"/>
                <w:sz w:val="24"/>
              </w:rPr>
              <w:t>、常见病变案例分析等教学内容</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、软件功能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盆底前盆腔智能测量功能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可自动识别膀胱、尿道等前盆腔结构，自动测量膀胱颈移动度、尿道倾斜角等参数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支持测量数据自动存储、</w:t>
            </w:r>
            <w:r>
              <w:rPr>
                <w:rFonts w:ascii="仿宋_GB2312" w:hAnsi="仿宋_GB2312" w:cs="仿宋_GB2312" w:eastAsia="仿宋_GB2312"/>
                <w:sz w:val="24"/>
              </w:rPr>
              <w:t>出具盆底报告。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盆底肛提肌裂孔智能测量功能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可在</w:t>
            </w:r>
            <w:r>
              <w:rPr>
                <w:rFonts w:ascii="仿宋_GB2312" w:hAnsi="仿宋_GB2312" w:cs="仿宋_GB2312" w:eastAsia="仿宋_GB2312"/>
                <w:sz w:val="24"/>
              </w:rPr>
              <w:t xml:space="preserve"> 3D 图像上自动识别肛提肌裂孔，自动测量裂孔前后径、左右径、面积等参数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支持静态、</w:t>
            </w:r>
            <w:r>
              <w:rPr>
                <w:rFonts w:ascii="仿宋_GB2312" w:hAnsi="仿宋_GB2312" w:cs="仿宋_GB2312" w:eastAsia="仿宋_GB2312"/>
                <w:sz w:val="24"/>
              </w:rPr>
              <w:t>Valsalva 动作下的测量对比。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盆底肛提肌自动定位功能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①</w:t>
            </w:r>
            <w:r>
              <w:rPr>
                <w:rFonts w:ascii="仿宋_GB2312" w:hAnsi="仿宋_GB2312" w:cs="仿宋_GB2312" w:eastAsia="仿宋_GB2312"/>
                <w:sz w:val="24"/>
              </w:rPr>
              <w:t>可自动定位肛提肌附着点、耻骨联合等解剖标志，辅助评估肛提肌损伤情况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数据分析及报告注释功能</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具备图像参数统计分析功能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支持对报告进行文字注释、图像标注（箭头、文字、测量标尺等），注释内容可编辑、删除。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图像存储与回放功能</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支持静态图像（</w:t>
            </w:r>
            <w:r>
              <w:rPr>
                <w:rFonts w:ascii="仿宋_GB2312" w:hAnsi="仿宋_GB2312" w:cs="仿宋_GB2312" w:eastAsia="仿宋_GB2312"/>
                <w:sz w:val="24"/>
              </w:rPr>
              <w:t xml:space="preserve">JPEG 格式）、动态图像（AVI 格式）存储，单台设备存储容量≥1万幅静态图像或 </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小时动态图像。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图像回放支持帧前进、后退、快进、慢放等操作，动态图像回放时间</w:t>
            </w:r>
            <w:r>
              <w:rPr>
                <w:rFonts w:ascii="仿宋_GB2312" w:hAnsi="仿宋_GB2312" w:cs="仿宋_GB2312" w:eastAsia="仿宋_GB2312"/>
                <w:sz w:val="24"/>
              </w:rPr>
              <w:t>≥30 秒 / 段。</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支持</w:t>
            </w:r>
            <w:r>
              <w:rPr>
                <w:rFonts w:ascii="仿宋_GB2312" w:hAnsi="仿宋_GB2312" w:cs="仿宋_GB2312" w:eastAsia="仿宋_GB2312"/>
                <w:sz w:val="24"/>
              </w:rPr>
              <w:t xml:space="preserve"> DICOM 3.0 协议，可与医院 PACS 系统对接，实现图像上传、查询、打印。</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其他功能</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具备用户管理功能，可设置不同用户权限（如医生、技师）。</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支持图像一键打印，兼容主流品牌医用打印机。</w:t>
            </w:r>
          </w:p>
        </w:tc>
      </w:tr>
    </w:tbl>
    <w:p>
      <w:pPr>
        <w:pStyle w:val="null3"/>
      </w:pPr>
      <w:r>
        <w:rPr>
          <w:rFonts w:ascii="仿宋_GB2312" w:hAnsi="仿宋_GB2312" w:cs="仿宋_GB2312" w:eastAsia="仿宋_GB2312"/>
        </w:rPr>
        <w:t>标的名称：高频评估电灼仪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一、设备屏幕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主机控制屏</w:t>
            </w:r>
          </w:p>
          <w:p>
            <w:pPr>
              <w:pStyle w:val="null3"/>
              <w:ind w:firstLine="480"/>
              <w:jc w:val="both"/>
            </w:pPr>
            <w:r>
              <w:rPr>
                <w:rFonts w:ascii="仿宋_GB2312" w:hAnsi="仿宋_GB2312" w:cs="仿宋_GB2312" w:eastAsia="仿宋_GB2312"/>
                <w:sz w:val="24"/>
              </w:rPr>
              <w:t>①类型：彩色液晶触摸屏，易于操作</w:t>
            </w:r>
          </w:p>
          <w:p>
            <w:pPr>
              <w:pStyle w:val="null3"/>
              <w:ind w:firstLine="480"/>
              <w:jc w:val="both"/>
            </w:pPr>
            <w:r>
              <w:rPr>
                <w:rFonts w:ascii="仿宋_GB2312" w:hAnsi="仿宋_GB2312" w:cs="仿宋_GB2312" w:eastAsia="仿宋_GB2312"/>
                <w:sz w:val="24"/>
              </w:rPr>
              <w:t>②显示内容：可清晰显示治疗参数，至少包括当前治疗功率、当前治疗温度、剩余治疗时间、设备工作状态、操作指引等信息。</w:t>
            </w:r>
          </w:p>
          <w:p>
            <w:pPr>
              <w:pStyle w:val="null3"/>
              <w:ind w:firstLine="482"/>
              <w:jc w:val="both"/>
            </w:pPr>
            <w:r>
              <w:rPr>
                <w:rFonts w:ascii="仿宋_GB2312" w:hAnsi="仿宋_GB2312" w:cs="仿宋_GB2312" w:eastAsia="仿宋_GB2312"/>
                <w:sz w:val="24"/>
                <w:b/>
              </w:rPr>
              <w:t>二、安全措施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开关系统</w:t>
            </w:r>
          </w:p>
          <w:p>
            <w:pPr>
              <w:pStyle w:val="null3"/>
              <w:ind w:firstLine="480"/>
              <w:jc w:val="both"/>
            </w:pPr>
            <w:r>
              <w:rPr>
                <w:rFonts w:ascii="仿宋_GB2312" w:hAnsi="仿宋_GB2312" w:cs="仿宋_GB2312" w:eastAsia="仿宋_GB2312"/>
                <w:sz w:val="24"/>
              </w:rPr>
              <w:t>①脚踏开关：采用医用级防水设计（防护等级≥IPX8），启动力不小于10N,且不大于50N。</w:t>
            </w:r>
          </w:p>
          <w:p>
            <w:pPr>
              <w:pStyle w:val="null3"/>
              <w:ind w:firstLine="480"/>
              <w:jc w:val="both"/>
            </w:pPr>
            <w:r>
              <w:rPr>
                <w:rFonts w:ascii="仿宋_GB2312" w:hAnsi="仿宋_GB2312" w:cs="仿宋_GB2312" w:eastAsia="仿宋_GB2312"/>
                <w:sz w:val="24"/>
              </w:rPr>
              <w:t>②主电源开关：采用船型防水开关，安装于主机侧/背面，带电源指示灯。</w:t>
            </w:r>
          </w:p>
          <w:p>
            <w:pPr>
              <w:pStyle w:val="null3"/>
              <w:ind w:firstLine="480"/>
              <w:jc w:val="both"/>
            </w:pPr>
            <w:r>
              <w:rPr>
                <w:rFonts w:ascii="仿宋_GB2312" w:hAnsi="仿宋_GB2312" w:cs="仿宋_GB2312" w:eastAsia="仿宋_GB2312"/>
                <w:sz w:val="24"/>
              </w:rPr>
              <w:t>③副电源开关：具备副电源开关，可紧急切断设备能量输出。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电气安全</w:t>
            </w:r>
          </w:p>
          <w:p>
            <w:pPr>
              <w:pStyle w:val="null3"/>
              <w:ind w:firstLine="480"/>
              <w:jc w:val="both"/>
            </w:pPr>
            <w:r>
              <w:rPr>
                <w:rFonts w:ascii="仿宋_GB2312" w:hAnsi="仿宋_GB2312" w:cs="仿宋_GB2312" w:eastAsia="仿宋_GB2312"/>
                <w:sz w:val="24"/>
              </w:rPr>
              <w:t>①设备应符合 GB 9706.1-2020《医用电气设备 第 1 部分：基本安全和基本性能的通用要求》。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防烫伤保护：当电极温度超过</w:t>
            </w:r>
            <w:r>
              <w:rPr>
                <w:rFonts w:ascii="仿宋_GB2312" w:hAnsi="仿宋_GB2312" w:cs="仿宋_GB2312" w:eastAsia="仿宋_GB2312"/>
                <w:sz w:val="24"/>
              </w:rPr>
              <w:t>48℃时，设备立即停止能量输出并发出报警，同时屏幕有 “超温”提示。</w:t>
            </w:r>
          </w:p>
          <w:p>
            <w:pPr>
              <w:pStyle w:val="null3"/>
              <w:ind w:firstLine="482"/>
              <w:jc w:val="both"/>
            </w:pPr>
            <w:r>
              <w:rPr>
                <w:rFonts w:ascii="仿宋_GB2312" w:hAnsi="仿宋_GB2312" w:cs="仿宋_GB2312" w:eastAsia="仿宋_GB2312"/>
                <w:sz w:val="24"/>
                <w:b/>
              </w:rPr>
              <w:t>三、工作参数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工作频率：额定工作频率</w:t>
            </w:r>
            <w:r>
              <w:rPr>
                <w:rFonts w:ascii="仿宋_GB2312" w:hAnsi="仿宋_GB2312" w:cs="仿宋_GB2312" w:eastAsia="仿宋_GB2312"/>
                <w:sz w:val="24"/>
              </w:rPr>
              <w:t>1MHz，误差≤10%，提供检测报告。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输入电源：主机输入电源</w:t>
            </w:r>
            <w:r>
              <w:rPr>
                <w:rFonts w:ascii="仿宋_GB2312" w:hAnsi="仿宋_GB2312" w:cs="仿宋_GB2312" w:eastAsia="仿宋_GB2312"/>
                <w:sz w:val="24"/>
              </w:rPr>
              <w:t>220V，50Hz。</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设备功耗：额定功率</w:t>
            </w:r>
            <w:r>
              <w:rPr>
                <w:rFonts w:ascii="仿宋_GB2312" w:hAnsi="仿宋_GB2312" w:cs="仿宋_GB2312" w:eastAsia="仿宋_GB2312"/>
                <w:sz w:val="24"/>
              </w:rPr>
              <w:t>≤200VA。</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输出能量</w:t>
            </w:r>
          </w:p>
          <w:p>
            <w:pPr>
              <w:pStyle w:val="null3"/>
              <w:ind w:firstLine="480"/>
              <w:jc w:val="both"/>
            </w:pPr>
            <w:r>
              <w:rPr>
                <w:rFonts w:ascii="仿宋_GB2312" w:hAnsi="仿宋_GB2312" w:cs="仿宋_GB2312" w:eastAsia="仿宋_GB2312"/>
                <w:sz w:val="24"/>
              </w:rPr>
              <w:t>①输出功率范围：1-45W 连续可调.</w:t>
            </w:r>
          </w:p>
          <w:p>
            <w:pPr>
              <w:pStyle w:val="null3"/>
              <w:ind w:firstLine="480"/>
              <w:jc w:val="both"/>
            </w:pPr>
            <w:r>
              <w:rPr>
                <w:rFonts w:ascii="仿宋_GB2312" w:hAnsi="仿宋_GB2312" w:cs="仿宋_GB2312" w:eastAsia="仿宋_GB2312"/>
                <w:sz w:val="24"/>
              </w:rPr>
              <w:t>▲②调节步进≤1W，支持无级调节（非档位式）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温度范围：治疗温度</w:t>
            </w:r>
            <w:r>
              <w:rPr>
                <w:rFonts w:ascii="仿宋_GB2312" w:hAnsi="仿宋_GB2312" w:cs="仿宋_GB2312" w:eastAsia="仿宋_GB2312"/>
                <w:sz w:val="24"/>
              </w:rPr>
              <w:t>38-48℃，调节精度 0.5℃。</w:t>
            </w:r>
          </w:p>
          <w:p>
            <w:pPr>
              <w:pStyle w:val="null3"/>
              <w:ind w:firstLine="482"/>
              <w:jc w:val="both"/>
            </w:pPr>
            <w:r>
              <w:rPr>
                <w:rFonts w:ascii="仿宋_GB2312" w:hAnsi="仿宋_GB2312" w:cs="仿宋_GB2312" w:eastAsia="仿宋_GB2312"/>
                <w:sz w:val="24"/>
                <w:b/>
              </w:rPr>
              <w:t>四、软件功能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治疗时间控制</w:t>
            </w:r>
          </w:p>
          <w:p>
            <w:pPr>
              <w:pStyle w:val="null3"/>
              <w:ind w:firstLine="480"/>
              <w:jc w:val="both"/>
            </w:pPr>
            <w:r>
              <w:rPr>
                <w:rFonts w:ascii="仿宋_GB2312" w:hAnsi="仿宋_GB2312" w:cs="仿宋_GB2312" w:eastAsia="仿宋_GB2312"/>
                <w:sz w:val="24"/>
              </w:rPr>
              <w:t>▲①治疗时间：1-60 分钟连续可调，调节步进 1 分钟，剩余治疗时间实时显示。</w:t>
            </w:r>
          </w:p>
          <w:p>
            <w:pPr>
              <w:pStyle w:val="null3"/>
              <w:ind w:firstLine="480"/>
              <w:jc w:val="both"/>
            </w:pPr>
            <w:r>
              <w:rPr>
                <w:rFonts w:ascii="仿宋_GB2312" w:hAnsi="仿宋_GB2312" w:cs="仿宋_GB2312" w:eastAsia="仿宋_GB2312"/>
                <w:sz w:val="24"/>
              </w:rPr>
              <w:t>②计时功能：自动识别治疗状态（开始 / 暂停），累计显示总治疗时间及本次剩余时间，支持手动暂停 / 继续操作。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温度监测与控制</w:t>
            </w:r>
          </w:p>
          <w:p>
            <w:pPr>
              <w:pStyle w:val="null3"/>
              <w:ind w:firstLine="480"/>
              <w:jc w:val="both"/>
            </w:pPr>
            <w:r>
              <w:rPr>
                <w:rFonts w:ascii="仿宋_GB2312" w:hAnsi="仿宋_GB2312" w:cs="仿宋_GB2312" w:eastAsia="仿宋_GB2312"/>
                <w:sz w:val="24"/>
              </w:rPr>
              <w:t>①电极温度监测：治疗页面实时显示当前治疗温度。</w:t>
            </w:r>
          </w:p>
          <w:p>
            <w:pPr>
              <w:pStyle w:val="null3"/>
              <w:ind w:firstLine="480"/>
              <w:jc w:val="both"/>
            </w:pPr>
            <w:r>
              <w:rPr>
                <w:rFonts w:ascii="仿宋_GB2312" w:hAnsi="仿宋_GB2312" w:cs="仿宋_GB2312" w:eastAsia="仿宋_GB2312"/>
                <w:sz w:val="24"/>
              </w:rPr>
              <w:t>▲②治疗手柄温度展示：手柄内置显示屏，实时同步显示当前治疗温度，方便操作人员直观查看。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耦合剂加热装置</w:t>
            </w:r>
          </w:p>
          <w:p>
            <w:pPr>
              <w:pStyle w:val="null3"/>
              <w:ind w:firstLine="480"/>
              <w:jc w:val="both"/>
            </w:pPr>
            <w:r>
              <w:rPr>
                <w:rFonts w:ascii="仿宋_GB2312" w:hAnsi="仿宋_GB2312" w:cs="仿宋_GB2312" w:eastAsia="仿宋_GB2312"/>
                <w:sz w:val="24"/>
              </w:rPr>
              <w:t>①集成于主机内部，可通过主机触摸屏直接开启 / 关闭，加热状态实时显示，达到设定温度后自动保温。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功率显示：治疗过程中，操作屏幕直观显示当前治疗功率。</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提示音功能</w:t>
            </w:r>
          </w:p>
          <w:p>
            <w:pPr>
              <w:pStyle w:val="null3"/>
              <w:ind w:firstLine="480"/>
              <w:jc w:val="both"/>
            </w:pPr>
            <w:r>
              <w:rPr>
                <w:rFonts w:ascii="仿宋_GB2312" w:hAnsi="仿宋_GB2312" w:cs="仿宋_GB2312" w:eastAsia="仿宋_GB2312"/>
                <w:sz w:val="24"/>
              </w:rPr>
              <w:t>①治疗开始、结束时发出提示音。</w:t>
            </w:r>
          </w:p>
          <w:p>
            <w:pPr>
              <w:pStyle w:val="null3"/>
              <w:ind w:firstLine="480"/>
              <w:jc w:val="both"/>
            </w:pPr>
            <w:r>
              <w:rPr>
                <w:rFonts w:ascii="仿宋_GB2312" w:hAnsi="仿宋_GB2312" w:cs="仿宋_GB2312" w:eastAsia="仿宋_GB2312"/>
                <w:sz w:val="24"/>
              </w:rPr>
              <w:t>②操作错误时发出不同音调的警示音，与常规提示音区分。</w:t>
            </w:r>
          </w:p>
          <w:p>
            <w:pPr>
              <w:pStyle w:val="null3"/>
              <w:ind w:firstLine="480"/>
              <w:jc w:val="both"/>
            </w:pPr>
            <w:r>
              <w:rPr>
                <w:rFonts w:ascii="仿宋_GB2312" w:hAnsi="仿宋_GB2312" w:cs="仿宋_GB2312" w:eastAsia="仿宋_GB2312"/>
                <w:sz w:val="24"/>
              </w:rPr>
              <w:t>6.智能治疗方案</w:t>
            </w:r>
          </w:p>
          <w:p>
            <w:pPr>
              <w:pStyle w:val="null3"/>
              <w:ind w:firstLine="480"/>
              <w:jc w:val="both"/>
            </w:pPr>
            <w:r>
              <w:rPr>
                <w:rFonts w:ascii="仿宋_GB2312" w:hAnsi="仿宋_GB2312" w:cs="仿宋_GB2312" w:eastAsia="仿宋_GB2312"/>
                <w:sz w:val="24"/>
              </w:rPr>
              <w:t>①内置≥10 种固定治疗方案，方案包含预设功率、温度、时间参数，支持一键调用。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报警功能</w:t>
            </w:r>
          </w:p>
          <w:p>
            <w:pPr>
              <w:pStyle w:val="null3"/>
              <w:ind w:firstLine="480"/>
              <w:jc w:val="both"/>
            </w:pPr>
            <w:r>
              <w:rPr>
                <w:rFonts w:ascii="仿宋_GB2312" w:hAnsi="仿宋_GB2312" w:cs="仿宋_GB2312" w:eastAsia="仿宋_GB2312"/>
                <w:sz w:val="24"/>
              </w:rPr>
              <w:t>①达到预定治疗温度后，自动停止能量输出</w:t>
            </w:r>
          </w:p>
          <w:p>
            <w:pPr>
              <w:pStyle w:val="null3"/>
              <w:ind w:firstLine="480"/>
              <w:jc w:val="both"/>
            </w:pPr>
            <w:r>
              <w:rPr>
                <w:rFonts w:ascii="仿宋_GB2312" w:hAnsi="仿宋_GB2312" w:cs="仿宋_GB2312" w:eastAsia="仿宋_GB2312"/>
                <w:sz w:val="24"/>
              </w:rPr>
              <w:t>②治疗报警：电极接触不良、超温等，每种报警对应唯一代码及解决方案提示。</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数据记录与存储</w:t>
            </w:r>
          </w:p>
          <w:p>
            <w:pPr>
              <w:pStyle w:val="null3"/>
              <w:ind w:firstLine="480"/>
              <w:jc w:val="both"/>
            </w:pPr>
            <w:r>
              <w:rPr>
                <w:rFonts w:ascii="仿宋_GB2312" w:hAnsi="仿宋_GB2312" w:cs="仿宋_GB2312" w:eastAsia="仿宋_GB2312"/>
                <w:sz w:val="24"/>
              </w:rPr>
              <w:t>①可记录完整治疗过程数据，包括治疗日期、治疗方案、治疗功率、全程温度、治疗总时长等，支持按姓名或ID查询。</w:t>
            </w:r>
          </w:p>
          <w:p>
            <w:pPr>
              <w:pStyle w:val="null3"/>
              <w:ind w:firstLine="480"/>
              <w:jc w:val="both"/>
            </w:pPr>
            <w:r>
              <w:rPr>
                <w:rFonts w:ascii="仿宋_GB2312" w:hAnsi="仿宋_GB2312" w:cs="仿宋_GB2312" w:eastAsia="仿宋_GB2312"/>
                <w:sz w:val="24"/>
              </w:rPr>
              <w:t>②存储容量≥1000 条记录，可通过 USB 接口导出。</w:t>
            </w:r>
          </w:p>
          <w:p>
            <w:pPr>
              <w:pStyle w:val="null3"/>
              <w:ind w:firstLine="482"/>
              <w:jc w:val="both"/>
            </w:pPr>
            <w:r>
              <w:rPr>
                <w:rFonts w:ascii="仿宋_GB2312" w:hAnsi="仿宋_GB2312" w:cs="仿宋_GB2312" w:eastAsia="仿宋_GB2312"/>
                <w:sz w:val="24"/>
                <w:b/>
              </w:rPr>
              <w:t>五、电极配置</w:t>
            </w:r>
          </w:p>
          <w:p>
            <w:pPr>
              <w:pStyle w:val="null3"/>
              <w:ind w:firstLine="480"/>
              <w:jc w:val="both"/>
            </w:pPr>
            <w:r>
              <w:rPr>
                <w:rFonts w:ascii="仿宋_GB2312" w:hAnsi="仿宋_GB2312" w:cs="仿宋_GB2312" w:eastAsia="仿宋_GB2312"/>
                <w:sz w:val="24"/>
              </w:rPr>
              <w:t>1.外阴治疗电极</w:t>
            </w:r>
          </w:p>
          <w:p>
            <w:pPr>
              <w:pStyle w:val="null3"/>
              <w:ind w:firstLine="480"/>
              <w:jc w:val="both"/>
            </w:pPr>
            <w:r>
              <w:rPr>
                <w:rFonts w:ascii="仿宋_GB2312" w:hAnsi="仿宋_GB2312" w:cs="仿宋_GB2312" w:eastAsia="仿宋_GB2312"/>
                <w:sz w:val="24"/>
              </w:rPr>
              <w:t>★①多片式设计，电极片数量≥3 个。电极材质可耐受 75% 酒精消毒。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内阴电极</w:t>
            </w:r>
          </w:p>
          <w:p>
            <w:pPr>
              <w:pStyle w:val="null3"/>
              <w:ind w:firstLine="480"/>
              <w:jc w:val="both"/>
            </w:pPr>
            <w:r>
              <w:rPr>
                <w:rFonts w:ascii="仿宋_GB2312" w:hAnsi="仿宋_GB2312" w:cs="仿宋_GB2312" w:eastAsia="仿宋_GB2312"/>
                <w:sz w:val="24"/>
              </w:rPr>
              <w:t>①分段控温：支持阴道前、中、后三段独立控温，可单独开启 / 关闭某段治疗。</w:t>
            </w:r>
          </w:p>
          <w:p>
            <w:pPr>
              <w:pStyle w:val="null3"/>
              <w:ind w:firstLine="480"/>
              <w:jc w:val="both"/>
            </w:pPr>
            <w:r>
              <w:rPr>
                <w:rFonts w:ascii="仿宋_GB2312" w:hAnsi="仿宋_GB2312" w:cs="仿宋_GB2312" w:eastAsia="仿宋_GB2312"/>
                <w:sz w:val="24"/>
              </w:rPr>
              <w:t>②电极材料符合医用要求，具备有符合国家药监局要求的组织相容性要求。</w:t>
            </w:r>
          </w:p>
        </w:tc>
      </w:tr>
    </w:tbl>
    <w:p>
      <w:pPr>
        <w:pStyle w:val="null3"/>
      </w:pPr>
      <w:r>
        <w:rPr>
          <w:rFonts w:ascii="仿宋_GB2312" w:hAnsi="仿宋_GB2312" w:cs="仿宋_GB2312" w:eastAsia="仿宋_GB2312"/>
        </w:rPr>
        <w:t>标的名称：生物刺激反馈仪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一、设备通道</w:t>
            </w:r>
          </w:p>
          <w:p>
            <w:pPr>
              <w:pStyle w:val="null3"/>
              <w:ind w:firstLine="480"/>
              <w:jc w:val="both"/>
            </w:pPr>
            <w:r>
              <w:rPr>
                <w:rFonts w:ascii="仿宋_GB2312" w:hAnsi="仿宋_GB2312" w:cs="仿宋_GB2312" w:eastAsia="仿宋_GB2312"/>
                <w:sz w:val="24"/>
              </w:rPr>
              <w:t>1.肌电/电刺激通道</w:t>
            </w:r>
          </w:p>
          <w:p>
            <w:pPr>
              <w:pStyle w:val="null3"/>
              <w:ind w:firstLine="480"/>
              <w:jc w:val="both"/>
            </w:pPr>
            <w:r>
              <w:rPr>
                <w:rFonts w:ascii="仿宋_GB2312" w:hAnsi="仿宋_GB2312" w:cs="仿宋_GB2312" w:eastAsia="仿宋_GB2312"/>
                <w:sz w:val="24"/>
              </w:rPr>
              <w:t>①通道功能：可进行表面肌电采集分析，也可进行输出脉冲电刺激治疗。</w:t>
            </w:r>
          </w:p>
          <w:p>
            <w:pPr>
              <w:pStyle w:val="null3"/>
              <w:ind w:firstLine="480"/>
              <w:jc w:val="both"/>
            </w:pPr>
            <w:r>
              <w:rPr>
                <w:rFonts w:ascii="仿宋_GB2312" w:hAnsi="仿宋_GB2312" w:cs="仿宋_GB2312" w:eastAsia="仿宋_GB2312"/>
                <w:sz w:val="24"/>
              </w:rPr>
              <w:t>②通道数量：≥4个通道。</w:t>
            </w:r>
          </w:p>
          <w:p>
            <w:pPr>
              <w:pStyle w:val="null3"/>
              <w:ind w:firstLine="480"/>
              <w:jc w:val="both"/>
            </w:pPr>
            <w:r>
              <w:rPr>
                <w:rFonts w:ascii="仿宋_GB2312" w:hAnsi="仿宋_GB2312" w:cs="仿宋_GB2312" w:eastAsia="仿宋_GB2312"/>
                <w:sz w:val="24"/>
              </w:rPr>
              <w:t>2.压力反馈通道</w:t>
            </w:r>
          </w:p>
          <w:p>
            <w:pPr>
              <w:pStyle w:val="null3"/>
              <w:ind w:firstLine="480"/>
              <w:jc w:val="both"/>
            </w:pPr>
            <w:r>
              <w:rPr>
                <w:rFonts w:ascii="仿宋_GB2312" w:hAnsi="仿宋_GB2312" w:cs="仿宋_GB2312" w:eastAsia="仿宋_GB2312"/>
                <w:sz w:val="24"/>
              </w:rPr>
              <w:t>①通道功能：可对气囊型探头进行充气，可对施加在气囊型探头表面的压力进行压力值反馈测量。</w:t>
            </w:r>
          </w:p>
          <w:p>
            <w:pPr>
              <w:pStyle w:val="null3"/>
              <w:ind w:firstLine="480"/>
              <w:jc w:val="both"/>
            </w:pPr>
            <w:r>
              <w:rPr>
                <w:rFonts w:ascii="仿宋_GB2312" w:hAnsi="仿宋_GB2312" w:cs="仿宋_GB2312" w:eastAsia="仿宋_GB2312"/>
                <w:sz w:val="24"/>
              </w:rPr>
              <w:t>②通道数量：≥1个通道。</w:t>
            </w:r>
          </w:p>
          <w:p>
            <w:pPr>
              <w:pStyle w:val="null3"/>
              <w:ind w:firstLine="482"/>
              <w:jc w:val="both"/>
            </w:pPr>
            <w:r>
              <w:rPr>
                <w:rFonts w:ascii="仿宋_GB2312" w:hAnsi="仿宋_GB2312" w:cs="仿宋_GB2312" w:eastAsia="仿宋_GB2312"/>
                <w:sz w:val="24"/>
                <w:b/>
              </w:rPr>
              <w:t>二、电源</w:t>
            </w:r>
          </w:p>
          <w:p>
            <w:pPr>
              <w:pStyle w:val="null3"/>
              <w:ind w:firstLine="480"/>
              <w:jc w:val="both"/>
            </w:pPr>
            <w:r>
              <w:rPr>
                <w:rFonts w:ascii="仿宋_GB2312" w:hAnsi="仿宋_GB2312" w:cs="仿宋_GB2312" w:eastAsia="仿宋_GB2312"/>
                <w:sz w:val="24"/>
              </w:rPr>
              <w:t>★1.主机电源：主机电源供电：220V，50Hz，不接受主机内含内置电池供电，避免后期的电池损耗维护产生的额外成本，同时保障网电源供电电流稳定输出。</w:t>
            </w:r>
          </w:p>
          <w:p>
            <w:pPr>
              <w:pStyle w:val="null3"/>
              <w:ind w:firstLine="482"/>
              <w:jc w:val="both"/>
            </w:pPr>
            <w:r>
              <w:rPr>
                <w:rFonts w:ascii="仿宋_GB2312" w:hAnsi="仿宋_GB2312" w:cs="仿宋_GB2312" w:eastAsia="仿宋_GB2312"/>
                <w:sz w:val="24"/>
                <w:b/>
              </w:rPr>
              <w:t>三、肌电模块性能</w:t>
            </w:r>
          </w:p>
          <w:p>
            <w:pPr>
              <w:pStyle w:val="null3"/>
              <w:ind w:firstLine="480"/>
              <w:jc w:val="both"/>
            </w:pPr>
            <w:r>
              <w:rPr>
                <w:rFonts w:ascii="仿宋_GB2312" w:hAnsi="仿宋_GB2312" w:cs="仿宋_GB2312" w:eastAsia="仿宋_GB2312"/>
                <w:sz w:val="24"/>
              </w:rPr>
              <w:t>1.肌电采集范围：设备的肌电幅值测量范围不低于5μV～2000μV，用以准确且真实的测量肌肉的肌电活动情况。</w:t>
            </w:r>
          </w:p>
          <w:p>
            <w:pPr>
              <w:pStyle w:val="null3"/>
              <w:ind w:firstLine="480"/>
              <w:jc w:val="both"/>
            </w:pPr>
            <w:r>
              <w:rPr>
                <w:rFonts w:ascii="仿宋_GB2312" w:hAnsi="仿宋_GB2312" w:cs="仿宋_GB2312" w:eastAsia="仿宋_GB2312"/>
                <w:sz w:val="24"/>
              </w:rPr>
              <w:t>2.分辨率：≤1μV，需高于行业标准，用以高精度的测量肌电数值，得到精确的肌电测量数据。</w:t>
            </w:r>
          </w:p>
          <w:p>
            <w:pPr>
              <w:pStyle w:val="null3"/>
              <w:ind w:firstLine="480"/>
              <w:jc w:val="both"/>
            </w:pPr>
            <w:r>
              <w:rPr>
                <w:rFonts w:ascii="仿宋_GB2312" w:hAnsi="仿宋_GB2312" w:cs="仿宋_GB2312" w:eastAsia="仿宋_GB2312"/>
                <w:sz w:val="24"/>
              </w:rPr>
              <w:t>▲3.通频带：不窄于20Hz～550Hz。</w:t>
            </w:r>
          </w:p>
          <w:p>
            <w:pPr>
              <w:pStyle w:val="null3"/>
              <w:ind w:firstLine="482"/>
              <w:jc w:val="both"/>
            </w:pPr>
            <w:r>
              <w:rPr>
                <w:rFonts w:ascii="仿宋_GB2312" w:hAnsi="仿宋_GB2312" w:cs="仿宋_GB2312" w:eastAsia="仿宋_GB2312"/>
                <w:sz w:val="24"/>
                <w:b/>
              </w:rPr>
              <w:t>四、电刺激模块性能</w:t>
            </w:r>
          </w:p>
          <w:p>
            <w:pPr>
              <w:pStyle w:val="null3"/>
              <w:ind w:firstLine="480"/>
              <w:jc w:val="both"/>
            </w:pPr>
            <w:r>
              <w:rPr>
                <w:rFonts w:ascii="仿宋_GB2312" w:hAnsi="仿宋_GB2312" w:cs="仿宋_GB2312" w:eastAsia="仿宋_GB2312"/>
                <w:sz w:val="24"/>
              </w:rPr>
              <w:t>▲1.脉冲频率：设备可输出脉冲电刺激，最高输出电刺激频率要求≥2000Hz。</w:t>
            </w:r>
          </w:p>
          <w:p>
            <w:pPr>
              <w:pStyle w:val="null3"/>
              <w:ind w:firstLine="480"/>
              <w:jc w:val="both"/>
            </w:pPr>
            <w:r>
              <w:rPr>
                <w:rFonts w:ascii="仿宋_GB2312" w:hAnsi="仿宋_GB2312" w:cs="仿宋_GB2312" w:eastAsia="仿宋_GB2312"/>
                <w:sz w:val="24"/>
              </w:rPr>
              <w:t>▲2.脉冲宽度：设备可输出的脉冲电刺激脉冲宽度要求在100μs-2000μs范围内均可调。</w:t>
            </w:r>
          </w:p>
          <w:p>
            <w:pPr>
              <w:pStyle w:val="null3"/>
              <w:ind w:firstLine="480"/>
              <w:jc w:val="both"/>
            </w:pPr>
            <w:r>
              <w:rPr>
                <w:rFonts w:ascii="仿宋_GB2312" w:hAnsi="仿宋_GB2312" w:cs="仿宋_GB2312" w:eastAsia="仿宋_GB2312"/>
                <w:sz w:val="24"/>
              </w:rPr>
              <w:t>3.脉冲波形：设备可输出的脉冲电刺激基础输出波形种类要求≥3种。</w:t>
            </w:r>
          </w:p>
          <w:p>
            <w:pPr>
              <w:pStyle w:val="null3"/>
              <w:ind w:firstLine="482"/>
              <w:jc w:val="both"/>
            </w:pPr>
            <w:r>
              <w:rPr>
                <w:rFonts w:ascii="仿宋_GB2312" w:hAnsi="仿宋_GB2312" w:cs="仿宋_GB2312" w:eastAsia="仿宋_GB2312"/>
                <w:sz w:val="24"/>
                <w:b/>
              </w:rPr>
              <w:t>五、压力模块性能</w:t>
            </w:r>
          </w:p>
          <w:p>
            <w:pPr>
              <w:pStyle w:val="null3"/>
              <w:ind w:firstLine="480"/>
              <w:jc w:val="both"/>
            </w:pPr>
            <w:r>
              <w:rPr>
                <w:rFonts w:ascii="仿宋_GB2312" w:hAnsi="仿宋_GB2312" w:cs="仿宋_GB2312" w:eastAsia="仿宋_GB2312"/>
                <w:sz w:val="24"/>
              </w:rPr>
              <w:t>▲1.压力模块性能：压力模块测量范围不低于0-220mmHg，测量分辨率≤0.1mmHg。</w:t>
            </w:r>
          </w:p>
          <w:p>
            <w:pPr>
              <w:pStyle w:val="null3"/>
              <w:ind w:firstLine="482"/>
              <w:jc w:val="both"/>
            </w:pPr>
            <w:r>
              <w:rPr>
                <w:rFonts w:ascii="仿宋_GB2312" w:hAnsi="仿宋_GB2312" w:cs="仿宋_GB2312" w:eastAsia="仿宋_GB2312"/>
                <w:sz w:val="24"/>
                <w:b/>
              </w:rPr>
              <w:t>六、电刺激控制方式</w:t>
            </w:r>
          </w:p>
          <w:p>
            <w:pPr>
              <w:pStyle w:val="null3"/>
              <w:ind w:firstLine="480"/>
              <w:jc w:val="both"/>
            </w:pPr>
            <w:r>
              <w:rPr>
                <w:rFonts w:ascii="仿宋_GB2312" w:hAnsi="仿宋_GB2312" w:cs="仿宋_GB2312" w:eastAsia="仿宋_GB2312"/>
                <w:sz w:val="24"/>
              </w:rPr>
              <w:t>▲1.控制方式：使用物理旋钮调节电流强度，有利于操作师快速调节至目标电流值，操作方便，每个通道均具备独立的旋钮控制，总计≥4个控制旋钮，可实现多通道不同强度刺激调节。</w:t>
            </w:r>
          </w:p>
          <w:p>
            <w:pPr>
              <w:pStyle w:val="null3"/>
              <w:ind w:firstLine="482"/>
              <w:jc w:val="both"/>
            </w:pPr>
            <w:r>
              <w:rPr>
                <w:rFonts w:ascii="仿宋_GB2312" w:hAnsi="仿宋_GB2312" w:cs="仿宋_GB2312" w:eastAsia="仿宋_GB2312"/>
                <w:sz w:val="24"/>
                <w:b/>
              </w:rPr>
              <w:t>七、软件评估功能</w:t>
            </w:r>
          </w:p>
          <w:p>
            <w:pPr>
              <w:pStyle w:val="null3"/>
              <w:ind w:firstLine="480"/>
              <w:jc w:val="both"/>
            </w:pPr>
            <w:r>
              <w:rPr>
                <w:rFonts w:ascii="仿宋_GB2312" w:hAnsi="仿宋_GB2312" w:cs="仿宋_GB2312" w:eastAsia="仿宋_GB2312"/>
                <w:sz w:val="24"/>
              </w:rPr>
              <w:t>1.具备盆底表面肌电标准评估功能（Glazer评估），可测量Glazer五个阶段的肌电幅值数据，能形成完整的盆底肌电图和腹肌肌电图，用以帮助医生评价盆底肌和腹肌的肌电活动情况，并能出具盆底肌电报告，且肌电报告中时域分析测试值指标≥14项。</w:t>
            </w:r>
          </w:p>
          <w:p>
            <w:pPr>
              <w:pStyle w:val="null3"/>
              <w:ind w:firstLine="480"/>
              <w:jc w:val="both"/>
            </w:pPr>
            <w:r>
              <w:rPr>
                <w:rFonts w:ascii="仿宋_GB2312" w:hAnsi="仿宋_GB2312" w:cs="仿宋_GB2312" w:eastAsia="仿宋_GB2312"/>
                <w:sz w:val="24"/>
              </w:rPr>
              <w:t>2.盆底评估报告打分制，可对不同阶段的盆底肌活动进行分数评价，采用百分制，分数越高则代表该阶段指标评价越好，方便医患沟通解读报告。</w:t>
            </w:r>
          </w:p>
          <w:p>
            <w:pPr>
              <w:pStyle w:val="null3"/>
              <w:ind w:firstLine="482"/>
              <w:jc w:val="both"/>
            </w:pPr>
            <w:r>
              <w:rPr>
                <w:rFonts w:ascii="仿宋_GB2312" w:hAnsi="仿宋_GB2312" w:cs="仿宋_GB2312" w:eastAsia="仿宋_GB2312"/>
                <w:sz w:val="24"/>
                <w:b/>
              </w:rPr>
              <w:t>八、软件评估功能</w:t>
            </w:r>
          </w:p>
          <w:p>
            <w:pPr>
              <w:pStyle w:val="null3"/>
              <w:ind w:firstLine="480"/>
              <w:jc w:val="both"/>
            </w:pPr>
            <w:r>
              <w:rPr>
                <w:rFonts w:ascii="仿宋_GB2312" w:hAnsi="仿宋_GB2312" w:cs="仿宋_GB2312" w:eastAsia="仿宋_GB2312"/>
                <w:sz w:val="24"/>
              </w:rPr>
              <w:t>1.具有多通道肌电采集功能，设备可进行针对多组肌肉群的肌电采集分析，包括但不限于盆底肌、腹肌、大腿内收肌、臀大肌等部位的肌电测量，即可对盆底肌和协同肌进行同时监测，用以评价盆腹整体多肌群运动时的动力协调情况，帮助医生判断患者的运动特异性，针对性的指导患者进行盆底肌康复训练和盆腹动力的协调训练，达到最佳的治疗效果。</w:t>
            </w:r>
          </w:p>
          <w:p>
            <w:pPr>
              <w:pStyle w:val="null3"/>
              <w:ind w:firstLine="480"/>
              <w:jc w:val="both"/>
            </w:pPr>
            <w:r>
              <w:rPr>
                <w:rFonts w:ascii="仿宋_GB2312" w:hAnsi="仿宋_GB2312" w:cs="仿宋_GB2312" w:eastAsia="仿宋_GB2312"/>
                <w:sz w:val="24"/>
              </w:rPr>
              <w:t>2.具有脉冲电刺激模式、肌电触发电刺激模式、肌电生物反馈kegel训练模式、多媒体游戏训练模式等多种治疗模式，各治疗模式可以进行自由组合，用来组合形成不同的治疗方案，针对不同疾病情况的患者进行个性化的精准治疗。</w:t>
            </w:r>
          </w:p>
          <w:p>
            <w:pPr>
              <w:pStyle w:val="null3"/>
              <w:ind w:firstLine="480"/>
              <w:jc w:val="both"/>
            </w:pPr>
            <w:r>
              <w:rPr>
                <w:rFonts w:ascii="仿宋_GB2312" w:hAnsi="仿宋_GB2312" w:cs="仿宋_GB2312" w:eastAsia="仿宋_GB2312"/>
                <w:sz w:val="24"/>
              </w:rPr>
              <w:t>3.可进行体表多部位的电刺激康复治疗，可利用设备匹配的电刺激电极片贴附于患者的皮肤表面，进行不同部位的脉冲电刺激治疗，到达缓解局部疼痛、增强肌肉力量、改善血液循环等临床效应，并且设备内方案均具备方案贴片示意图，用来指导操作者进行正确的人体体表电极片贴片，保障治疗效果。</w:t>
            </w:r>
          </w:p>
          <w:p>
            <w:pPr>
              <w:pStyle w:val="null3"/>
              <w:ind w:firstLine="482"/>
              <w:jc w:val="both"/>
            </w:pPr>
            <w:r>
              <w:rPr>
                <w:rFonts w:ascii="仿宋_GB2312" w:hAnsi="仿宋_GB2312" w:cs="仿宋_GB2312" w:eastAsia="仿宋_GB2312"/>
                <w:sz w:val="24"/>
                <w:b/>
              </w:rPr>
              <w:t>九、数据相关功能</w:t>
            </w:r>
          </w:p>
          <w:p>
            <w:pPr>
              <w:pStyle w:val="null3"/>
              <w:ind w:firstLine="480"/>
              <w:jc w:val="both"/>
            </w:pPr>
            <w:r>
              <w:rPr>
                <w:rFonts w:ascii="仿宋_GB2312" w:hAnsi="仿宋_GB2312" w:cs="仿宋_GB2312" w:eastAsia="仿宋_GB2312"/>
                <w:sz w:val="24"/>
              </w:rPr>
              <w:t>1.设备需具备数据统计功能，可对设备内的病患信息进行一定程度的统计，用以了解设备使用的详细情况，方便科室数据管理与患者管理，提高科室运行效率，减轻医务工作者的手工统计记录工作，将诊疗信息数据化。</w:t>
            </w:r>
          </w:p>
          <w:p>
            <w:pPr>
              <w:pStyle w:val="null3"/>
              <w:ind w:firstLine="480"/>
              <w:jc w:val="both"/>
            </w:pPr>
            <w:r>
              <w:rPr>
                <w:rFonts w:ascii="仿宋_GB2312" w:hAnsi="仿宋_GB2312" w:cs="仿宋_GB2312" w:eastAsia="仿宋_GB2312"/>
                <w:sz w:val="24"/>
              </w:rPr>
              <w:t>▲2.设备可根据Glazer表面肌电评估结果自动生成磁电联合方案，用以指导操作者进行快速的联合项目开展，并支持与同品牌设备之间数据共享，达到高效运营、合理分配治疗资源的目的。</w:t>
            </w:r>
          </w:p>
          <w:p>
            <w:pPr>
              <w:pStyle w:val="null3"/>
              <w:ind w:firstLine="482"/>
              <w:jc w:val="both"/>
            </w:pPr>
            <w:r>
              <w:rPr>
                <w:rFonts w:ascii="仿宋_GB2312" w:hAnsi="仿宋_GB2312" w:cs="仿宋_GB2312" w:eastAsia="仿宋_GB2312"/>
                <w:sz w:val="24"/>
                <w:b/>
              </w:rPr>
              <w:t>十、安全与维护</w:t>
            </w:r>
          </w:p>
          <w:p>
            <w:pPr>
              <w:pStyle w:val="null3"/>
              <w:ind w:firstLine="480"/>
              <w:jc w:val="both"/>
            </w:pPr>
            <w:r>
              <w:rPr>
                <w:rFonts w:ascii="仿宋_GB2312" w:hAnsi="仿宋_GB2312" w:cs="仿宋_GB2312" w:eastAsia="仿宋_GB2312"/>
                <w:sz w:val="24"/>
              </w:rPr>
              <w:t>1.设备在输出脉冲电刺激进行治疗时，若电极接触不良或脱落时，设备的电刺激输出通道停止输出电流并有提示，避免发生异常电刺激输出的风险情况，保障患者安全。</w:t>
            </w:r>
          </w:p>
          <w:p>
            <w:pPr>
              <w:pStyle w:val="null3"/>
              <w:ind w:firstLine="480"/>
              <w:jc w:val="both"/>
            </w:pPr>
            <w:r>
              <w:rPr>
                <w:rFonts w:ascii="仿宋_GB2312" w:hAnsi="仿宋_GB2312" w:cs="仿宋_GB2312" w:eastAsia="仿宋_GB2312"/>
                <w:sz w:val="24"/>
              </w:rPr>
              <w:t>2.设备具有远程升级功能，可进行在线升级，及时保障设备的顺畅运行，避免临床宕机而耽误患者治疗。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1、质保期：自验收合格之日起免费质保期≥1年。 2、维修响应：24小时响应，72小时内上门；免费提供备用机。 3、备品可供应时间：验收合格后≥5年。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单据或证明上应有社保机构或代收机构鲜红完整的公章或业务专用章（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的依法缴纳税收的相关凭据（时间以税款所属日期为准、税种须为增值税或企业所得税），凭据应有税务机关或代收机关鲜红完整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所投产品如属于医疗器械应出具医疗器械注册证或医疗器械备案凭证。供应商需在项目电子化交易系统中按要求上传相应证明文件并进行电子签章。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开标一览表 法人证明书.docx 中小企业声明函 商务应答表 投标人应提交的相关资格证明材料 法人授权书.docx 供应商同类项目业绩一览表.docx 投标函 残疾人福利性单位声明函 标的清单 投标文件封面 实施方案.docx 产品技术参数响应与偏离表.docx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法人证明书.docx 中小企业声明函 商务应答表 投标人应提交的相关资格证明材料 法人授权书.docx 供应商同类项目业绩一览表.docx 投标函 残疾人福利性单位声明函 标的清单 投标文件封面 实施方案.docx 产品技术参数响应与偏离表.docx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所投产品技术参数完全符合、响应招标文件要求，没有负偏离计40分。 1、技术参数中标“★”项（共3项）为实质性要求，不满足按无效文件处理； 2、技术参数中标“▲”项（共14项）满分14分，负偏离一项扣1分； 3、技术参数中非“★”项和非“▲”项（共78项）满分26分，负偏离一项扣0.34分， 扣完为止。备注：1.此项评分因素，仅针对技术参数与性能指标中“技术参数”进行评审；2.标“★”项参数须提供佐证材料（ 佐证材料不限于技术白皮书或第三方检测报告），否则按无效文件处理； 3.技术参数中标“▲”项和非“▲”项以上技术参数须提供佐证材料（佐证材料不限于产品彩页或第三方检测报告或官网功能截图等）；未提供或所提供材料模糊不清或所提供材料无法有效证明的将视为不满足本参数要求，按负偏离进行扣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产品技术参数响应与偏离表.docx</w:t>
            </w:r>
          </w:p>
        </w:tc>
      </w:tr>
      <w:tr>
        <w:tc>
          <w:tcPr>
            <w:tcW w:type="dxa" w:w="831"/>
            <w:vMerge/>
          </w:tcPr>
          <w:p/>
        </w:tc>
        <w:tc>
          <w:tcPr>
            <w:tcW w:type="dxa" w:w="1661"/>
          </w:tcPr>
          <w:p>
            <w:pPr>
              <w:pStyle w:val="null3"/>
            </w:pPr>
            <w:r>
              <w:rPr>
                <w:rFonts w:ascii="仿宋_GB2312" w:hAnsi="仿宋_GB2312" w:cs="仿宋_GB2312" w:eastAsia="仿宋_GB2312"/>
              </w:rPr>
              <w:t>所投产品的来源渠道</w:t>
            </w:r>
          </w:p>
        </w:tc>
        <w:tc>
          <w:tcPr>
            <w:tcW w:type="dxa" w:w="2492"/>
          </w:tcPr>
          <w:p>
            <w:pPr>
              <w:pStyle w:val="null3"/>
            </w:pPr>
            <w:r>
              <w:rPr>
                <w:rFonts w:ascii="仿宋_GB2312" w:hAnsi="仿宋_GB2312" w:cs="仿宋_GB2312" w:eastAsia="仿宋_GB2312"/>
              </w:rPr>
              <w:t>提供相应产品的代理协议或厂家授权进行评审：产品的证明材料完整详尽、来源渠道正规；有一个产品的证明材料记1分，总计3分；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产品技术参数响应与偏离表.docx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供应商提供2022年7月1日（以合同签订日期为准）至今所投产品的项目业绩合同复印件加盖公章，每份有效合同计2分，满分8分。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详见附件：供应商同类项目业绩一览表.docx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详见附件：产品技术参数响应与偏离表.docx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