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履约能力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078"/>
        <w:gridCol w:w="2201"/>
        <w:gridCol w:w="1704"/>
        <w:gridCol w:w="1705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0" w:type="dxa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系统名称</w:t>
            </w:r>
          </w:p>
        </w:tc>
        <w:tc>
          <w:tcPr>
            <w:tcW w:w="2494" w:type="dxa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系统开发商</w:t>
            </w:r>
          </w:p>
        </w:tc>
        <w:tc>
          <w:tcPr>
            <w:tcW w:w="1915" w:type="dxa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证书名称</w:t>
            </w:r>
          </w:p>
        </w:tc>
        <w:tc>
          <w:tcPr>
            <w:tcW w:w="1916" w:type="dxa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证书有效期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AEE66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注：供应商可根据磋商文件要求随表后附相关证明材料。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bookmarkStart w:id="0" w:name="_GoBack"/>
      <w:bookmarkEnd w:id="0"/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6EF906E4">
      <w:pPr>
        <w:pStyle w:val="2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5A7615C2">
      <w:pPr>
        <w:rPr>
          <w:rFonts w:hint="default"/>
        </w:rPr>
      </w:pPr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p w14:paraId="4E1EF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31DE65F4"/>
    <w:rsid w:val="345B1705"/>
    <w:rsid w:val="3B7844CB"/>
    <w:rsid w:val="3CD70299"/>
    <w:rsid w:val="650C5F29"/>
    <w:rsid w:val="7B4D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1</TotalTime>
  <ScaleCrop>false</ScaleCrop>
  <LinksUpToDate>false</LinksUpToDate>
  <CharactersWithSpaces>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2025-08-25T02:36:36Z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EA797D1DF031401FBCED4F019529C39F_13</vt:lpwstr>
  </property>
  <property fmtid="{D5CDD505-2E9C-101B-9397-08002B2CF9AE}" pid="4" name="KSOTemplateDocerSaveRecord">
    <vt:lpwstr>eyJoZGlkIjoiMmQxOTU3NzVlZWIwMjUxZDI1ODUwYWNiYjFjY2VmNGIiLCJ1c2VySWQiOiIyMDIwODMyODIifQ==</vt:lpwstr>
  </property>
</Properties>
</file>