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3E362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2194353"/>
      <w:bookmarkStart w:id="1" w:name="_Toc60928909"/>
      <w:bookmarkStart w:id="2" w:name="_Toc60929141"/>
      <w:bookmarkStart w:id="3" w:name="_Toc216582818"/>
      <w:bookmarkStart w:id="4" w:name="_Toc515647821"/>
      <w:bookmarkStart w:id="5" w:name="_Toc532473510"/>
      <w:bookmarkStart w:id="6" w:name="_Toc1980"/>
      <w:bookmarkStart w:id="7" w:name="_Toc23"/>
      <w:r>
        <w:rPr>
          <w:rFonts w:ascii="Times New Roman" w:hAnsi="Times New Roman" w:eastAsia="仿宋_GB2312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7222595A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656E1737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项目名称：</w:t>
      </w:r>
    </w:p>
    <w:p w14:paraId="788F2CD7">
      <w:pPr>
        <w:pStyle w:val="6"/>
        <w:wordWrap w:val="0"/>
        <w:spacing w:line="360" w:lineRule="auto"/>
        <w:ind w:left="1080" w:leftChars="257" w:hanging="540"/>
        <w:jc w:val="righ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标段: 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4DCD5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C87D2DF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5D86A847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 w14:paraId="1A5BD5EB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656AA55C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63EEB54C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5DA3B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1DBFC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32D699C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例：服务</w:t>
            </w:r>
            <w:r>
              <w:rPr>
                <w:rFonts w:eastAsia="仿宋"/>
                <w:bCs/>
                <w:i/>
                <w:iCs/>
                <w:sz w:val="24"/>
              </w:rPr>
              <w:t>期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5D7234C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24BDB8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81C69B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598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4F9B47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81A6D63">
            <w:pPr>
              <w:jc w:val="center"/>
              <w:rPr>
                <w:rFonts w:eastAsia="仿宋"/>
                <w:bCs/>
                <w:i/>
                <w:iCs/>
                <w:sz w:val="24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</w:t>
            </w:r>
            <w:r>
              <w:rPr>
                <w:rFonts w:eastAsia="仿宋"/>
                <w:bCs/>
                <w:i/>
                <w:iCs/>
                <w:sz w:val="24"/>
              </w:rPr>
              <w:t>付款方式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28E63E3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6AA4D7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02F064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41A2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C58932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85F5234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例：维保</w:t>
            </w:r>
            <w:r>
              <w:rPr>
                <w:rFonts w:eastAsia="仿宋"/>
                <w:bCs/>
                <w:i/>
                <w:iCs/>
                <w:sz w:val="24"/>
              </w:rPr>
              <w:t>期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70D7295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09F0E4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422AB5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DC9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A3AB07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AB47A7F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</w:t>
            </w:r>
            <w:r>
              <w:rPr>
                <w:rFonts w:eastAsia="仿宋"/>
                <w:bCs/>
                <w:i/>
                <w:iCs/>
                <w:sz w:val="24"/>
              </w:rPr>
              <w:t>投标文件有效期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0096A3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BDB3CC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74484F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3BBB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AB3238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106F9C4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例：合同其他条款...</w:t>
            </w:r>
            <w:bookmarkStart w:id="8" w:name="_GoBack"/>
            <w:bookmarkEnd w:id="8"/>
          </w:p>
        </w:tc>
        <w:tc>
          <w:tcPr>
            <w:tcW w:w="2520" w:type="dxa"/>
            <w:noWrap w:val="0"/>
            <w:vAlign w:val="center"/>
          </w:tcPr>
          <w:p w14:paraId="51D30C3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C61399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F3FA1B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116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F75FF8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0D6225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3375424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527197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4BF7EC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FA7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1C54EE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779ADF5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8ECE37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9BCC7C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7CFE37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2C55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36299A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4C8F98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8FA7A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37CDD6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4FF890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9C18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C82410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22C38D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3B575B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494CEC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554BC9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2541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22585F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810737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12950D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2B52F3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D0E301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239D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CA579F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B28339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9A1E63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A0FF54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CA775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37B7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D14348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33307D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2B969D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134658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C2A637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8645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2E5D6B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DA5CB6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0095C9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FE4483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4BBFD1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BCC5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D4562D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B926F0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E21E3D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CC8748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C3356A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6A879BB0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声明：除本商务偏离表中所列的偏离项目外，其他所有商务均完全响应“招标文件”中的要求</w:t>
      </w:r>
    </w:p>
    <w:p w14:paraId="79C58BD6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</w:p>
    <w:p w14:paraId="46CD3162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43F7C5CA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5439D8C5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</w:t>
      </w:r>
    </w:p>
    <w:p w14:paraId="0276EF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21159C"/>
    <w:rsid w:val="7F2B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156</Characters>
  <Lines>0</Lines>
  <Paragraphs>0</Paragraphs>
  <TotalTime>1</TotalTime>
  <ScaleCrop>false</ScaleCrop>
  <LinksUpToDate>false</LinksUpToDate>
  <CharactersWithSpaces>236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2025-07-07T10:03:00Z</dcterms:created>
  <dc:creator>Administrator</dc:creator>
  <cp:lastModifiedBy>℡Autism ミ</cp:lastModifiedBy>
  <dcterms:modified xsi:type="dcterms:W3CDTF">2025-08-07T09:11:18Z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94A77C3726EF4672AC76C2B35553B44B_12</vt:lpwstr>
  </property>
</Properties>
</file>