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360" w:lineRule="auto"/>
        <w:ind w:left="2893"/>
        <w:rPr>
          <w:rFonts w:ascii="宋体" w:hAnsi="宋体" w:eastAsia="宋体" w:cs="宋体"/>
          <w:spacing w:val="7"/>
          <w:sz w:val="31"/>
          <w:szCs w:val="31"/>
          <w:highlight w:val="none"/>
          <w:lang w:eastAsia="zh-CN"/>
        </w:rPr>
      </w:pPr>
      <w:r>
        <w:rPr>
          <w:rFonts w:ascii="宋体" w:hAnsi="宋体" w:eastAsia="宋体" w:cs="宋体"/>
          <w:spacing w:val="7"/>
          <w:sz w:val="31"/>
          <w:szCs w:val="31"/>
          <w:highlight w:val="none"/>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highlight w:val="none"/>
          <w:lang w:val="zh-CN" w:eastAsia="zh-CN"/>
        </w:rPr>
      </w:pPr>
      <w:r>
        <w:rPr>
          <w:rFonts w:hint="eastAsia" w:asciiTheme="minorEastAsia" w:hAnsiTheme="minorEastAsia"/>
          <w:b/>
          <w:bCs/>
          <w:sz w:val="20"/>
          <w:szCs w:val="20"/>
          <w:highlight w:val="none"/>
          <w:lang w:val="zh-CN" w:eastAsia="zh-CN"/>
        </w:rPr>
        <w:t>甲方：</w:t>
      </w:r>
      <w:r>
        <w:rPr>
          <w:rFonts w:hint="eastAsia" w:asciiTheme="minorEastAsia" w:hAnsiTheme="minorEastAsia"/>
          <w:bCs/>
          <w:sz w:val="20"/>
          <w:szCs w:val="20"/>
          <w:highlight w:val="none"/>
          <w:lang w:val="zh-CN" w:eastAsia="zh-CN"/>
        </w:rPr>
        <w:t>（前款所称采购人）     住所：</w:t>
      </w:r>
    </w:p>
    <w:p w14:paraId="156DC174">
      <w:pPr>
        <w:tabs>
          <w:tab w:val="left" w:pos="735"/>
        </w:tabs>
        <w:spacing w:line="360" w:lineRule="auto"/>
        <w:ind w:firstLine="631"/>
        <w:rPr>
          <w:rFonts w:asciiTheme="minorEastAsia" w:hAnsiTheme="minorEastAsia"/>
          <w:bCs/>
          <w:sz w:val="20"/>
          <w:szCs w:val="20"/>
          <w:highlight w:val="none"/>
          <w:lang w:val="zh-CN" w:eastAsia="zh-CN"/>
        </w:rPr>
      </w:pPr>
      <w:r>
        <w:rPr>
          <w:rFonts w:hint="eastAsia" w:asciiTheme="minorEastAsia" w:hAnsiTheme="minorEastAsia"/>
          <w:b/>
          <w:bCs/>
          <w:sz w:val="20"/>
          <w:szCs w:val="20"/>
          <w:highlight w:val="none"/>
          <w:lang w:val="zh-CN" w:eastAsia="zh-CN"/>
        </w:rPr>
        <w:t>乙方：</w:t>
      </w:r>
      <w:r>
        <w:rPr>
          <w:rFonts w:hint="eastAsia" w:asciiTheme="minorEastAsia" w:hAnsiTheme="minorEastAsia"/>
          <w:bCs/>
          <w:sz w:val="20"/>
          <w:szCs w:val="20"/>
          <w:highlight w:val="none"/>
          <w:lang w:val="zh-CN" w:eastAsia="zh-CN"/>
        </w:rPr>
        <w:t>（前款所称成交人）     住所：</w:t>
      </w:r>
    </w:p>
    <w:p w14:paraId="5FCEBD35">
      <w:pPr>
        <w:spacing w:line="360" w:lineRule="auto"/>
        <w:ind w:firstLine="400" w:firstLineChars="200"/>
        <w:rPr>
          <w:rFonts w:asciiTheme="minorEastAsia" w:hAnsiTheme="minorEastAsia"/>
          <w:sz w:val="20"/>
          <w:szCs w:val="20"/>
          <w:highlight w:val="none"/>
          <w:lang w:eastAsia="zh-CN"/>
        </w:rPr>
      </w:pPr>
      <w:bookmarkStart w:id="0" w:name="_Toc19515384"/>
      <w:r>
        <w:rPr>
          <w:rFonts w:hint="eastAsia" w:asciiTheme="minorEastAsia" w:hAnsiTheme="minorEastAsia"/>
          <w:sz w:val="20"/>
          <w:szCs w:val="20"/>
          <w:highlight w:val="none"/>
          <w:lang w:eastAsia="zh-CN"/>
        </w:rPr>
        <w:t>一、合同内容:</w:t>
      </w:r>
      <w:bookmarkEnd w:id="0"/>
    </w:p>
    <w:p w14:paraId="2DA46B64">
      <w:pPr>
        <w:spacing w:line="360" w:lineRule="auto"/>
        <w:ind w:firstLine="400" w:firstLineChars="200"/>
        <w:rPr>
          <w:rFonts w:asciiTheme="minorEastAsia" w:hAnsiTheme="minorEastAsia"/>
          <w:sz w:val="20"/>
          <w:szCs w:val="20"/>
          <w:highlight w:val="none"/>
          <w:lang w:eastAsia="zh-CN"/>
        </w:rPr>
      </w:pPr>
      <w:bookmarkStart w:id="1" w:name="_Toc19515385"/>
      <w:r>
        <w:rPr>
          <w:rFonts w:hint="eastAsia" w:asciiTheme="minorEastAsia" w:hAnsiTheme="minorEastAsia"/>
          <w:sz w:val="20"/>
          <w:szCs w:val="20"/>
          <w:highlight w:val="none"/>
          <w:lang w:eastAsia="zh-CN"/>
        </w:rPr>
        <w:t>二、合同价款</w:t>
      </w:r>
      <w:bookmarkEnd w:id="1"/>
    </w:p>
    <w:p w14:paraId="0BF5D4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1、合同总价：</w:t>
      </w:r>
    </w:p>
    <w:p w14:paraId="14F01055">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2、合同总价包括：</w:t>
      </w:r>
    </w:p>
    <w:p w14:paraId="76537AD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3、合同总价一次包死，不受市场价变化的影响。</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60CC0475">
      <w:pPr>
        <w:keepNext w:val="0"/>
        <w:keepLines w:val="0"/>
        <w:pageBreakBefore w:val="0"/>
        <w:widowControl/>
        <w:kinsoku/>
        <w:wordWrap w:val="0"/>
        <w:overflowPunct/>
        <w:topLinePunct w:val="0"/>
        <w:autoSpaceDE w:val="0"/>
        <w:autoSpaceDN w:val="0"/>
        <w:bidi w:val="0"/>
        <w:adjustRightInd w:val="0"/>
        <w:snapToGrid w:val="0"/>
        <w:spacing w:line="360" w:lineRule="auto"/>
        <w:ind w:firstLine="400" w:firstLineChars="200"/>
        <w:textAlignment w:val="baseline"/>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1</w:t>
      </w:r>
      <w:r>
        <w:rPr>
          <w:rFonts w:hint="eastAsia" w:asciiTheme="minorEastAsia" w:hAnsiTheme="minorEastAsia"/>
          <w:sz w:val="20"/>
          <w:szCs w:val="20"/>
          <w:highlight w:val="none"/>
          <w:lang w:eastAsia="zh-CN"/>
        </w:rPr>
        <w:t>）合同签订后，达到付款条件起10日内，支付合同总金额的60.00%。</w:t>
      </w:r>
    </w:p>
    <w:p w14:paraId="515BFBC8">
      <w:pPr>
        <w:keepNext w:val="0"/>
        <w:keepLines w:val="0"/>
        <w:pageBreakBefore w:val="0"/>
        <w:widowControl/>
        <w:kinsoku/>
        <w:wordWrap w:val="0"/>
        <w:overflowPunct/>
        <w:topLinePunct w:val="0"/>
        <w:autoSpaceDE w:val="0"/>
        <w:autoSpaceDN w:val="0"/>
        <w:bidi w:val="0"/>
        <w:adjustRightInd w:val="0"/>
        <w:snapToGrid w:val="0"/>
        <w:spacing w:line="360" w:lineRule="auto"/>
        <w:ind w:firstLine="400" w:firstLineChars="200"/>
        <w:textAlignment w:val="baseline"/>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2</w:t>
      </w:r>
      <w:r>
        <w:rPr>
          <w:rFonts w:hint="eastAsia" w:asciiTheme="minorEastAsia" w:hAnsiTheme="minorEastAsia"/>
          <w:sz w:val="20"/>
          <w:szCs w:val="20"/>
          <w:highlight w:val="none"/>
          <w:lang w:eastAsia="zh-CN"/>
        </w:rPr>
        <w:t>）项目设计开发完成后，交付甲方，达到付款条件起10日内，支付合同总金额的30.00%。</w:t>
      </w:r>
    </w:p>
    <w:p w14:paraId="77E06DA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w:t>
      </w:r>
      <w:r>
        <w:rPr>
          <w:rFonts w:hint="eastAsia" w:asciiTheme="minorEastAsia" w:hAnsiTheme="minorEastAsia"/>
          <w:sz w:val="20"/>
          <w:szCs w:val="20"/>
          <w:highlight w:val="none"/>
          <w:lang w:val="en-US" w:eastAsia="zh-CN"/>
        </w:rPr>
        <w:t>3</w:t>
      </w:r>
      <w:r>
        <w:rPr>
          <w:rFonts w:hint="eastAsia" w:asciiTheme="minorEastAsia" w:hAnsiTheme="minorEastAsia"/>
          <w:sz w:val="20"/>
          <w:szCs w:val="20"/>
          <w:highlight w:val="none"/>
          <w:lang w:eastAsia="zh-CN"/>
        </w:rPr>
        <w:t>）产品经甲方验收合格投入使用后，达到付款条件起30日内，支付合同总金额的10.00%。</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1、履行期限：</w:t>
      </w:r>
      <w:r>
        <w:rPr>
          <w:rFonts w:hint="eastAsia" w:asciiTheme="minorEastAsia" w:hAnsiTheme="minorEastAsia"/>
          <w:sz w:val="20"/>
          <w:szCs w:val="20"/>
          <w:highlight w:val="none"/>
          <w:lang w:val="en-US" w:eastAsia="zh-CN"/>
        </w:rPr>
        <w:t>1个月</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1、对技术服务的要求：</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w:t>
      </w:r>
    </w:p>
    <w:p w14:paraId="52B0C26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3、售后服务</w:t>
      </w:r>
    </w:p>
    <w:p w14:paraId="3DA725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3-1、乙方在接到甲方电话通知后在</w:t>
      </w:r>
      <w:r>
        <w:rPr>
          <w:rFonts w:hint="eastAsia" w:asciiTheme="minorEastAsia" w:hAnsiTheme="minorEastAsia"/>
          <w:sz w:val="20"/>
          <w:szCs w:val="20"/>
          <w:highlight w:val="none"/>
          <w:u w:val="single"/>
          <w:lang w:eastAsia="zh-CN"/>
        </w:rPr>
        <w:t>24</w:t>
      </w:r>
      <w:r>
        <w:rPr>
          <w:rFonts w:hint="eastAsia" w:asciiTheme="minorEastAsia" w:hAnsiTheme="minorEastAsia"/>
          <w:sz w:val="20"/>
          <w:szCs w:val="20"/>
          <w:highlight w:val="none"/>
          <w:lang w:eastAsia="zh-CN"/>
        </w:rPr>
        <w:t>小时内派出合格的服务人员到达现场进行服务，承担相应费用。</w:t>
      </w:r>
    </w:p>
    <w:p w14:paraId="02724EB3">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3-2、如果乙方在收到通知后两天内没有弥补缺陷，甲方可采取必要的补救措施，但其风险和费用将由乙方承担，甲方根据合同规定对乙方行使的其它权力不受影响。</w:t>
      </w:r>
    </w:p>
    <w:p w14:paraId="698CCDD5">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-3、质量保修范围和保修期：（1）投标人需提供运行维保期限为项目验收合格（自双方代表在最终验收报告上签字之日）后1年的免费运维服务，期间存在任何软件故障由乙方负责解决处理，并承担全部费用，甲方不再向乙方支付任何费用。</w:t>
      </w:r>
    </w:p>
    <w:p w14:paraId="0BF810AC">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（2）投标人需免费提供7*24小时服务。免费运维期内，供应商需安排1名技术人员专人对接，保证系统正常运行。</w:t>
      </w:r>
    </w:p>
    <w:p w14:paraId="1DA33BD6">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免费运维期外服务：具体运维方案与免费运维期的内容一致，免费运维期结束后，若系统发生问题，费用由甲方支付，具体金额视实际情况据实结算，维保服务金额不得超过本次合同成交价8%的金额或维保服务金额需经双方协商后确认。</w:t>
      </w:r>
    </w:p>
    <w:p w14:paraId="5DA5D5AF">
      <w:pPr>
        <w:numPr>
          <w:ilvl w:val="0"/>
          <w:numId w:val="1"/>
        </w:num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知识产权归属和处理方式：</w:t>
      </w:r>
    </w:p>
    <w:p w14:paraId="4D43C993">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4.1、乙方应保证在本项目中使用的任何技术、产品和服务（包括部分使用），不会产生因第三方提出侵犯其专利权、商标权或其它知识产权而引起的法律和经济纠纷，如因专利权、商标权或其它知识产权而引起法律和经济纠纷，由乙方承担所有相关责任。甲方享有本项目实施过程中产生的知识成果及知识产权。</w:t>
      </w:r>
    </w:p>
    <w:p w14:paraId="6EF45735">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4-2、乙方将在采购项目实施过程中采用自有或者第三方知识成果的，使用该知识成果后，乙方需提供开发接口和开发手册等技术资料，并承诺提供无限期支持，甲方享有使用权（含甲方委托第三方在该项目后续开发的使用权）。</w:t>
      </w:r>
    </w:p>
    <w:p w14:paraId="053DC660">
      <w:pPr>
        <w:spacing w:line="360" w:lineRule="auto"/>
        <w:ind w:firstLine="400" w:firstLineChars="200"/>
        <w:rPr>
          <w:rFonts w:hint="eastAsia"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4-3、如采用乙方所不拥有的知识产权，则在报价中必须包括合法使用该知识产权的相关费用。</w:t>
      </w:r>
    </w:p>
    <w:p w14:paraId="0046DA7D">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4-4、构成本招标文件的各组成部分，未经甲方书面同意，乙方不得擅自复印或用于非本招标项目所需的其他目的。</w:t>
      </w:r>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70CAF1E0">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1.乙方完成项目内容后，向甲方提出验收申请，甲方接到乙方验收申请后组织验收（必要时可聘请相应专家或委 托相应部门验收），验收合格后，出具使用验收合格证明。</w:t>
      </w:r>
    </w:p>
    <w:p w14:paraId="75F96248">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D014CD7">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3.免费运维期期满后：由乙方出具免费运维期运行质量报告，若存在质量问题，应按相应规定协商处理。</w:t>
      </w:r>
      <w:bookmarkStart w:id="10" w:name="_GoBack"/>
      <w:bookmarkEnd w:id="10"/>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4.验收依据： 4-1 合同文本、合同附件、招标文件、投标文件。 4-2 国内相应的标准、规范。。</w:t>
      </w:r>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36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36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36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36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23A3A14">
      <w:pPr>
        <w:spacing w:line="360" w:lineRule="auto"/>
        <w:ind w:firstLine="400" w:firstLineChars="200"/>
        <w:rPr>
          <w:rFonts w:hint="eastAsia"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八、合同组成</w:t>
      </w:r>
      <w:bookmarkEnd w:id="7"/>
    </w:p>
    <w:p w14:paraId="603E916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1、成交通知书</w:t>
      </w:r>
    </w:p>
    <w:p w14:paraId="6E2317D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2、合同文件</w:t>
      </w:r>
    </w:p>
    <w:p w14:paraId="7B1D56D4">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3、国家相关规范及标准</w:t>
      </w:r>
    </w:p>
    <w:p w14:paraId="1B33959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4、招标文件</w:t>
      </w:r>
    </w:p>
    <w:p w14:paraId="07E64429">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5、投标文件</w:t>
      </w:r>
    </w:p>
    <w:p w14:paraId="793A607A">
      <w:pPr>
        <w:spacing w:line="360" w:lineRule="auto"/>
        <w:ind w:firstLine="400" w:firstLineChars="200"/>
        <w:rPr>
          <w:rFonts w:asciiTheme="minorEastAsia" w:hAnsiTheme="minorEastAsia"/>
          <w:sz w:val="20"/>
          <w:szCs w:val="20"/>
          <w:highlight w:val="none"/>
          <w:lang w:eastAsia="zh-CN"/>
        </w:rPr>
      </w:pPr>
      <w:bookmarkStart w:id="8" w:name="_Toc19515394"/>
      <w:r>
        <w:rPr>
          <w:rFonts w:hint="eastAsia" w:asciiTheme="minorEastAsia" w:hAnsiTheme="minorEastAsia"/>
          <w:sz w:val="20"/>
          <w:szCs w:val="20"/>
          <w:highlight w:val="none"/>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凡因本合同引起的或与本合同有关的争议，双方应友好协商解决。协商不成时，双方均同意采用以下第（</w:t>
      </w:r>
      <w:r>
        <w:rPr>
          <w:rFonts w:hint="eastAsia" w:asciiTheme="minorEastAsia" w:hAnsiTheme="minorEastAsia"/>
          <w:sz w:val="20"/>
          <w:szCs w:val="20"/>
          <w:highlight w:val="none"/>
          <w:lang w:val="en-US" w:eastAsia="zh-CN"/>
        </w:rPr>
        <w:t>1</w:t>
      </w:r>
      <w:r>
        <w:rPr>
          <w:rFonts w:hint="eastAsia" w:asciiTheme="minorEastAsia" w:hAnsiTheme="minorEastAsia"/>
          <w:sz w:val="20"/>
          <w:szCs w:val="20"/>
          <w:highlight w:val="none"/>
          <w:lang w:eastAsia="zh-CN"/>
        </w:rPr>
        <w:t>）种争议解决方式：</w:t>
      </w:r>
    </w:p>
    <w:p w14:paraId="07D343EB">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（2）甲、乙双方均同意向（</w:t>
      </w:r>
      <w:r>
        <w:rPr>
          <w:highlight w:val="none"/>
        </w:rPr>
        <w:fldChar w:fldCharType="begin"/>
      </w:r>
      <w:r>
        <w:rPr>
          <w:highlight w:val="none"/>
        </w:rPr>
        <w:instrText xml:space="preserve"> HYPERLINK "http://www.baidu.com/s?wd=%E4%BB%B2%E8%A3%81%E5%A7%94%E5%91%98%E4%BC%9A&amp;tn=SE_PcZhidaonwhc_ngpagmjz&amp;rsv_dl=gh_pc_zhidao" \t "_blank" </w:instrText>
      </w:r>
      <w:r>
        <w:rPr>
          <w:highlight w:val="none"/>
        </w:rPr>
        <w:fldChar w:fldCharType="separate"/>
      </w:r>
      <w:r>
        <w:rPr>
          <w:rFonts w:hint="eastAsia" w:asciiTheme="minorEastAsia" w:hAnsiTheme="minorEastAsia"/>
          <w:sz w:val="20"/>
          <w:szCs w:val="20"/>
          <w:highlight w:val="none"/>
          <w:lang w:eastAsia="zh-CN"/>
        </w:rPr>
        <w:t>仲裁委员会</w:t>
      </w:r>
      <w:r>
        <w:rPr>
          <w:rFonts w:hint="eastAsia" w:asciiTheme="minorEastAsia" w:hAnsiTheme="minorEastAsia"/>
          <w:sz w:val="20"/>
          <w:szCs w:val="20"/>
          <w:highlight w:val="none"/>
          <w:lang w:eastAsia="zh-CN"/>
        </w:rPr>
        <w:fldChar w:fldCharType="end"/>
      </w:r>
      <w:r>
        <w:rPr>
          <w:rFonts w:hint="eastAsia" w:asciiTheme="minorEastAsia" w:hAnsiTheme="minorEastAsia"/>
          <w:sz w:val="20"/>
          <w:szCs w:val="20"/>
          <w:highlight w:val="none"/>
          <w:lang w:eastAsia="zh-CN"/>
        </w:rPr>
        <w:t>）提起仲裁。</w:t>
      </w:r>
    </w:p>
    <w:p w14:paraId="50AF5C52">
      <w:pPr>
        <w:spacing w:line="360" w:lineRule="auto"/>
        <w:ind w:firstLine="400" w:firstLineChars="200"/>
        <w:rPr>
          <w:rFonts w:asciiTheme="minorEastAsia" w:hAnsiTheme="minorEastAsia"/>
          <w:sz w:val="20"/>
          <w:szCs w:val="20"/>
          <w:highlight w:val="none"/>
          <w:lang w:eastAsia="zh-CN"/>
        </w:rPr>
      </w:pPr>
      <w:bookmarkStart w:id="9" w:name="_Toc19515395"/>
      <w:r>
        <w:rPr>
          <w:rFonts w:hint="eastAsia" w:asciiTheme="minorEastAsia" w:hAnsiTheme="minorEastAsia"/>
          <w:sz w:val="20"/>
          <w:szCs w:val="20"/>
          <w:highlight w:val="none"/>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 本合同正本一式</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份，甲方、乙方双方分别执</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备案</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3、合同经甲乙双方盖章、签字后生效，合同签订地点为</w:t>
      </w:r>
      <w:r>
        <w:rPr>
          <w:rFonts w:hint="eastAsia" w:asciiTheme="minorEastAsia" w:hAnsiTheme="minorEastAsia"/>
          <w:sz w:val="20"/>
          <w:szCs w:val="20"/>
          <w:highlight w:val="none"/>
          <w:u w:val="single"/>
          <w:lang w:eastAsia="zh-CN"/>
        </w:rPr>
        <w:t xml:space="preserve">   </w:t>
      </w:r>
      <w:r>
        <w:rPr>
          <w:rFonts w:hint="eastAsia" w:asciiTheme="minorEastAsia" w:hAnsiTheme="minorEastAsia"/>
          <w:sz w:val="20"/>
          <w:szCs w:val="20"/>
          <w:highlight w:val="none"/>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highlight w:val="none"/>
        </w:rPr>
      </w:pPr>
      <w:r>
        <w:rPr>
          <w:rFonts w:hint="eastAsia" w:asciiTheme="minorEastAsia" w:hAnsiTheme="minorEastAsia"/>
          <w:sz w:val="20"/>
          <w:szCs w:val="20"/>
          <w:highlight w:val="none"/>
        </w:rPr>
        <w:t>4、生效时间：</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年</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月</w:t>
      </w:r>
      <w:r>
        <w:rPr>
          <w:rFonts w:hint="eastAsia" w:asciiTheme="minorEastAsia" w:hAnsiTheme="minorEastAsia"/>
          <w:sz w:val="20"/>
          <w:szCs w:val="20"/>
          <w:highlight w:val="none"/>
          <w:u w:val="single"/>
        </w:rPr>
        <w:t xml:space="preserve">  </w:t>
      </w:r>
      <w:r>
        <w:rPr>
          <w:rFonts w:hint="eastAsia" w:asciiTheme="minorEastAsia" w:hAnsiTheme="minorEastAsia"/>
          <w:sz w:val="20"/>
          <w:szCs w:val="20"/>
          <w:highlight w:val="none"/>
        </w:rPr>
        <w:t>日</w:t>
      </w:r>
    </w:p>
    <w:p w14:paraId="78106EAE">
      <w:pPr>
        <w:tabs>
          <w:tab w:val="left" w:pos="8391"/>
        </w:tabs>
        <w:spacing w:line="360" w:lineRule="auto"/>
        <w:ind w:right="-69" w:firstLine="700" w:firstLineChars="350"/>
        <w:textAlignment w:val="bottom"/>
        <w:rPr>
          <w:rFonts w:asciiTheme="minorEastAsia" w:hAnsiTheme="minorEastAsia"/>
          <w:sz w:val="20"/>
          <w:szCs w:val="20"/>
          <w:highlight w:val="none"/>
        </w:rPr>
      </w:pPr>
    </w:p>
    <w:tbl>
      <w:tblPr>
        <w:tblStyle w:val="31"/>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甲方名称</w:t>
            </w:r>
            <w:r>
              <w:rPr>
                <w:rFonts w:hint="eastAsia" w:asciiTheme="minorEastAsia" w:hAnsiTheme="minorEastAsia"/>
                <w:spacing w:val="-20"/>
                <w:sz w:val="20"/>
                <w:szCs w:val="20"/>
                <w:highlight w:val="none"/>
                <w:lang w:eastAsia="zh-CN"/>
              </w:rPr>
              <w:t>（盖章）</w:t>
            </w:r>
            <w:r>
              <w:rPr>
                <w:rFonts w:hint="eastAsia" w:asciiTheme="minorEastAsia" w:hAnsiTheme="minorEastAsia"/>
                <w:sz w:val="20"/>
                <w:szCs w:val="20"/>
                <w:highlight w:val="none"/>
                <w:lang w:eastAsia="zh-CN"/>
              </w:rPr>
              <w:t>:</w:t>
            </w:r>
          </w:p>
          <w:p w14:paraId="69A5CCD5">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地址：</w:t>
            </w:r>
          </w:p>
          <w:p w14:paraId="11775A0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代表人（签字）：</w:t>
            </w:r>
          </w:p>
          <w:p w14:paraId="19B9828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电话：</w:t>
            </w:r>
          </w:p>
          <w:p w14:paraId="4B0C7A12">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开户银行：</w:t>
            </w:r>
          </w:p>
          <w:p w14:paraId="35B4EB75">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帐号：</w:t>
            </w:r>
          </w:p>
        </w:tc>
        <w:tc>
          <w:tcPr>
            <w:tcW w:w="4643" w:type="dxa"/>
          </w:tcPr>
          <w:p w14:paraId="6E36CACA">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乙方名称</w:t>
            </w:r>
            <w:r>
              <w:rPr>
                <w:rFonts w:hint="eastAsia" w:asciiTheme="minorEastAsia" w:hAnsiTheme="minorEastAsia"/>
                <w:spacing w:val="-20"/>
                <w:sz w:val="20"/>
                <w:szCs w:val="20"/>
                <w:highlight w:val="none"/>
                <w:lang w:eastAsia="zh-CN"/>
              </w:rPr>
              <w:t>（盖章）</w:t>
            </w:r>
            <w:r>
              <w:rPr>
                <w:rFonts w:hint="eastAsia" w:asciiTheme="minorEastAsia" w:hAnsiTheme="minorEastAsia"/>
                <w:sz w:val="20"/>
                <w:szCs w:val="20"/>
                <w:highlight w:val="none"/>
                <w:lang w:eastAsia="zh-CN"/>
              </w:rPr>
              <w:t>:</w:t>
            </w:r>
          </w:p>
          <w:p w14:paraId="6AC6B109">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地址：</w:t>
            </w:r>
          </w:p>
          <w:p w14:paraId="04371A34">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代表人（签字）：</w:t>
            </w:r>
          </w:p>
          <w:p w14:paraId="7EE270C3">
            <w:pPr>
              <w:spacing w:line="360" w:lineRule="auto"/>
              <w:ind w:right="-154"/>
              <w:textAlignment w:val="bottom"/>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电话：</w:t>
            </w:r>
          </w:p>
          <w:p w14:paraId="1563A5FF">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开户银行：</w:t>
            </w:r>
          </w:p>
          <w:p w14:paraId="303C9F48">
            <w:pPr>
              <w:spacing w:line="360" w:lineRule="auto"/>
              <w:ind w:right="-154"/>
              <w:textAlignment w:val="bottom"/>
              <w:rPr>
                <w:rFonts w:asciiTheme="minorEastAsia" w:hAnsiTheme="minorEastAsia"/>
                <w:sz w:val="20"/>
                <w:szCs w:val="20"/>
                <w:highlight w:val="none"/>
              </w:rPr>
            </w:pPr>
            <w:r>
              <w:rPr>
                <w:rFonts w:hint="eastAsia" w:asciiTheme="minorEastAsia" w:hAnsiTheme="minorEastAsia"/>
                <w:sz w:val="20"/>
                <w:szCs w:val="20"/>
                <w:highlight w:val="none"/>
              </w:rPr>
              <w:t>帐号：</w:t>
            </w:r>
          </w:p>
        </w:tc>
      </w:tr>
    </w:tbl>
    <w:p w14:paraId="48E434C3">
      <w:pPr>
        <w:spacing w:line="360" w:lineRule="auto"/>
        <w:rPr>
          <w:rFonts w:asciiTheme="minorEastAsia" w:hAnsiTheme="minorEastAsia"/>
          <w:sz w:val="20"/>
          <w:szCs w:val="20"/>
          <w:highlight w:val="none"/>
          <w:lang w:eastAsia="zh-CN"/>
        </w:rPr>
      </w:pPr>
    </w:p>
    <w:p w14:paraId="2EBEFF8E">
      <w:pPr>
        <w:kinsoku/>
        <w:autoSpaceDE/>
        <w:autoSpaceDN/>
        <w:adjustRightInd/>
        <w:snapToGrid/>
        <w:spacing w:line="360" w:lineRule="auto"/>
        <w:textAlignment w:val="auto"/>
        <w:rPr>
          <w:rFonts w:asciiTheme="minorEastAsia" w:hAnsiTheme="minorEastAsia"/>
          <w:sz w:val="20"/>
          <w:szCs w:val="20"/>
          <w:highlight w:val="none"/>
          <w:lang w:eastAsia="zh-CN"/>
        </w:rPr>
      </w:pPr>
      <w:r>
        <w:rPr>
          <w:rFonts w:asciiTheme="minorEastAsia" w:hAnsiTheme="minorEastAsia"/>
          <w:sz w:val="20"/>
          <w:szCs w:val="20"/>
          <w:highlight w:val="none"/>
          <w:lang w:eastAsia="zh-CN"/>
        </w:rPr>
        <w:br w:type="page"/>
      </w:r>
    </w:p>
    <w:p w14:paraId="4C10049A">
      <w:pPr>
        <w:spacing w:line="360" w:lineRule="auto"/>
        <w:rPr>
          <w:rFonts w:asciiTheme="minorEastAsia" w:hAnsiTheme="minorEastAsia"/>
          <w:sz w:val="20"/>
          <w:szCs w:val="20"/>
          <w:highlight w:val="none"/>
          <w:lang w:eastAsia="zh-CN"/>
        </w:rPr>
      </w:pPr>
    </w:p>
    <w:p w14:paraId="7527F77D">
      <w:pPr>
        <w:spacing w:line="360" w:lineRule="auto"/>
        <w:rPr>
          <w:rFonts w:asciiTheme="minorEastAsia" w:hAnsiTheme="minorEastAsia"/>
          <w:sz w:val="20"/>
          <w:szCs w:val="20"/>
          <w:highlight w:val="none"/>
        </w:rPr>
      </w:pPr>
      <w:r>
        <w:rPr>
          <w:rFonts w:asciiTheme="minorEastAsia" w:hAnsiTheme="minorEastAsia"/>
          <w:sz w:val="20"/>
          <w:szCs w:val="20"/>
          <w:highlight w:val="none"/>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35D1B21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A2D2C5A">
            <w:pPr>
              <w:spacing w:line="360" w:lineRule="auto"/>
              <w:jc w:val="center"/>
              <w:rPr>
                <w:rFonts w:asciiTheme="minorEastAsia" w:hAnsiTheme="minorEastAsia"/>
                <w:b/>
                <w:bCs/>
                <w:sz w:val="20"/>
                <w:szCs w:val="20"/>
                <w:highlight w:val="none"/>
                <w:lang w:eastAsia="zh-CN"/>
              </w:rPr>
            </w:pPr>
            <w:r>
              <w:rPr>
                <w:rFonts w:asciiTheme="minorEastAsia" w:hAnsiTheme="minorEastAsia"/>
                <w:sz w:val="20"/>
                <w:szCs w:val="20"/>
                <w:highlight w:val="none"/>
                <w:lang w:eastAsia="zh-CN"/>
              </w:rPr>
              <w:t>政府采购项目货物（服务）验收入库报告单</w:t>
            </w:r>
          </w:p>
        </w:tc>
      </w:tr>
      <w:tr w14:paraId="311995B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250B20A">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A523A93">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69A7E3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6191AD9">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17612CF">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0A65ED8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4308C04">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A36C52">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c>
          <w:tcPr>
            <w:tcW w:w="1481" w:type="pct"/>
            <w:tcBorders>
              <w:top w:val="nil"/>
              <w:left w:val="nil"/>
              <w:bottom w:val="single" w:color="auto" w:sz="4" w:space="0"/>
              <w:right w:val="single" w:color="auto" w:sz="4" w:space="0"/>
            </w:tcBorders>
            <w:noWrap/>
            <w:vAlign w:val="center"/>
          </w:tcPr>
          <w:p w14:paraId="3D2212B4">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合同金额</w:t>
            </w:r>
          </w:p>
        </w:tc>
        <w:tc>
          <w:tcPr>
            <w:tcW w:w="1248" w:type="pct"/>
            <w:tcBorders>
              <w:top w:val="nil"/>
              <w:left w:val="nil"/>
              <w:bottom w:val="single" w:color="auto" w:sz="4" w:space="0"/>
              <w:right w:val="single" w:color="auto" w:sz="8" w:space="0"/>
            </w:tcBorders>
            <w:noWrap/>
            <w:vAlign w:val="center"/>
          </w:tcPr>
          <w:p w14:paraId="4EFF2A1F">
            <w:pPr>
              <w:spacing w:line="360" w:lineRule="auto"/>
              <w:rPr>
                <w:rFonts w:asciiTheme="minorEastAsia" w:hAnsiTheme="minorEastAsia"/>
                <w:sz w:val="20"/>
                <w:szCs w:val="20"/>
                <w:highlight w:val="none"/>
              </w:rPr>
            </w:pPr>
            <w:r>
              <w:rPr>
                <w:rFonts w:hint="eastAsia" w:cs="宋体" w:asciiTheme="minorEastAsia" w:hAnsiTheme="minorEastAsia"/>
                <w:sz w:val="20"/>
                <w:szCs w:val="20"/>
                <w:highlight w:val="none"/>
              </w:rPr>
              <w:t>¥</w:t>
            </w:r>
            <w:r>
              <w:rPr>
                <w:rFonts w:asciiTheme="minorEastAsia" w:hAnsiTheme="minorEastAsia"/>
                <w:sz w:val="20"/>
                <w:szCs w:val="20"/>
                <w:highlight w:val="none"/>
              </w:rPr>
              <w:t>:</w:t>
            </w:r>
          </w:p>
        </w:tc>
      </w:tr>
      <w:tr w14:paraId="73EB99E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4599364E">
            <w:pPr>
              <w:spacing w:line="360" w:lineRule="auto"/>
              <w:rPr>
                <w:rFonts w:asciiTheme="minorEastAsia" w:hAnsiTheme="minorEastAsia"/>
                <w:sz w:val="20"/>
                <w:szCs w:val="20"/>
                <w:highlight w:val="none"/>
              </w:rPr>
            </w:pPr>
          </w:p>
        </w:tc>
        <w:tc>
          <w:tcPr>
            <w:tcW w:w="1349" w:type="pct"/>
            <w:vMerge w:val="continue"/>
            <w:tcBorders>
              <w:top w:val="nil"/>
              <w:left w:val="single" w:color="auto" w:sz="4" w:space="0"/>
              <w:bottom w:val="single" w:color="auto" w:sz="4" w:space="0"/>
              <w:right w:val="single" w:color="auto" w:sz="4" w:space="0"/>
            </w:tcBorders>
            <w:vAlign w:val="center"/>
          </w:tcPr>
          <w:p w14:paraId="7045ECCF">
            <w:pPr>
              <w:spacing w:line="360" w:lineRule="auto"/>
              <w:rPr>
                <w:rFonts w:asciiTheme="minorEastAsia" w:hAnsiTheme="minorEastAsia"/>
                <w:sz w:val="20"/>
                <w:szCs w:val="20"/>
                <w:highlight w:val="none"/>
              </w:rPr>
            </w:pPr>
          </w:p>
        </w:tc>
        <w:tc>
          <w:tcPr>
            <w:tcW w:w="1481" w:type="pct"/>
            <w:tcBorders>
              <w:top w:val="nil"/>
              <w:left w:val="nil"/>
              <w:bottom w:val="single" w:color="auto" w:sz="4" w:space="0"/>
              <w:right w:val="single" w:color="auto" w:sz="4" w:space="0"/>
            </w:tcBorders>
            <w:noWrap/>
            <w:vAlign w:val="center"/>
          </w:tcPr>
          <w:p w14:paraId="6821636A">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验收时间/地点</w:t>
            </w:r>
          </w:p>
        </w:tc>
        <w:tc>
          <w:tcPr>
            <w:tcW w:w="1248" w:type="pct"/>
            <w:tcBorders>
              <w:top w:val="nil"/>
              <w:left w:val="nil"/>
              <w:bottom w:val="single" w:color="auto" w:sz="4" w:space="0"/>
              <w:right w:val="single" w:color="auto" w:sz="8" w:space="0"/>
            </w:tcBorders>
            <w:noWrap/>
            <w:vAlign w:val="center"/>
          </w:tcPr>
          <w:p w14:paraId="5B91D4E8">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617269F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F061EF">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701EA80">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41A9B6A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89A429">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开户行</w:t>
            </w:r>
          </w:p>
        </w:tc>
        <w:tc>
          <w:tcPr>
            <w:tcW w:w="1349" w:type="pct"/>
            <w:tcBorders>
              <w:top w:val="nil"/>
              <w:left w:val="nil"/>
              <w:bottom w:val="single" w:color="auto" w:sz="4" w:space="0"/>
              <w:right w:val="single" w:color="auto" w:sz="4" w:space="0"/>
            </w:tcBorders>
            <w:noWrap/>
            <w:vAlign w:val="center"/>
          </w:tcPr>
          <w:p w14:paraId="34292AA6">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c>
          <w:tcPr>
            <w:tcW w:w="1481" w:type="pct"/>
            <w:tcBorders>
              <w:top w:val="nil"/>
              <w:left w:val="nil"/>
              <w:bottom w:val="single" w:color="auto" w:sz="4" w:space="0"/>
              <w:right w:val="single" w:color="auto" w:sz="4" w:space="0"/>
            </w:tcBorders>
            <w:noWrap/>
            <w:vAlign w:val="center"/>
          </w:tcPr>
          <w:p w14:paraId="6E622F7A">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账号</w:t>
            </w:r>
          </w:p>
        </w:tc>
        <w:tc>
          <w:tcPr>
            <w:tcW w:w="1248" w:type="pct"/>
            <w:tcBorders>
              <w:top w:val="nil"/>
              <w:left w:val="nil"/>
              <w:bottom w:val="single" w:color="auto" w:sz="4" w:space="0"/>
              <w:right w:val="single" w:color="auto" w:sz="8" w:space="0"/>
            </w:tcBorders>
            <w:noWrap/>
            <w:vAlign w:val="center"/>
          </w:tcPr>
          <w:p w14:paraId="790BDA67">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4DD6264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6BEAB86">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联系人</w:t>
            </w:r>
          </w:p>
        </w:tc>
        <w:tc>
          <w:tcPr>
            <w:tcW w:w="1349" w:type="pct"/>
            <w:tcBorders>
              <w:top w:val="nil"/>
              <w:left w:val="nil"/>
              <w:bottom w:val="nil"/>
              <w:right w:val="single" w:color="auto" w:sz="4" w:space="0"/>
            </w:tcBorders>
            <w:noWrap/>
            <w:vAlign w:val="center"/>
          </w:tcPr>
          <w:p w14:paraId="0AA56662">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c>
          <w:tcPr>
            <w:tcW w:w="1481" w:type="pct"/>
            <w:tcBorders>
              <w:top w:val="nil"/>
              <w:left w:val="nil"/>
              <w:bottom w:val="nil"/>
              <w:right w:val="single" w:color="auto" w:sz="4" w:space="0"/>
            </w:tcBorders>
            <w:noWrap/>
            <w:vAlign w:val="center"/>
          </w:tcPr>
          <w:p w14:paraId="07C81CDF">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电话</w:t>
            </w:r>
          </w:p>
        </w:tc>
        <w:tc>
          <w:tcPr>
            <w:tcW w:w="1248" w:type="pct"/>
            <w:tcBorders>
              <w:top w:val="nil"/>
              <w:left w:val="nil"/>
              <w:bottom w:val="nil"/>
              <w:right w:val="single" w:color="auto" w:sz="8" w:space="0"/>
            </w:tcBorders>
            <w:noWrap/>
            <w:vAlign w:val="center"/>
          </w:tcPr>
          <w:p w14:paraId="2038520F">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　</w:t>
            </w:r>
          </w:p>
        </w:tc>
      </w:tr>
      <w:tr w14:paraId="367B33E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0B42BACF">
            <w:pPr>
              <w:spacing w:line="360" w:lineRule="auto"/>
              <w:rPr>
                <w:rFonts w:asciiTheme="minorEastAsia" w:hAnsiTheme="minorEastAsia"/>
                <w:sz w:val="20"/>
                <w:szCs w:val="20"/>
                <w:highlight w:val="none"/>
              </w:rPr>
            </w:pPr>
            <w:r>
              <w:rPr>
                <w:rFonts w:asciiTheme="minorEastAsia" w:hAnsiTheme="minorEastAsia"/>
                <w:sz w:val="20"/>
                <w:szCs w:val="20"/>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DBBF1A8">
            <w:pPr>
              <w:spacing w:line="360" w:lineRule="auto"/>
              <w:rPr>
                <w:rFonts w:asciiTheme="minorEastAsia" w:hAnsiTheme="minorEastAsia"/>
                <w:sz w:val="20"/>
                <w:szCs w:val="20"/>
                <w:highlight w:val="none"/>
                <w:lang w:eastAsia="zh-CN"/>
              </w:rPr>
            </w:pPr>
            <w:r>
              <w:rPr>
                <w:rFonts w:asciiTheme="minorEastAsia" w:hAnsiTheme="minorEastAsia"/>
                <w:sz w:val="20"/>
                <w:szCs w:val="20"/>
                <w:highlight w:val="none"/>
                <w:lang w:eastAsia="zh-CN"/>
              </w:rPr>
              <w:t xml:space="preserve">   使用单位验收意见：（盖章）</w:t>
            </w:r>
          </w:p>
          <w:p w14:paraId="50194573">
            <w:pPr>
              <w:spacing w:line="360" w:lineRule="auto"/>
              <w:rPr>
                <w:rFonts w:asciiTheme="minorEastAsia" w:hAnsiTheme="minorEastAsia"/>
                <w:sz w:val="20"/>
                <w:szCs w:val="20"/>
                <w:highlight w:val="none"/>
                <w:lang w:eastAsia="zh-CN"/>
              </w:rPr>
            </w:pPr>
          </w:p>
        </w:tc>
      </w:tr>
      <w:tr w14:paraId="6BE6F80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7986E7">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lang w:eastAsia="zh-CN"/>
              </w:rPr>
              <w:t xml:space="preserve"> </w:t>
            </w:r>
            <w:r>
              <w:rPr>
                <w:rFonts w:asciiTheme="minorEastAsia" w:hAnsiTheme="minorEastAsia"/>
                <w:sz w:val="20"/>
                <w:szCs w:val="20"/>
                <w:highlight w:val="none"/>
              </w:rPr>
              <w:t>签字：</w:t>
            </w:r>
          </w:p>
        </w:tc>
        <w:tc>
          <w:tcPr>
            <w:tcW w:w="1349" w:type="pct"/>
            <w:tcBorders>
              <w:top w:val="nil"/>
              <w:left w:val="nil"/>
              <w:bottom w:val="nil"/>
              <w:right w:val="nil"/>
            </w:tcBorders>
            <w:noWrap/>
            <w:vAlign w:val="center"/>
          </w:tcPr>
          <w:p w14:paraId="57C7092F">
            <w:pPr>
              <w:spacing w:line="360" w:lineRule="auto"/>
              <w:jc w:val="center"/>
              <w:rPr>
                <w:rFonts w:asciiTheme="minorEastAsia" w:hAnsiTheme="minorEastAsia"/>
                <w:sz w:val="20"/>
                <w:szCs w:val="20"/>
                <w:highlight w:val="none"/>
              </w:rPr>
            </w:pPr>
          </w:p>
        </w:tc>
        <w:tc>
          <w:tcPr>
            <w:tcW w:w="1481" w:type="pct"/>
            <w:tcBorders>
              <w:top w:val="nil"/>
              <w:left w:val="single" w:color="auto" w:sz="4" w:space="0"/>
              <w:bottom w:val="nil"/>
              <w:right w:val="nil"/>
            </w:tcBorders>
            <w:noWrap/>
            <w:vAlign w:val="center"/>
          </w:tcPr>
          <w:p w14:paraId="2E66954A">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签字：</w:t>
            </w:r>
          </w:p>
        </w:tc>
        <w:tc>
          <w:tcPr>
            <w:tcW w:w="1248" w:type="pct"/>
            <w:tcBorders>
              <w:top w:val="nil"/>
              <w:left w:val="nil"/>
              <w:bottom w:val="nil"/>
              <w:right w:val="single" w:color="auto" w:sz="8" w:space="0"/>
            </w:tcBorders>
          </w:tcPr>
          <w:p w14:paraId="339DBB45">
            <w:pPr>
              <w:spacing w:line="360" w:lineRule="auto"/>
              <w:rPr>
                <w:rFonts w:asciiTheme="minorEastAsia" w:hAnsiTheme="minorEastAsia"/>
                <w:sz w:val="20"/>
                <w:szCs w:val="20"/>
                <w:highlight w:val="none"/>
              </w:rPr>
            </w:pPr>
            <w:r>
              <w:rPr>
                <w:rFonts w:asciiTheme="minorEastAsia" w:hAnsiTheme="minorEastAsia"/>
                <w:sz w:val="20"/>
                <w:szCs w:val="20"/>
                <w:highlight w:val="none"/>
              </w:rPr>
              <w:t>　</w:t>
            </w:r>
          </w:p>
        </w:tc>
      </w:tr>
      <w:tr w14:paraId="27B6EC0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E0B8B45">
            <w:pPr>
              <w:spacing w:line="360" w:lineRule="auto"/>
              <w:rPr>
                <w:rFonts w:asciiTheme="minorEastAsia" w:hAnsiTheme="minorEastAsia"/>
                <w:sz w:val="20"/>
                <w:szCs w:val="20"/>
                <w:highlight w:val="none"/>
              </w:rPr>
            </w:pPr>
            <w:r>
              <w:rPr>
                <w:rFonts w:asciiTheme="minorEastAsia" w:hAnsiTheme="minorEastAsia"/>
                <w:sz w:val="20"/>
                <w:szCs w:val="20"/>
                <w:highlight w:val="none"/>
              </w:rPr>
              <w:t>　</w:t>
            </w:r>
          </w:p>
        </w:tc>
        <w:tc>
          <w:tcPr>
            <w:tcW w:w="1349" w:type="pct"/>
            <w:tcBorders>
              <w:top w:val="nil"/>
              <w:left w:val="nil"/>
              <w:bottom w:val="single" w:color="auto" w:sz="4" w:space="0"/>
              <w:right w:val="nil"/>
            </w:tcBorders>
            <w:vAlign w:val="bottom"/>
          </w:tcPr>
          <w:p w14:paraId="1D2E3926">
            <w:pPr>
              <w:spacing w:line="360" w:lineRule="auto"/>
              <w:jc w:val="right"/>
              <w:rPr>
                <w:rFonts w:asciiTheme="minorEastAsia" w:hAnsiTheme="minorEastAsia"/>
                <w:sz w:val="20"/>
                <w:szCs w:val="20"/>
                <w:highlight w:val="none"/>
              </w:rPr>
            </w:pPr>
            <w:r>
              <w:rPr>
                <w:rFonts w:asciiTheme="minorEastAsia" w:hAnsiTheme="minorEastAsia"/>
                <w:sz w:val="20"/>
                <w:szCs w:val="20"/>
                <w:highlight w:val="none"/>
              </w:rPr>
              <w:t>年     月   日</w:t>
            </w:r>
          </w:p>
        </w:tc>
        <w:tc>
          <w:tcPr>
            <w:tcW w:w="1481" w:type="pct"/>
            <w:tcBorders>
              <w:top w:val="nil"/>
              <w:left w:val="single" w:color="auto" w:sz="4" w:space="0"/>
              <w:bottom w:val="single" w:color="auto" w:sz="4" w:space="0"/>
              <w:right w:val="nil"/>
            </w:tcBorders>
            <w:noWrap/>
            <w:vAlign w:val="center"/>
          </w:tcPr>
          <w:p w14:paraId="7D1D7523">
            <w:pPr>
              <w:spacing w:line="360" w:lineRule="auto"/>
              <w:rPr>
                <w:rFonts w:asciiTheme="minorEastAsia" w:hAnsiTheme="minorEastAsia"/>
                <w:sz w:val="20"/>
                <w:szCs w:val="20"/>
                <w:highlight w:val="none"/>
              </w:rPr>
            </w:pPr>
            <w:r>
              <w:rPr>
                <w:rFonts w:asciiTheme="minorEastAsia" w:hAnsiTheme="minorEastAsia"/>
                <w:sz w:val="20"/>
                <w:szCs w:val="20"/>
                <w:highlight w:val="none"/>
              </w:rPr>
              <w:t>　</w:t>
            </w:r>
          </w:p>
        </w:tc>
        <w:tc>
          <w:tcPr>
            <w:tcW w:w="1248" w:type="pct"/>
            <w:tcBorders>
              <w:top w:val="nil"/>
              <w:left w:val="nil"/>
              <w:bottom w:val="single" w:color="auto" w:sz="4" w:space="0"/>
              <w:right w:val="single" w:color="auto" w:sz="8" w:space="0"/>
            </w:tcBorders>
            <w:vAlign w:val="bottom"/>
          </w:tcPr>
          <w:p w14:paraId="3BDD8ED6">
            <w:pPr>
              <w:spacing w:line="360" w:lineRule="auto"/>
              <w:jc w:val="right"/>
              <w:rPr>
                <w:rFonts w:asciiTheme="minorEastAsia" w:hAnsiTheme="minorEastAsia"/>
                <w:sz w:val="20"/>
                <w:szCs w:val="20"/>
                <w:highlight w:val="none"/>
              </w:rPr>
            </w:pPr>
            <w:r>
              <w:rPr>
                <w:rFonts w:asciiTheme="minorEastAsia" w:hAnsiTheme="minorEastAsia"/>
                <w:sz w:val="20"/>
                <w:szCs w:val="20"/>
                <w:highlight w:val="none"/>
              </w:rPr>
              <w:t>年   月   日</w:t>
            </w:r>
          </w:p>
        </w:tc>
      </w:tr>
      <w:tr w14:paraId="25FCA48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2377C49">
            <w:pPr>
              <w:spacing w:line="360" w:lineRule="auto"/>
              <w:jc w:val="center"/>
              <w:rPr>
                <w:rFonts w:asciiTheme="minorEastAsia" w:hAnsiTheme="minorEastAsia"/>
                <w:sz w:val="20"/>
                <w:szCs w:val="20"/>
                <w:highlight w:val="none"/>
              </w:rPr>
            </w:pPr>
            <w:r>
              <w:rPr>
                <w:rFonts w:asciiTheme="minorEastAsia" w:hAnsiTheme="minorEastAsia"/>
                <w:sz w:val="20"/>
                <w:szCs w:val="20"/>
                <w:highlight w:val="none"/>
              </w:rPr>
              <w:t>采购内容</w:t>
            </w:r>
          </w:p>
        </w:tc>
      </w:tr>
      <w:tr w14:paraId="4EF76D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1C3F8DCA">
            <w:pPr>
              <w:spacing w:line="360" w:lineRule="auto"/>
              <w:jc w:val="center"/>
              <w:rPr>
                <w:rFonts w:asciiTheme="minorEastAsia" w:hAnsiTheme="minorEastAsia"/>
                <w:sz w:val="20"/>
                <w:szCs w:val="20"/>
                <w:highlight w:val="none"/>
                <w:lang w:eastAsia="zh-CN"/>
              </w:rPr>
            </w:pPr>
            <w:r>
              <w:rPr>
                <w:rFonts w:asciiTheme="minorEastAsia" w:hAnsiTheme="minorEastAsia"/>
                <w:sz w:val="20"/>
                <w:szCs w:val="20"/>
                <w:highlight w:val="none"/>
                <w:lang w:eastAsia="zh-CN"/>
              </w:rPr>
              <w:t>采购内容请列明品目、规格、型号、数量、单价、总价</w:t>
            </w:r>
          </w:p>
        </w:tc>
      </w:tr>
    </w:tbl>
    <w:p w14:paraId="45F9B66B">
      <w:pPr>
        <w:spacing w:line="360" w:lineRule="auto"/>
        <w:rPr>
          <w:rFonts w:ascii="仿宋" w:hAnsi="仿宋" w:eastAsia="仿宋"/>
          <w:sz w:val="20"/>
          <w:szCs w:val="20"/>
          <w:highlight w:val="none"/>
          <w:lang w:eastAsia="zh-CN"/>
        </w:rPr>
      </w:pPr>
    </w:p>
    <w:p w14:paraId="1EFEA17D">
      <w:pPr>
        <w:spacing w:line="360" w:lineRule="auto"/>
        <w:rPr>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Yu Gothic UI">
    <w:panose1 w:val="020B0500000000000000"/>
    <w:charset w:val="80"/>
    <w:family w:val="auto"/>
    <w:pitch w:val="default"/>
    <w:sig w:usb0="E00002FF" w:usb1="2AC7FDFF" w:usb2="00000016" w:usb3="00000000" w:csb0="2002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1EEAA"/>
    <w:multiLevelType w:val="singleLevel"/>
    <w:tmpl w:val="B531EEA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EC4C22"/>
    <w:rsid w:val="005500C3"/>
    <w:rsid w:val="006C11A2"/>
    <w:rsid w:val="00C6692D"/>
    <w:rsid w:val="00EC0833"/>
    <w:rsid w:val="00EC4C22"/>
    <w:rsid w:val="0D063A9A"/>
    <w:rsid w:val="0EF132B6"/>
    <w:rsid w:val="0F5A5FD2"/>
    <w:rsid w:val="14CD5196"/>
    <w:rsid w:val="2F114867"/>
    <w:rsid w:val="327D0F01"/>
    <w:rsid w:val="35BB0D2B"/>
    <w:rsid w:val="3D9226FE"/>
    <w:rsid w:val="4EF1580F"/>
    <w:rsid w:val="54891932"/>
    <w:rsid w:val="553B3046"/>
    <w:rsid w:val="5D0929F7"/>
    <w:rsid w:val="6DF27A8C"/>
    <w:rsid w:val="74805E60"/>
    <w:rsid w:val="7AAB7C7D"/>
    <w:rsid w:val="7BC37CA9"/>
    <w:rsid w:val="7DB22C00"/>
    <w:rsid w:val="7F4B4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0"/>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2238</Words>
  <Characters>2293</Characters>
  <Lines>17</Lines>
  <Paragraphs>4</Paragraphs>
  <TotalTime>12</TotalTime>
  <ScaleCrop>false</ScaleCrop>
  <LinksUpToDate>false</LinksUpToDate>
  <CharactersWithSpaces>2359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2024-07-10T01:07:00Z</dcterms:created>
  <dc:creator>微软用户</dc:creator>
  <cp:lastModifiedBy>℡Autism ミ</cp:lastModifiedBy>
  <dcterms:modified xsi:type="dcterms:W3CDTF">2025-08-15T06:12:18Z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4590E9D24BD9467EB3B6126A15AA01B6_12</vt:lpwstr>
  </property>
  <property fmtid="{D5CDD505-2E9C-101B-9397-08002B2CF9AE}" pid="4" name="KSOTemplateDocerSaveRecord">
    <vt:lpwstr>eyJoZGlkIjoiZjczNTA5NDY0Y2QwZDA5NjI1OTA5Nzc3Y2MwNmFkOGQiLCJ1c2VySWQiOiIzODE5MDc1NjQifQ==</vt:lpwstr>
  </property>
</Properties>
</file>