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版本号：TCZFCG-2025-0056620250818001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物业管理服务采购项目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TCZFCG-2025-00566</w:t>
      </w:r>
      <w:r>
        <w:br/>
      </w:r>
      <w:r>
        <w:br/>
      </w:r>
      <w:r>
        <w:br/>
      </w:r>
    </w:p>
    <w:p>
      <w:pPr>
        <w:pStyle w:val="null3"/>
        <w:jc w:val="center"/>
        <w:outlineLvl w:val="2"/>
      </w:pPr>
      <w:r>
        <w:rPr>
          <w:rFonts w:ascii="仿宋_GB2312" w:hAnsi="仿宋_GB2312" w:cs="仿宋_GB2312" w:eastAsia="仿宋_GB2312"/>
          <w:sz w:val="28"/>
          <w:b/>
        </w:rPr>
        <w:t>铜川市财政局</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铜川市财政局</w:t>
      </w:r>
      <w:r>
        <w:rPr>
          <w:rFonts w:ascii="仿宋_GB2312" w:hAnsi="仿宋_GB2312" w:cs="仿宋_GB2312" w:eastAsia="仿宋_GB2312"/>
        </w:rPr>
        <w:t>委托，拟对</w:t>
      </w:r>
      <w:r>
        <w:rPr>
          <w:rFonts w:ascii="仿宋_GB2312" w:hAnsi="仿宋_GB2312" w:cs="仿宋_GB2312" w:eastAsia="仿宋_GB2312"/>
        </w:rPr>
        <w:t>物业管理服务采购项目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TCZFCG-2025-00566</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物业管理服务采购项目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财政局位于铜川市新区金谟东路1号，占地面积19190平方米，大厦主体建筑12层及副楼3层，建筑面积共计1.48万平方米。绿化面积达5100平方米，绿化率达到了40%，绿化覆盖率达到了48%以上。院内种植各类花草树木90余种，各类树木270余棵。铜川市财政局物业服务工作拟选聘具有良好的社会声誉及行政办公管理经验和实力较为雄厚的物业公司进行管理服务，双方合作的物业管理服务模式为酬金制，即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广场、环境卫生等维护与管理服务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采购包1（物业管理服务采购项目）：属于专门面向中小企业采购。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铜川市财政局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铜川新区金谟东路1号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13909190007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铜川市财政局</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铜川市财政局</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铜川市财政局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按合同要求验收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铜川市财政局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财政局位于铜川市新区金谟东路1号，占地面积19190平方米，大厦主体建筑12层及副楼3层，建筑面积共计1.48万平方米。绿化面积达5100平方米，绿化率达到了40%，绿化覆盖率达到了48%以上。院内种植各类花草树木90余种，各类树木270余棵。铜川市财政局物业服务工作拟选聘具有良好的社会声誉及行政办公管理经验和实力较为雄厚的物业公司进行管理服务，双方合作的物业管理服务模式为酬金制，即由业主方承担物业公司在物业服务全过程中所需的人力劳务费用、办公费用、合理利润及法定税费和日常维修养护耗材费、设施设备定期专业维保费等。该服务模式具有强化业主单位成本意识、提高物业公司管理效率，有利于业主单位决策和保障物业服务企业的利益。物业服务工作主要承担区域内的建筑物、构筑物及其配套设施设备、道路、广场、环境卫生等维护与管理服务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930,000.00</w:t>
      </w:r>
    </w:p>
    <w:p>
      <w:pPr>
        <w:pStyle w:val="null3"/>
      </w:pPr>
      <w:r>
        <w:rPr>
          <w:rFonts w:ascii="仿宋_GB2312" w:hAnsi="仿宋_GB2312" w:cs="仿宋_GB2312" w:eastAsia="仿宋_GB2312"/>
        </w:rPr>
        <w:t>采购包最高限价（元）: 930,000.00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物业服务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标的名称：物业服务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80"/>
              <w:jc w:val="both"/>
            </w:pPr>
            <w:r>
              <w:rPr>
                <w:rFonts w:ascii="仿宋_GB2312" w:hAnsi="仿宋_GB2312" w:cs="仿宋_GB2312" w:eastAsia="仿宋_GB2312"/>
                <w:sz w:val="24"/>
                <w:color w:val="000000"/>
              </w:rPr>
              <w:t>具体管理要求如下：</w:t>
            </w:r>
          </w:p>
          <w:p>
            <w:pPr>
              <w:pStyle w:val="null3"/>
              <w:ind w:firstLine="435"/>
              <w:jc w:val="both"/>
            </w:pPr>
            <w:r>
              <w:rPr>
                <w:rFonts w:ascii="仿宋_GB2312" w:hAnsi="仿宋_GB2312" w:cs="仿宋_GB2312" w:eastAsia="仿宋_GB2312"/>
                <w:sz w:val="24"/>
                <w:b/>
                <w:color w:val="000000"/>
              </w:rPr>
              <w:t>（一）工程设备及维修人员职责与要求</w:t>
            </w:r>
          </w:p>
          <w:p>
            <w:pPr>
              <w:pStyle w:val="null3"/>
              <w:ind w:firstLine="43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维修工作人员要严格遵守各项规章制度，服务态度端正，热爱本职工作，维修养护及时到位，要有主人翁的意识和责任感</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建立巡查登记制度，对设施设备系统管理要严格按照相关管理制度、规范要求定期维护和保养，及时排除隐患，树立安全第一、服务第一的思想</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对临时突发的报修事项，要及时进行维修处理；对大型维修或改造要及时报业主方审批</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定期对工程维修人员进行安全教育和技术及业务培训</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日常维修做到文明施工，活完场清，不留垃圾，不污染周边环境；严格工料管理，杜绝浪费</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工作要细致认真、及时准确，不推、不拖、不积压，保质保量完成工作任务。</w:t>
            </w:r>
          </w:p>
          <w:p>
            <w:pPr>
              <w:pStyle w:val="null3"/>
              <w:ind w:firstLine="435"/>
              <w:jc w:val="both"/>
            </w:pPr>
            <w:r>
              <w:rPr>
                <w:rFonts w:ascii="仿宋_GB2312" w:hAnsi="仿宋_GB2312" w:cs="仿宋_GB2312" w:eastAsia="仿宋_GB2312"/>
                <w:sz w:val="24"/>
                <w:b/>
                <w:color w:val="000000"/>
              </w:rPr>
              <w:t>（二）保洁员职责与要求</w:t>
            </w:r>
          </w:p>
          <w:p>
            <w:pPr>
              <w:pStyle w:val="null3"/>
              <w:ind w:firstLine="43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对区域环境卫生实行专人管理、专人负责；要求采用定人、定地点、定时间、定任务、定质量的五定方式加强管理、进行标准化清洁</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区域内实行动态保洁，保洁人员每日按规定时间、地点清洁划分的责任区域</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根据辖区服务标准，保洁人员对辖区内公共区域保持清洁，雨雪天及时疏通排水部位</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保洁服务要达到六不、六净的管理标准，即不见积水、不见积土、不见杂物、不漏收集、不乱倒垃圾、不见人畜粪及路面净、路沿净、雨水口净、树坑净、墙根净、果壳箱净</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落实检查、考核措施，确保保洁工作达到质量标准</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根据季节及辖区布置，保洁人员需及时做好除四害和消毒等公共卫生服务工作，并做好相关工作记录</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w:t>
            </w:r>
            <w:r>
              <w:rPr>
                <w:rFonts w:ascii="仿宋_GB2312" w:hAnsi="仿宋_GB2312" w:cs="仿宋_GB2312" w:eastAsia="仿宋_GB2312"/>
                <w:sz w:val="24"/>
                <w:color w:val="000000"/>
              </w:rPr>
              <w:t>保洁人员在使用工具前，必须了解设备的性能，做好安全保护措施，牢固树立安全第一的思想，确保安全操作</w:t>
            </w:r>
            <w:r>
              <w:rPr>
                <w:rFonts w:ascii="仿宋_GB2312" w:hAnsi="仿宋_GB2312" w:cs="仿宋_GB2312" w:eastAsia="仿宋_GB2312"/>
                <w:sz w:val="24"/>
                <w:color w:val="000000"/>
              </w:rPr>
              <w:t>。</w:t>
            </w:r>
          </w:p>
          <w:p>
            <w:pPr>
              <w:pStyle w:val="null3"/>
              <w:ind w:firstLine="435"/>
              <w:jc w:val="both"/>
            </w:pPr>
            <w:r>
              <w:rPr>
                <w:rFonts w:ascii="仿宋_GB2312" w:hAnsi="仿宋_GB2312" w:cs="仿宋_GB2312" w:eastAsia="仿宋_GB2312"/>
                <w:sz w:val="24"/>
                <w:color w:val="000000"/>
              </w:rPr>
              <w:t>8</w:t>
            </w:r>
            <w:r>
              <w:rPr>
                <w:rFonts w:ascii="仿宋_GB2312" w:hAnsi="仿宋_GB2312" w:cs="仿宋_GB2312" w:eastAsia="仿宋_GB2312"/>
                <w:sz w:val="24"/>
                <w:color w:val="000000"/>
              </w:rPr>
              <w:t>.</w:t>
            </w:r>
            <w:r>
              <w:rPr>
                <w:rFonts w:ascii="仿宋_GB2312" w:hAnsi="仿宋_GB2312" w:cs="仿宋_GB2312" w:eastAsia="仿宋_GB2312"/>
                <w:sz w:val="24"/>
                <w:color w:val="000000"/>
              </w:rPr>
              <w:t>保洁人员严格遵守防火制度，不得动用明火，以免发生火灾</w:t>
            </w:r>
            <w:r>
              <w:rPr>
                <w:rFonts w:ascii="仿宋_GB2312" w:hAnsi="仿宋_GB2312" w:cs="仿宋_GB2312" w:eastAsia="仿宋_GB2312"/>
                <w:sz w:val="24"/>
                <w:color w:val="000000"/>
              </w:rPr>
              <w:t>。</w:t>
            </w:r>
          </w:p>
          <w:p>
            <w:pPr>
              <w:pStyle w:val="null3"/>
              <w:ind w:firstLine="482"/>
              <w:jc w:val="both"/>
            </w:pPr>
            <w:r>
              <w:rPr>
                <w:rFonts w:ascii="仿宋_GB2312" w:hAnsi="仿宋_GB2312" w:cs="仿宋_GB2312" w:eastAsia="仿宋_GB2312"/>
                <w:sz w:val="24"/>
                <w:b/>
                <w:color w:val="000000"/>
              </w:rPr>
              <w:t>（三）绿化员职责与要求</w:t>
            </w:r>
          </w:p>
          <w:p>
            <w:pPr>
              <w:pStyle w:val="null3"/>
              <w:ind w:firstLine="43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认真学习绿化专业知识，了解花草树木的名称、特性及病虫害的防治，提高管理质量和工作效率。</w:t>
            </w:r>
          </w:p>
          <w:p>
            <w:pPr>
              <w:pStyle w:val="null3"/>
              <w:ind w:firstLine="43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负责责任区内绿化的养护管理工作，清楚各种养护规程，并按规程对花、草、树木及时进行修剪、整形、清理、施肥、防病治虫等。</w:t>
            </w:r>
          </w:p>
          <w:p>
            <w:pPr>
              <w:pStyle w:val="null3"/>
              <w:ind w:firstLine="43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熟练操作各种绿化工具、设备，清楚各种绿化物料的使用方法，并严格遵守各项安全操作规程。</w:t>
            </w:r>
          </w:p>
          <w:p>
            <w:pPr>
              <w:pStyle w:val="null3"/>
              <w:ind w:firstLine="43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进行喷洒农药、修剪树木等具有危险性的工作时要采取相应的安全防范措施，保证周围的环境及人员的安全；农药要有专人管理，有使用记录。</w:t>
            </w:r>
          </w:p>
          <w:p>
            <w:pPr>
              <w:pStyle w:val="null3"/>
              <w:ind w:firstLine="43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按时、按质的完成责任区内绿化的各项管养、种植，发现问题及时处理、上报，并有详细记录。</w:t>
            </w:r>
          </w:p>
          <w:p>
            <w:pPr>
              <w:pStyle w:val="null3"/>
              <w:ind w:firstLine="43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根据季节性特点，落实各项措施，做好排涝、防风、防高温、抗旱的工作。</w:t>
            </w:r>
          </w:p>
          <w:p>
            <w:pPr>
              <w:pStyle w:val="null3"/>
              <w:ind w:firstLine="435"/>
              <w:jc w:val="both"/>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四</w:t>
            </w:r>
            <w:r>
              <w:rPr>
                <w:rFonts w:ascii="仿宋_GB2312" w:hAnsi="仿宋_GB2312" w:cs="仿宋_GB2312" w:eastAsia="仿宋_GB2312"/>
                <w:sz w:val="24"/>
                <w:b/>
                <w:color w:val="000000"/>
              </w:rPr>
              <w:t>）消防值班员职责和要求</w:t>
            </w:r>
          </w:p>
          <w:p>
            <w:pPr>
              <w:pStyle w:val="null3"/>
              <w:ind w:firstLine="480"/>
            </w:pPr>
            <w:r>
              <w:rPr>
                <w:rFonts w:ascii="仿宋_GB2312" w:hAnsi="仿宋_GB2312" w:cs="仿宋_GB2312" w:eastAsia="仿宋_GB2312"/>
                <w:sz w:val="24"/>
                <w:color w:val="000000"/>
              </w:rPr>
              <w:t>1.做好日常消防工作，有计划地对区域进行消防安全检查并建立完善的消防安全档案，对每天的巡查结果做好记录，发现问题及时排除</w:t>
            </w:r>
            <w:r>
              <w:rPr>
                <w:rFonts w:ascii="仿宋_GB2312" w:hAnsi="仿宋_GB2312" w:cs="仿宋_GB2312" w:eastAsia="仿宋_GB2312"/>
                <w:sz w:val="24"/>
                <w:color w:val="000000"/>
              </w:rPr>
              <w:t>。</w:t>
            </w:r>
          </w:p>
          <w:p>
            <w:pPr>
              <w:pStyle w:val="null3"/>
              <w:ind w:firstLine="480"/>
              <w:jc w:val="both"/>
            </w:pPr>
            <w:r>
              <w:rPr>
                <w:rFonts w:ascii="仿宋_GB2312" w:hAnsi="仿宋_GB2312" w:cs="仿宋_GB2312" w:eastAsia="仿宋_GB2312"/>
                <w:sz w:val="24"/>
                <w:color w:val="000000"/>
              </w:rPr>
              <w:t>2.必须做到：”四懂“，即懂得火灾危险性，懂得预防火灾的措施，懂得火灾扑救的方法，懂得火灾逃生的办法，”四会“，即会报火警110，会使用灭火器材，会扑救初期火灾，会组织人员疏散；</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3.物业公司对所有员工开展消防知识教育培训，提高消防安全意识，每年进行不少于两次的消防应急演练，提高全体员工的应急处置能力。</w:t>
            </w:r>
          </w:p>
          <w:p>
            <w:pPr>
              <w:pStyle w:val="null3"/>
              <w:ind w:firstLine="482"/>
            </w:pPr>
            <w:r>
              <w:rPr>
                <w:rFonts w:ascii="仿宋_GB2312" w:hAnsi="仿宋_GB2312" w:cs="仿宋_GB2312" w:eastAsia="仿宋_GB2312"/>
                <w:sz w:val="24"/>
                <w:b/>
                <w:color w:val="000000"/>
              </w:rPr>
              <w:t>（</w:t>
            </w:r>
            <w:r>
              <w:rPr>
                <w:rFonts w:ascii="仿宋_GB2312" w:hAnsi="仿宋_GB2312" w:cs="仿宋_GB2312" w:eastAsia="仿宋_GB2312"/>
                <w:sz w:val="24"/>
                <w:b/>
                <w:color w:val="000000"/>
              </w:rPr>
              <w:t>五</w:t>
            </w:r>
            <w:r>
              <w:rPr>
                <w:rFonts w:ascii="仿宋_GB2312" w:hAnsi="仿宋_GB2312" w:cs="仿宋_GB2312" w:eastAsia="仿宋_GB2312"/>
                <w:sz w:val="24"/>
                <w:b/>
                <w:color w:val="000000"/>
              </w:rPr>
              <w:t>）司炉工职责和要求</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1.认真做到熟悉自己操作的锅炉名称，型号、构造、性能和要求，对设备做到会操作，会维修、会管理</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2.必须经常检查和随时监视设备运行情况，认真做好运行记录，如发生事故和故障应立即采取措施并向有关部门报告，事故未处理不得离开现场，如发生重大事故应保护现场。</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3.坚持增产节约方针，努力做好节水、节电、节气工作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4.执行设备双包机制，认真做好设备的维护、保养工作</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5.保持锅炉房内外清洁，设施干净，仪表清晰，工具存放整齐，过道畅通</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6.经常总结工作，钻研技术，互教互学，不断增强安全意识，提高技术水平。</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铜川市财政局实际管理服务区域的情况、管理服务特点及服务标准，至少需配置物业服务人员16名，年龄在55周岁以内，物业服务项目部须组织架构健全，各岗位人员配备须结构合理、齐全（项目负责人1名、客服2名、保洁员6名、司炉工2名、维修工2名、消防值班员2名、绿化员1名）。上岗人员必须具备岗位所要求的基本资格条件，真实有效的技术岗位操作证书、健康证明或证书证明。</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2026年1月1日至12月31日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铜川市财政局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第一季度达到服务标准支付一次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第二季度达到服务标准支付一次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第三季度达到服务标准支付一次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第四季度达到服务标准支付一次</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依据《中华人民共和国合同法》、《中华人民共和国政府采购法》的相关条款，中标供应商未全面履行合同义务或发生违约，采购单位报请政府采购监督管理机关进行相应处罚并依法向中标供应商进行经济索赔。</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合同签订之日起生效 ,计1年。服务期限到期，后两年物业服务，在采购单位对上年度服务验收合格后，按照政府采购相关要求。通过续签合同方式进行。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经营范围含物业服务）；社保缴纳证明：自2025年1月1日以来已缴存的至少3个月的社会保障资金缴存单据或社保机构开具的社会保险参保缴费情况证明。依法不需要缴纳社会保障资金的供应商应提供相关文件证明；税收缴纳证明：自2025年1月1日以来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近期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1、根据合同和采购文件制定详细可行的物业管理实施方案0-7分；2、建立和执行岗位职责、服务流程与标准、员工守则等管理制度，有配套考核办法0-7分。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消防安全管理</w:t>
            </w:r>
          </w:p>
        </w:tc>
        <w:tc>
          <w:tcPr>
            <w:tcW w:type="dxa" w:w="2492"/>
          </w:tcPr>
          <w:p>
            <w:pPr>
              <w:pStyle w:val="null3"/>
            </w:pPr>
            <w:r>
              <w:rPr>
                <w:rFonts w:ascii="仿宋_GB2312" w:hAnsi="仿宋_GB2312" w:cs="仿宋_GB2312" w:eastAsia="仿宋_GB2312"/>
              </w:rPr>
              <w:t>对区域进行消防安全检查并建立完善的消防安全档案，熟悉岗位的火灾危险性，有预防火灾措施，有扑救初期火灾的方法得0-6分。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环境卫生</w:t>
            </w:r>
          </w:p>
        </w:tc>
        <w:tc>
          <w:tcPr>
            <w:tcW w:type="dxa" w:w="2492"/>
          </w:tcPr>
          <w:p>
            <w:pPr>
              <w:pStyle w:val="null3"/>
            </w:pPr>
            <w:r>
              <w:rPr>
                <w:rFonts w:ascii="仿宋_GB2312" w:hAnsi="仿宋_GB2312" w:cs="仿宋_GB2312" w:eastAsia="仿宋_GB2312"/>
              </w:rPr>
              <w:t>制定和执行保洁工作方案和标准。负责责任区内绿化的养护管理工作，清楚各种养护规程，并按规程对花、草、树木及时进行修剪、整形、清理、施肥、防病治虫等得0-5分。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组织机构健全，人员配备数量与质量符合要求。提供具备岗位所要求的真实有效的技术岗位操作证书、健康证明或证书证明。每提供一份材料得1分，满分16分。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服务优势</w:t>
            </w:r>
          </w:p>
        </w:tc>
        <w:tc>
          <w:tcPr>
            <w:tcW w:type="dxa" w:w="2492"/>
          </w:tcPr>
          <w:p>
            <w:pPr>
              <w:pStyle w:val="null3"/>
            </w:pPr>
            <w:r>
              <w:rPr>
                <w:rFonts w:ascii="仿宋_GB2312" w:hAnsi="仿宋_GB2312" w:cs="仿宋_GB2312" w:eastAsia="仿宋_GB2312"/>
              </w:rPr>
              <w:t>结合项目实际情况，对供应商的自身服务优势、服务特点等内容由评标委员会综合评审。计0-7分。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根据供应商的服务承诺的合理性、可行性进行评价，由评标委员会综合评审。计0-8分。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针对各种突发事件的应急预案全面、具体、可行性进行评审，0-8分。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能够提供自2022年1月至今公共物业服务的业绩，每项计2分，本项最高得6分（加盖鲜章的合同复印件及加盖鲜章中标通知书,否则不得分）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