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版本号：ZMZB2025TCSXZ-12520250814001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2025年物料采购项目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ZMZB2025TCSXZ-125</w:t>
      </w:r>
      <w:r>
        <w:br/>
      </w:r>
      <w:r>
        <w:br/>
      </w:r>
      <w:r>
        <w:br/>
      </w:r>
    </w:p>
    <w:p>
      <w:pPr>
        <w:pStyle w:val="null3"/>
        <w:jc w:val="center"/>
        <w:outlineLvl w:val="2"/>
      </w:pPr>
      <w:r>
        <w:rPr>
          <w:rFonts w:ascii="仿宋_GB2312" w:hAnsi="仿宋_GB2312" w:cs="仿宋_GB2312" w:eastAsia="仿宋_GB2312"/>
          <w:sz w:val="28"/>
          <w:b/>
        </w:rPr>
        <w:t>铜川市中心血站</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铜川市中心血站</w:t>
      </w:r>
      <w:r>
        <w:rPr>
          <w:rFonts w:ascii="仿宋_GB2312" w:hAnsi="仿宋_GB2312" w:cs="仿宋_GB2312" w:eastAsia="仿宋_GB2312"/>
        </w:rPr>
        <w:t>委托，拟对</w:t>
      </w:r>
      <w:r>
        <w:rPr>
          <w:rFonts w:ascii="仿宋_GB2312" w:hAnsi="仿宋_GB2312" w:cs="仿宋_GB2312" w:eastAsia="仿宋_GB2312"/>
        </w:rPr>
        <w:t>2025年物料采购项目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ZMZB2025TCSXZ-125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2025年物料采购项目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2025年物料采购项目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3、具有履行合同所必需的设备和专业技术能力：具有履行合同所必需的设备和专业技术能力的书面声明</w:t>
      </w:r>
    </w:p>
    <w:p>
      <w:pPr>
        <w:pStyle w:val="null3"/>
      </w:pPr>
      <w:r>
        <w:rPr>
          <w:rFonts w:ascii="仿宋_GB2312" w:hAnsi="仿宋_GB2312" w:cs="仿宋_GB2312" w:eastAsia="仿宋_GB2312"/>
        </w:rPr>
        <w:t>4、税收缴纳证明：提供2024年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5、社会保障资金缴纳证明：提供2024年6月以来任意一个月的社会保障资金缴存单据或社保机构开具的社会保险参保缴费情况证明。依法不需要缴纳社会保障资金的供应商应提供相关文件证明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7、法定代表人委托授权书：非法定代表人参加投标的，须提供法定代表人委托授权书，法定代表人参加投标时,只须提供法定代表人身份证明</w:t>
      </w:r>
    </w:p>
    <w:p>
      <w:pPr>
        <w:pStyle w:val="null3"/>
      </w:pPr>
      <w:r>
        <w:rPr>
          <w:rFonts w:ascii="仿宋_GB2312" w:hAnsi="仿宋_GB2312" w:cs="仿宋_GB2312" w:eastAsia="仿宋_GB2312"/>
        </w:rPr>
        <w:t>8、资质要求：供应商须提供医疗器械经营许可证或备案凭证（所响应产品须在其经营范围内）和所响应产品的医疗器械产品注册证及其附件或备案凭证及所响应产品的医疗器械生产许可证或备案凭证，所投产品为进口的须提供进口医疗器械进字号注册证</w:t>
      </w:r>
    </w:p>
    <w:p>
      <w:pPr>
        <w:pStyle w:val="null3"/>
      </w:pPr>
      <w:r>
        <w:rPr>
          <w:rFonts w:ascii="仿宋_GB2312" w:hAnsi="仿宋_GB2312" w:cs="仿宋_GB2312" w:eastAsia="仿宋_GB2312"/>
        </w:rPr>
        <w:t>9、进口授权：所投产品为进口的，投标人需提供产品厂家对所投产品的授权，或具有授权权限的代理商对所投产品的授权书（且需提供该代理商具有有效授权权限的相关证明文件，证明文件需能显示产品制造厂家对所投产品授权链条的完整性）；所投产品为国产的，提供国产产品书面声明</w:t>
      </w:r>
    </w:p>
    <w:p>
      <w:pPr>
        <w:pStyle w:val="null3"/>
      </w:pPr>
      <w:r>
        <w:rPr>
          <w:rFonts w:ascii="仿宋_GB2312" w:hAnsi="仿宋_GB2312" w:cs="仿宋_GB2312" w:eastAsia="仿宋_GB2312"/>
        </w:rPr>
        <w:t>10、本项目不接受联合体投标：非联合体投标声明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3、具有履行合同所必需的设备和专业技术能力：具有履行合同所必需的设备和专业技术能力的书面声明</w:t>
      </w:r>
    </w:p>
    <w:p>
      <w:pPr>
        <w:pStyle w:val="null3"/>
      </w:pPr>
      <w:r>
        <w:rPr>
          <w:rFonts w:ascii="仿宋_GB2312" w:hAnsi="仿宋_GB2312" w:cs="仿宋_GB2312" w:eastAsia="仿宋_GB2312"/>
        </w:rPr>
        <w:t>4、税收缴纳证明：提供2024年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5、社会保障资金缴纳证明：提供2024年6月以来任意一个月的社会保障资金缴存单据或社保机构开具的社会保险参保缴费情况证明。依法不需要缴纳社会保障资金的供应商应提供相关文件证明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 大违法记录的书面声明</w:t>
      </w:r>
    </w:p>
    <w:p>
      <w:pPr>
        <w:pStyle w:val="null3"/>
      </w:pPr>
      <w:r>
        <w:rPr>
          <w:rFonts w:ascii="仿宋_GB2312" w:hAnsi="仿宋_GB2312" w:cs="仿宋_GB2312" w:eastAsia="仿宋_GB2312"/>
        </w:rPr>
        <w:t>7、法定代表人委托授权书：非法定代表人参加投标的，须提供法定代表人委托授权书，法定代表人参加投标时,只须提供法定代表人身份证明</w:t>
      </w:r>
    </w:p>
    <w:p>
      <w:pPr>
        <w:pStyle w:val="null3"/>
      </w:pPr>
      <w:r>
        <w:rPr>
          <w:rFonts w:ascii="仿宋_GB2312" w:hAnsi="仿宋_GB2312" w:cs="仿宋_GB2312" w:eastAsia="仿宋_GB2312"/>
        </w:rPr>
        <w:t>8、资质要求：供应商须提供医疗器械经营许可证或备案凭证（所响应产品须在其经营范围内）和所响应产品的医疗器械产品注册证及其附件或备案凭证及所响应产品的医疗器械生产许可证或备案凭证，所投产品为进口的须提供进口医疗器械进字号注册证</w:t>
      </w:r>
    </w:p>
    <w:p>
      <w:pPr>
        <w:pStyle w:val="null3"/>
      </w:pPr>
      <w:r>
        <w:rPr>
          <w:rFonts w:ascii="仿宋_GB2312" w:hAnsi="仿宋_GB2312" w:cs="仿宋_GB2312" w:eastAsia="仿宋_GB2312"/>
        </w:rPr>
        <w:t>9、进口授权：所投产品为进口的，投标人需提供产品厂家对所投产品的授权，或具有授权权限的代理商对所投产品的授权书（且需提供该代理商具有有效授权权限的相关证明文件，证明文件需能显示产品制造厂家对所投产品授权链条的完整性）；所投产品为国产的，提供国产产品书面声明</w:t>
      </w:r>
    </w:p>
    <w:p>
      <w:pPr>
        <w:pStyle w:val="null3"/>
      </w:pPr>
      <w:r>
        <w:rPr>
          <w:rFonts w:ascii="仿宋_GB2312" w:hAnsi="仿宋_GB2312" w:cs="仿宋_GB2312" w:eastAsia="仿宋_GB2312"/>
        </w:rPr>
        <w:t>10、本项目不接受联合体投标：非联合体投标声明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铜川市王益区大同路9号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铜川市中心血站经办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0919-2586102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西安市雁塔区科技路30号合力紫郡大厦B座21层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黄乐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采购包1：475,000.00元</w:t>
            </w:r>
          </w:p>
          <w:p>
            <w:pPr>
              <w:pStyle w:val="null3"/>
            </w:pPr>
            <w:r>
              <w:rPr>
                <w:rFonts w:ascii="仿宋_GB2312" w:hAnsi="仿宋_GB2312" w:cs="仿宋_GB2312" w:eastAsia="仿宋_GB2312"/>
              </w:rPr>
              <w:t>采购包2：509,080.00元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颁发的《招标代理服务收费管理暂行办法》(计价格[2002]1980号)和国家发展改革委员会办公厅颁发的《关于招标代理服务收费有关问题的通知》(发改办价格[2003]857号)的标准计算。供应商将招标代理服务费计入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铜川市中心血站</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联系人：黄乐</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地址：西安市雁塔区科技路30号合力紫郡大厦B座21层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2025年物料采购项目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475,000.00</w:t>
      </w:r>
    </w:p>
    <w:p>
      <w:pPr>
        <w:pStyle w:val="null3"/>
      </w:pPr>
      <w:r>
        <w:rPr>
          <w:rFonts w:ascii="仿宋_GB2312" w:hAnsi="仿宋_GB2312" w:cs="仿宋_GB2312" w:eastAsia="仿宋_GB2312"/>
        </w:rPr>
        <w:t>采购包最高限价（元）: 475,000.00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血液成分分离机配套管路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509,080.00</w:t>
      </w:r>
    </w:p>
    <w:p>
      <w:pPr>
        <w:pStyle w:val="null3"/>
      </w:pPr>
      <w:r>
        <w:rPr>
          <w:rFonts w:ascii="仿宋_GB2312" w:hAnsi="仿宋_GB2312" w:cs="仿宋_GB2312" w:eastAsia="仿宋_GB2312"/>
        </w:rPr>
        <w:t>采购包最高限价（元）: 509,080.00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509,080.00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标的名称：血液成分分离机配套管路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血液成分分离机配套管路</w:t>
            </w:r>
            <w:r>
              <w:rPr>
                <w:rFonts w:ascii="仿宋_GB2312" w:hAnsi="仿宋_GB2312" w:cs="仿宋_GB2312" w:eastAsia="仿宋_GB2312"/>
                <w:sz w:val="21"/>
              </w:rPr>
              <w:t xml:space="preserve"> </w:t>
            </w:r>
            <w:r>
              <w:rPr>
                <w:rFonts w:ascii="仿宋_GB2312" w:hAnsi="仿宋_GB2312" w:cs="仿宋_GB2312" w:eastAsia="仿宋_GB2312"/>
                <w:sz w:val="21"/>
              </w:rPr>
              <w:t>数量：</w:t>
            </w:r>
            <w:r>
              <w:rPr>
                <w:rFonts w:ascii="仿宋_GB2312" w:hAnsi="仿宋_GB2312" w:cs="仿宋_GB2312" w:eastAsia="仿宋_GB2312"/>
                <w:sz w:val="21"/>
              </w:rPr>
              <w:t>500</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产品编号：</w:t>
            </w:r>
            <w:r>
              <w:rPr>
                <w:rFonts w:ascii="仿宋_GB2312" w:hAnsi="仿宋_GB2312" w:cs="仿宋_GB2312" w:eastAsia="仿宋_GB2312"/>
                <w:sz w:val="21"/>
              </w:rPr>
              <w:t xml:space="preserve">80300  </w:t>
            </w:r>
            <w:r>
              <w:rPr>
                <w:rFonts w:ascii="仿宋_GB2312" w:hAnsi="仿宋_GB2312" w:cs="仿宋_GB2312" w:eastAsia="仿宋_GB2312"/>
                <w:sz w:val="21"/>
              </w:rPr>
              <w:t>规格</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 xml:space="preserve">箱  </w:t>
            </w:r>
            <w:r>
              <w:rPr>
                <w:rFonts w:ascii="仿宋_GB2312" w:hAnsi="仿宋_GB2312" w:cs="仿宋_GB2312" w:eastAsia="仿宋_GB2312"/>
                <w:sz w:val="21"/>
              </w:rPr>
              <w:t>4</w:t>
            </w:r>
            <w:r>
              <w:rPr>
                <w:rFonts w:ascii="仿宋_GB2312" w:hAnsi="仿宋_GB2312" w:cs="仿宋_GB2312" w:eastAsia="仿宋_GB2312"/>
                <w:sz w:val="21"/>
              </w:rPr>
              <w:t>箱</w:t>
            </w:r>
            <w:r>
              <w:rPr>
                <w:rFonts w:ascii="仿宋_GB2312" w:hAnsi="仿宋_GB2312" w:cs="仿宋_GB2312" w:eastAsia="仿宋_GB2312"/>
                <w:sz w:val="21"/>
              </w:rPr>
              <w:t>/</w:t>
            </w:r>
            <w:r>
              <w:rPr>
                <w:rFonts w:ascii="仿宋_GB2312" w:hAnsi="仿宋_GB2312" w:cs="仿宋_GB2312" w:eastAsia="仿宋_GB2312"/>
                <w:sz w:val="21"/>
              </w:rPr>
              <w:t>盒</w:t>
            </w:r>
          </w:p>
          <w:p>
            <w:pPr>
              <w:pStyle w:val="null3"/>
              <w:jc w:val="left"/>
            </w:pPr>
            <w:r>
              <w:rPr>
                <w:rFonts w:ascii="仿宋_GB2312" w:hAnsi="仿宋_GB2312" w:cs="仿宋_GB2312" w:eastAsia="仿宋_GB2312"/>
                <w:sz w:val="21"/>
                <w:color w:val="000000"/>
              </w:rPr>
              <w:t>基本功能：</w:t>
            </w:r>
          </w:p>
          <w:p>
            <w:pPr>
              <w:pStyle w:val="null3"/>
              <w:jc w:val="left"/>
            </w:pPr>
            <w:r>
              <w:rPr>
                <w:rFonts w:ascii="仿宋_GB2312" w:hAnsi="仿宋_GB2312" w:cs="仿宋_GB2312" w:eastAsia="仿宋_GB2312"/>
                <w:sz w:val="21"/>
                <w:color w:val="000000"/>
              </w:rPr>
              <w:t>1.去白血小板，可从一个供者身上采集双份标准单位血小板（3.0×10</w:t>
            </w:r>
            <w:r>
              <w:rPr>
                <w:rFonts w:ascii="仿宋_GB2312" w:hAnsi="仿宋_GB2312" w:cs="仿宋_GB2312" w:eastAsia="仿宋_GB2312"/>
                <w:sz w:val="21"/>
                <w:color w:val="000000"/>
                <w:vertAlign w:val="superscript"/>
              </w:rPr>
              <w:t>11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为一个国际标准单位），采集成品为去除白细胞的血小板（白细胞计数</w:t>
            </w:r>
            <w:r>
              <w:rPr>
                <w:rFonts w:ascii="仿宋_GB2312" w:hAnsi="仿宋_GB2312" w:cs="仿宋_GB2312" w:eastAsia="仿宋_GB2312"/>
                <w:sz w:val="21"/>
                <w:color w:val="000000"/>
              </w:rPr>
              <w:t>≤1.0×10</w:t>
            </w:r>
            <w:r>
              <w:rPr>
                <w:rFonts w:ascii="仿宋_GB2312" w:hAnsi="仿宋_GB2312" w:cs="仿宋_GB2312" w:eastAsia="仿宋_GB2312"/>
                <w:sz w:val="21"/>
                <w:color w:val="000000"/>
                <w:vertAlign w:val="superscript"/>
              </w:rPr>
              <w:t xml:space="preserve">6 </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2.去白血浆采集。</w:t>
            </w:r>
          </w:p>
          <w:p>
            <w:pPr>
              <w:pStyle w:val="null3"/>
              <w:jc w:val="left"/>
            </w:pPr>
            <w:r>
              <w:rPr>
                <w:rFonts w:ascii="仿宋_GB2312" w:hAnsi="仿宋_GB2312" w:cs="仿宋_GB2312" w:eastAsia="仿宋_GB2312"/>
                <w:sz w:val="21"/>
                <w:color w:val="000000"/>
              </w:rPr>
              <w:t>3.可以从一名献血员身上收集任意组合的血浆、血小板。</w:t>
            </w:r>
          </w:p>
          <w:p>
            <w:pPr>
              <w:pStyle w:val="null3"/>
              <w:jc w:val="left"/>
            </w:pPr>
            <w:r>
              <w:rPr>
                <w:rFonts w:ascii="仿宋_GB2312" w:hAnsi="仿宋_GB2312" w:cs="仿宋_GB2312" w:eastAsia="仿宋_GB2312"/>
                <w:sz w:val="21"/>
                <w:color w:val="000000"/>
              </w:rPr>
              <w:t>4.配置、结构组成：血小板袋2个、血浆袋1个、排气袋1个、LRS舱1个。</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技术参数及特性：</w:t>
            </w:r>
          </w:p>
          <w:p>
            <w:pPr>
              <w:pStyle w:val="null3"/>
              <w:jc w:val="left"/>
            </w:pPr>
            <w:r>
              <w:rPr>
                <w:rFonts w:ascii="仿宋_GB2312" w:hAnsi="仿宋_GB2312" w:cs="仿宋_GB2312" w:eastAsia="仿宋_GB2312"/>
                <w:sz w:val="21"/>
                <w:color w:val="000000"/>
              </w:rPr>
              <w:t>1.所有产品外挂式设计，能减少高速离心对血小板的激化损伤。血小板不需二次处理，可直接保存5-7天。</w:t>
            </w:r>
          </w:p>
          <w:p>
            <w:pPr>
              <w:pStyle w:val="null3"/>
              <w:jc w:val="left"/>
            </w:pPr>
            <w:r>
              <w:rPr>
                <w:rFonts w:ascii="仿宋_GB2312" w:hAnsi="仿宋_GB2312" w:cs="仿宋_GB2312" w:eastAsia="仿宋_GB2312"/>
                <w:sz w:val="21"/>
                <w:color w:val="000000"/>
              </w:rPr>
              <w:t>2.单针采集，无需盐水预充，可直接采集血液。</w:t>
            </w:r>
          </w:p>
          <w:p>
            <w:pPr>
              <w:pStyle w:val="null3"/>
              <w:jc w:val="left"/>
            </w:pPr>
            <w:r>
              <w:rPr>
                <w:rFonts w:ascii="仿宋_GB2312" w:hAnsi="仿宋_GB2312" w:cs="仿宋_GB2312" w:eastAsia="仿宋_GB2312"/>
                <w:sz w:val="21"/>
                <w:color w:val="000000"/>
              </w:rPr>
              <w:t>3.卡匣集成设计，管道安装≤13步，触摸式显示屏，图形引导操作，原厂中文版本。</w:t>
            </w:r>
          </w:p>
          <w:p>
            <w:pPr>
              <w:pStyle w:val="null3"/>
              <w:jc w:val="left"/>
            </w:pPr>
            <w:r>
              <w:rPr>
                <w:rFonts w:ascii="仿宋_GB2312" w:hAnsi="仿宋_GB2312" w:cs="仿宋_GB2312" w:eastAsia="仿宋_GB2312"/>
                <w:sz w:val="21"/>
                <w:color w:val="000000"/>
              </w:rPr>
              <w:t>4.采用连续式离心分离方式，缩短采集时间。</w:t>
            </w:r>
          </w:p>
          <w:p>
            <w:pPr>
              <w:pStyle w:val="null3"/>
              <w:jc w:val="left"/>
            </w:pPr>
            <w:r>
              <w:rPr>
                <w:rFonts w:ascii="仿宋_GB2312" w:hAnsi="仿宋_GB2312" w:cs="仿宋_GB2312" w:eastAsia="仿宋_GB2312"/>
                <w:sz w:val="21"/>
                <w:color w:val="000000"/>
              </w:rPr>
              <w:t>5.分离带式分离器，体外循环血量最小，≤200毫升，体外循环的红细胞量≤80毫升。</w:t>
            </w:r>
          </w:p>
          <w:p>
            <w:pPr>
              <w:pStyle w:val="null3"/>
              <w:jc w:val="left"/>
            </w:pPr>
            <w:r>
              <w:rPr>
                <w:rFonts w:ascii="仿宋_GB2312" w:hAnsi="仿宋_GB2312" w:cs="仿宋_GB2312" w:eastAsia="仿宋_GB2312"/>
                <w:sz w:val="21"/>
                <w:color w:val="000000"/>
              </w:rPr>
              <w:t>6.单针机型中血容量波动最小可比拟双针采集程序，波动范围仅54+/-9ml；减少献血反应。</w:t>
            </w:r>
          </w:p>
          <w:p>
            <w:pPr>
              <w:pStyle w:val="null3"/>
              <w:jc w:val="left"/>
            </w:pPr>
            <w:r>
              <w:rPr>
                <w:rFonts w:ascii="仿宋_GB2312" w:hAnsi="仿宋_GB2312" w:cs="仿宋_GB2312" w:eastAsia="仿宋_GB2312"/>
                <w:sz w:val="21"/>
                <w:color w:val="000000"/>
              </w:rPr>
              <w:t>7.设有抗凝、血浆、血小板、采血、回血五个泵， 分别控制各部分流速，满足客户需要系统; 具红细胞监测器，防止产品污染。</w:t>
            </w:r>
          </w:p>
          <w:p>
            <w:pPr>
              <w:pStyle w:val="null3"/>
              <w:jc w:val="left"/>
            </w:pPr>
            <w:r>
              <w:rPr>
                <w:rFonts w:ascii="仿宋_GB2312" w:hAnsi="仿宋_GB2312" w:cs="仿宋_GB2312" w:eastAsia="仿宋_GB2312"/>
                <w:sz w:val="21"/>
                <w:color w:val="000000"/>
              </w:rPr>
              <w:t>8.安全盒设计，从采后血小板计数，血球压积，采集时间，采集最大体积四个方面最大程度保护献血员。</w:t>
            </w:r>
          </w:p>
          <w:p>
            <w:pPr>
              <w:pStyle w:val="null3"/>
              <w:jc w:val="left"/>
            </w:pPr>
            <w:r>
              <w:rPr>
                <w:rFonts w:ascii="仿宋_GB2312" w:hAnsi="仿宋_GB2312" w:cs="仿宋_GB2312" w:eastAsia="仿宋_GB2312"/>
                <w:sz w:val="21"/>
                <w:color w:val="000000"/>
              </w:rPr>
              <w:t>9.抗凝剂管理系统，采集时间越长，抗凝剂灌注率越小，减少献血反应。抗凝剂灌注率最大限制：1.2ml/min/LTBV;抗凝剂自动控制及计算。可调比率范围可达到： 1：6-1：13.7。</w:t>
            </w:r>
          </w:p>
          <w:p>
            <w:pPr>
              <w:pStyle w:val="null3"/>
              <w:jc w:val="left"/>
            </w:pPr>
            <w:r>
              <w:rPr>
                <w:rFonts w:ascii="仿宋_GB2312" w:hAnsi="仿宋_GB2312" w:cs="仿宋_GB2312" w:eastAsia="仿宋_GB2312"/>
                <w:sz w:val="21"/>
                <w:color w:val="000000"/>
              </w:rPr>
              <w:t>10.血小板采集成品中的白细胞</w:t>
            </w:r>
            <w:r>
              <w:rPr>
                <w:rFonts w:ascii="仿宋_GB2312" w:hAnsi="仿宋_GB2312" w:cs="仿宋_GB2312" w:eastAsia="仿宋_GB2312"/>
                <w:sz w:val="21"/>
                <w:color w:val="000000"/>
              </w:rPr>
              <w:t>含量</w:t>
            </w:r>
            <w:r>
              <w:rPr>
                <w:rFonts w:ascii="仿宋_GB2312" w:hAnsi="仿宋_GB2312" w:cs="仿宋_GB2312" w:eastAsia="仿宋_GB2312"/>
                <w:sz w:val="21"/>
                <w:color w:val="000000"/>
              </w:rPr>
              <w:t>≤1.0×</w:t>
            </w:r>
            <w:r>
              <w:rPr>
                <w:rFonts w:ascii="仿宋_GB2312" w:hAnsi="仿宋_GB2312" w:cs="仿宋_GB2312" w:eastAsia="仿宋_GB2312"/>
                <w:sz w:val="21"/>
                <w:color w:val="000000"/>
              </w:rPr>
              <w:t>10</w:t>
            </w:r>
            <w:r>
              <w:rPr>
                <w:rFonts w:ascii="仿宋_GB2312" w:hAnsi="仿宋_GB2312" w:cs="仿宋_GB2312" w:eastAsia="仿宋_GB2312"/>
                <w:sz w:val="21"/>
                <w:color w:val="000000"/>
                <w:vertAlign w:val="superscript"/>
              </w:rPr>
              <w:t>6</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,且非过滤法去除白细胞，无血小板激化。</w:t>
            </w:r>
          </w:p>
          <w:p>
            <w:pPr>
              <w:pStyle w:val="null3"/>
              <w:jc w:val="left"/>
            </w:pPr>
            <w:r>
              <w:rPr>
                <w:rFonts w:ascii="仿宋_GB2312" w:hAnsi="仿宋_GB2312" w:cs="仿宋_GB2312" w:eastAsia="仿宋_GB2312"/>
                <w:sz w:val="21"/>
                <w:color w:val="000000"/>
              </w:rPr>
              <w:t>11.可设置血小板浓度，可采集高浓缩血小板。</w:t>
            </w:r>
          </w:p>
          <w:p>
            <w:pPr>
              <w:pStyle w:val="null3"/>
              <w:jc w:val="left"/>
            </w:pPr>
            <w:r>
              <w:rPr>
                <w:rFonts w:ascii="仿宋_GB2312" w:hAnsi="仿宋_GB2312" w:cs="仿宋_GB2312" w:eastAsia="仿宋_GB2312"/>
                <w:sz w:val="21"/>
                <w:color w:val="000000"/>
              </w:rPr>
              <w:t>12.血浆回输功能，回输后管路内残留红细胞量≤12ml。</w:t>
            </w:r>
          </w:p>
          <w:p>
            <w:pPr>
              <w:pStyle w:val="null3"/>
              <w:jc w:val="both"/>
            </w:pPr>
            <w:r>
              <w:rPr>
                <w:rFonts w:ascii="仿宋_GB2312" w:hAnsi="仿宋_GB2312" w:cs="仿宋_GB2312" w:eastAsia="仿宋_GB2312"/>
                <w:sz w:val="21"/>
                <w:color w:val="000000"/>
              </w:rPr>
              <w:t>13.每袋血小板产品中红细胞含量≤0.03×</w:t>
            </w:r>
            <w:r>
              <w:rPr>
                <w:rFonts w:ascii="仿宋_GB2312" w:hAnsi="仿宋_GB2312" w:cs="仿宋_GB2312" w:eastAsia="仿宋_GB2312"/>
                <w:sz w:val="21"/>
                <w:color w:val="000000"/>
              </w:rPr>
              <w:t>10</w:t>
            </w:r>
            <w:r>
              <w:rPr>
                <w:rFonts w:ascii="仿宋_GB2312" w:hAnsi="仿宋_GB2312" w:cs="仿宋_GB2312" w:eastAsia="仿宋_GB2312"/>
                <w:sz w:val="21"/>
                <w:color w:val="000000"/>
                <w:vertAlign w:val="superscript"/>
              </w:rPr>
              <w:t>9</w:t>
            </w:r>
            <w:r>
              <w:rPr>
                <w:rFonts w:ascii="仿宋_GB2312" w:hAnsi="仿宋_GB2312" w:cs="仿宋_GB2312" w:eastAsia="仿宋_GB2312"/>
                <w:sz w:val="21"/>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乙型肝炎病毒表面抗原诊断试剂盒（</w:t>
            </w:r>
            <w:r>
              <w:rPr>
                <w:rFonts w:ascii="仿宋_GB2312" w:hAnsi="仿宋_GB2312" w:cs="仿宋_GB2312" w:eastAsia="仿宋_GB2312"/>
                <w:sz w:val="21"/>
              </w:rPr>
              <w:t>HBsAg)</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160</w:t>
            </w:r>
            <w:r>
              <w:rPr>
                <w:rFonts w:ascii="仿宋_GB2312" w:hAnsi="仿宋_GB2312" w:cs="仿宋_GB2312" w:eastAsia="仿宋_GB2312"/>
                <w:sz w:val="21"/>
              </w:rPr>
              <w:t>盒</w:t>
            </w:r>
          </w:p>
          <w:p>
            <w:pPr>
              <w:pStyle w:val="null3"/>
              <w:jc w:val="both"/>
            </w:pPr>
            <w:r>
              <w:rPr>
                <w:rFonts w:ascii="仿宋_GB2312" w:hAnsi="仿宋_GB2312" w:cs="仿宋_GB2312" w:eastAsia="仿宋_GB2312"/>
                <w:sz w:val="21"/>
              </w:rPr>
              <w:t>96</w:t>
            </w:r>
            <w:r>
              <w:rPr>
                <w:rFonts w:ascii="仿宋_GB2312" w:hAnsi="仿宋_GB2312" w:cs="仿宋_GB2312" w:eastAsia="仿宋_GB2312"/>
                <w:sz w:val="21"/>
              </w:rPr>
              <w:t>人份</w:t>
            </w:r>
          </w:p>
          <w:p>
            <w:pPr>
              <w:pStyle w:val="null3"/>
            </w:pPr>
            <w:r>
              <w:rPr>
                <w:rFonts w:ascii="仿宋_GB2312" w:hAnsi="仿宋_GB2312" w:cs="仿宋_GB2312" w:eastAsia="仿宋_GB2312"/>
                <w:sz w:val="22"/>
              </w:rPr>
              <w:t>技术要求：</w:t>
            </w:r>
          </w:p>
          <w:p>
            <w:pPr>
              <w:pStyle w:val="null3"/>
              <w:jc w:val="left"/>
            </w:pPr>
            <w:r>
              <w:rPr>
                <w:rFonts w:ascii="仿宋_GB2312" w:hAnsi="仿宋_GB2312" w:cs="仿宋_GB2312" w:eastAsia="仿宋_GB2312"/>
                <w:sz w:val="21"/>
                <w:color w:val="000000"/>
              </w:rPr>
              <w:t>1、符合国家对HBsAg试剂各项标准及要求</w:t>
            </w:r>
          </w:p>
          <w:p>
            <w:pPr>
              <w:pStyle w:val="null3"/>
              <w:jc w:val="left"/>
            </w:pPr>
            <w:r>
              <w:rPr>
                <w:rFonts w:ascii="仿宋_GB2312" w:hAnsi="仿宋_GB2312" w:cs="仿宋_GB2312" w:eastAsia="仿宋_GB2312"/>
                <w:sz w:val="21"/>
                <w:color w:val="000000"/>
              </w:rPr>
              <w:t>2、HBsAg最低检出限≤0.05ng</w:t>
            </w:r>
          </w:p>
          <w:p>
            <w:pPr>
              <w:pStyle w:val="null3"/>
              <w:jc w:val="left"/>
            </w:pPr>
            <w:r>
              <w:rPr>
                <w:rFonts w:ascii="仿宋_GB2312" w:hAnsi="仿宋_GB2312" w:cs="仿宋_GB2312" w:eastAsia="仿宋_GB2312"/>
                <w:sz w:val="21"/>
                <w:color w:val="000000"/>
              </w:rPr>
              <w:t>3、HBsAg 2步法检测</w:t>
            </w:r>
          </w:p>
          <w:p>
            <w:pPr>
              <w:pStyle w:val="null3"/>
              <w:jc w:val="left"/>
            </w:pPr>
            <w:r>
              <w:rPr>
                <w:rFonts w:ascii="仿宋_GB2312" w:hAnsi="仿宋_GB2312" w:cs="仿宋_GB2312" w:eastAsia="仿宋_GB2312"/>
                <w:sz w:val="21"/>
                <w:color w:val="000000"/>
              </w:rPr>
              <w:t>4、特异性≥99.9%</w:t>
            </w:r>
          </w:p>
          <w:p>
            <w:pPr>
              <w:pStyle w:val="null3"/>
              <w:jc w:val="both"/>
            </w:pPr>
            <w:r>
              <w:rPr>
                <w:rFonts w:ascii="仿宋_GB2312" w:hAnsi="仿宋_GB2312" w:cs="仿宋_GB2312" w:eastAsia="仿宋_GB2312"/>
                <w:sz w:val="21"/>
                <w:color w:val="000000"/>
              </w:rPr>
              <w:t>5、精密性：CV≤15%</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丙型肝炎病毒抗体诊断试剂盒（双抗原夹心法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160</w:t>
            </w:r>
            <w:r>
              <w:rPr>
                <w:rFonts w:ascii="仿宋_GB2312" w:hAnsi="仿宋_GB2312" w:cs="仿宋_GB2312" w:eastAsia="仿宋_GB2312"/>
                <w:sz w:val="21"/>
              </w:rPr>
              <w:t>盒</w:t>
            </w:r>
          </w:p>
          <w:p>
            <w:pPr>
              <w:pStyle w:val="null3"/>
              <w:jc w:val="both"/>
            </w:pPr>
            <w:r>
              <w:rPr>
                <w:rFonts w:ascii="仿宋_GB2312" w:hAnsi="仿宋_GB2312" w:cs="仿宋_GB2312" w:eastAsia="仿宋_GB2312"/>
                <w:sz w:val="21"/>
              </w:rPr>
              <w:t>96</w:t>
            </w:r>
            <w:r>
              <w:rPr>
                <w:rFonts w:ascii="仿宋_GB2312" w:hAnsi="仿宋_GB2312" w:cs="仿宋_GB2312" w:eastAsia="仿宋_GB2312"/>
                <w:sz w:val="21"/>
              </w:rPr>
              <w:t>人份</w:t>
            </w:r>
          </w:p>
          <w:p>
            <w:pPr>
              <w:pStyle w:val="null3"/>
            </w:pPr>
            <w:r>
              <w:rPr>
                <w:rFonts w:ascii="仿宋_GB2312" w:hAnsi="仿宋_GB2312" w:cs="仿宋_GB2312" w:eastAsia="仿宋_GB2312"/>
                <w:sz w:val="22"/>
              </w:rPr>
              <w:t>技术要求：</w:t>
            </w:r>
          </w:p>
          <w:p>
            <w:pPr>
              <w:pStyle w:val="null3"/>
              <w:jc w:val="left"/>
            </w:pPr>
            <w:r>
              <w:rPr>
                <w:rFonts w:ascii="仿宋_GB2312" w:hAnsi="仿宋_GB2312" w:cs="仿宋_GB2312" w:eastAsia="仿宋_GB2312"/>
                <w:sz w:val="21"/>
                <w:color w:val="000000"/>
              </w:rPr>
              <w:t>1、符合国家对HCV抗体检测试剂各项标准及要求</w:t>
            </w:r>
          </w:p>
          <w:p>
            <w:pPr>
              <w:pStyle w:val="null3"/>
              <w:jc w:val="left"/>
            </w:pPr>
            <w:r>
              <w:rPr>
                <w:rFonts w:ascii="仿宋_GB2312" w:hAnsi="仿宋_GB2312" w:cs="仿宋_GB2312" w:eastAsia="仿宋_GB2312"/>
                <w:sz w:val="21"/>
                <w:color w:val="000000"/>
              </w:rPr>
              <w:t>2、双抗原夹心法检测</w:t>
            </w:r>
          </w:p>
          <w:p>
            <w:pPr>
              <w:pStyle w:val="null3"/>
              <w:jc w:val="left"/>
            </w:pPr>
            <w:r>
              <w:rPr>
                <w:rFonts w:ascii="仿宋_GB2312" w:hAnsi="仿宋_GB2312" w:cs="仿宋_GB2312" w:eastAsia="仿宋_GB2312"/>
                <w:sz w:val="21"/>
                <w:color w:val="000000"/>
              </w:rPr>
              <w:t>3、符合国家血液管理各项法规要求</w:t>
            </w:r>
          </w:p>
          <w:p>
            <w:pPr>
              <w:pStyle w:val="null3"/>
              <w:jc w:val="left"/>
            </w:pPr>
            <w:r>
              <w:rPr>
                <w:rFonts w:ascii="仿宋_GB2312" w:hAnsi="仿宋_GB2312" w:cs="仿宋_GB2312" w:eastAsia="仿宋_GB2312"/>
                <w:sz w:val="21"/>
                <w:color w:val="000000"/>
              </w:rPr>
              <w:t>4、附国家药品“批批检”报告</w:t>
            </w:r>
          </w:p>
          <w:p>
            <w:pPr>
              <w:pStyle w:val="null3"/>
              <w:jc w:val="left"/>
            </w:pPr>
            <w:r>
              <w:rPr>
                <w:rFonts w:ascii="仿宋_GB2312" w:hAnsi="仿宋_GB2312" w:cs="仿宋_GB2312" w:eastAsia="仿宋_GB2312"/>
                <w:sz w:val="21"/>
                <w:color w:val="000000"/>
              </w:rPr>
              <w:t>5、平均窗口期≤30天</w:t>
            </w:r>
          </w:p>
          <w:p>
            <w:pPr>
              <w:pStyle w:val="null3"/>
              <w:jc w:val="left"/>
            </w:pPr>
            <w:r>
              <w:rPr>
                <w:rFonts w:ascii="仿宋_GB2312" w:hAnsi="仿宋_GB2312" w:cs="仿宋_GB2312" w:eastAsia="仿宋_GB2312"/>
                <w:sz w:val="21"/>
                <w:color w:val="000000"/>
              </w:rPr>
              <w:t>6、特异性≥99.9%</w:t>
            </w:r>
          </w:p>
          <w:p>
            <w:pPr>
              <w:pStyle w:val="null3"/>
              <w:jc w:val="left"/>
            </w:pPr>
            <w:r>
              <w:rPr>
                <w:rFonts w:ascii="仿宋_GB2312" w:hAnsi="仿宋_GB2312" w:cs="仿宋_GB2312" w:eastAsia="仿宋_GB2312"/>
                <w:sz w:val="21"/>
                <w:color w:val="000000"/>
              </w:rPr>
              <w:t>7、灵敏度：0.02NCU可检出</w:t>
            </w:r>
          </w:p>
          <w:p>
            <w:pPr>
              <w:pStyle w:val="null3"/>
              <w:jc w:val="both"/>
            </w:pPr>
            <w:r>
              <w:rPr>
                <w:rFonts w:ascii="仿宋_GB2312" w:hAnsi="仿宋_GB2312" w:cs="仿宋_GB2312" w:eastAsia="仿宋_GB2312"/>
                <w:sz w:val="21"/>
                <w:color w:val="000000"/>
              </w:rPr>
              <w:t>8、精密性：CV≤15%</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人类免疫缺陷病毒抗原抗体诊断试剂盒（</w:t>
            </w:r>
            <w:r>
              <w:rPr>
                <w:rFonts w:ascii="仿宋_GB2312" w:hAnsi="仿宋_GB2312" w:cs="仿宋_GB2312" w:eastAsia="仿宋_GB2312"/>
                <w:sz w:val="21"/>
              </w:rPr>
              <w:t>HIV-Ag/Ab)</w:t>
            </w:r>
          </w:p>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160</w:t>
            </w:r>
            <w:r>
              <w:rPr>
                <w:rFonts w:ascii="仿宋_GB2312" w:hAnsi="仿宋_GB2312" w:cs="仿宋_GB2312" w:eastAsia="仿宋_GB2312"/>
                <w:sz w:val="21"/>
              </w:rPr>
              <w:t>盒</w:t>
            </w:r>
          </w:p>
          <w:p>
            <w:pPr>
              <w:pStyle w:val="null3"/>
              <w:jc w:val="both"/>
            </w:pPr>
            <w:r>
              <w:rPr>
                <w:rFonts w:ascii="仿宋_GB2312" w:hAnsi="仿宋_GB2312" w:cs="仿宋_GB2312" w:eastAsia="仿宋_GB2312"/>
                <w:sz w:val="21"/>
              </w:rPr>
              <w:t>96</w:t>
            </w:r>
            <w:r>
              <w:rPr>
                <w:rFonts w:ascii="仿宋_GB2312" w:hAnsi="仿宋_GB2312" w:cs="仿宋_GB2312" w:eastAsia="仿宋_GB2312"/>
                <w:sz w:val="21"/>
              </w:rPr>
              <w:t>人份</w:t>
            </w:r>
          </w:p>
          <w:p>
            <w:pPr>
              <w:pStyle w:val="null3"/>
              <w:jc w:val="left"/>
            </w:pPr>
            <w:r>
              <w:rPr>
                <w:rFonts w:ascii="仿宋_GB2312" w:hAnsi="仿宋_GB2312" w:cs="仿宋_GB2312" w:eastAsia="仿宋_GB2312"/>
                <w:sz w:val="21"/>
                <w:color w:val="000000"/>
              </w:rPr>
              <w:t>技术要求：</w:t>
            </w:r>
          </w:p>
          <w:p>
            <w:pPr>
              <w:pStyle w:val="null3"/>
            </w:pPr>
            <w:r>
              <w:rPr>
                <w:rFonts w:ascii="仿宋_GB2312" w:hAnsi="仿宋_GB2312" w:cs="仿宋_GB2312" w:eastAsia="仿宋_GB2312"/>
                <w:sz w:val="22"/>
              </w:rPr>
              <w:t>1、同时符合国家对HIV抗原、抗体试剂各项标准及要求</w:t>
            </w:r>
          </w:p>
          <w:p>
            <w:pPr>
              <w:pStyle w:val="null3"/>
            </w:pPr>
            <w:r>
              <w:rPr>
                <w:rFonts w:ascii="仿宋_GB2312" w:hAnsi="仿宋_GB2312" w:cs="仿宋_GB2312" w:eastAsia="仿宋_GB2312"/>
                <w:sz w:val="22"/>
              </w:rPr>
              <w:t>2、HIV抗体2步法检测</w:t>
            </w:r>
          </w:p>
          <w:p>
            <w:pPr>
              <w:pStyle w:val="null3"/>
            </w:pPr>
            <w:r>
              <w:rPr>
                <w:rFonts w:ascii="仿宋_GB2312" w:hAnsi="仿宋_GB2312" w:cs="仿宋_GB2312" w:eastAsia="仿宋_GB2312"/>
                <w:sz w:val="22"/>
              </w:rPr>
              <w:t>3、HIV抗原灵敏度≤3IU/ml</w:t>
            </w:r>
          </w:p>
          <w:p>
            <w:pPr>
              <w:pStyle w:val="null3"/>
            </w:pPr>
            <w:r>
              <w:rPr>
                <w:rFonts w:ascii="仿宋_GB2312" w:hAnsi="仿宋_GB2312" w:cs="仿宋_GB2312" w:eastAsia="仿宋_GB2312"/>
                <w:sz w:val="22"/>
              </w:rPr>
              <w:t>4、HIV各亚型抗体检测灵敏度=100%</w:t>
            </w:r>
          </w:p>
          <w:p>
            <w:pPr>
              <w:pStyle w:val="null3"/>
            </w:pPr>
            <w:r>
              <w:rPr>
                <w:rFonts w:ascii="仿宋_GB2312" w:hAnsi="仿宋_GB2312" w:cs="仿宋_GB2312" w:eastAsia="仿宋_GB2312"/>
                <w:sz w:val="22"/>
              </w:rPr>
              <w:t>5、平均窗口期≤14天</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、特异性≥</w:t>
            </w:r>
            <w:r>
              <w:rPr>
                <w:rFonts w:ascii="仿宋_GB2312" w:hAnsi="仿宋_GB2312" w:cs="仿宋_GB2312" w:eastAsia="仿宋_GB2312"/>
                <w:sz w:val="21"/>
              </w:rPr>
              <w:t>99.9%</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梅毒螺旋体抗体诊断试剂盒（</w:t>
            </w:r>
            <w:r>
              <w:rPr>
                <w:rFonts w:ascii="仿宋_GB2312" w:hAnsi="仿宋_GB2312" w:cs="仿宋_GB2312" w:eastAsia="仿宋_GB2312"/>
                <w:sz w:val="21"/>
              </w:rPr>
              <w:t>TP)</w:t>
            </w:r>
          </w:p>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160</w:t>
            </w:r>
            <w:r>
              <w:rPr>
                <w:rFonts w:ascii="仿宋_GB2312" w:hAnsi="仿宋_GB2312" w:cs="仿宋_GB2312" w:eastAsia="仿宋_GB2312"/>
                <w:sz w:val="21"/>
              </w:rPr>
              <w:t>盒</w:t>
            </w:r>
          </w:p>
          <w:p>
            <w:pPr>
              <w:pStyle w:val="null3"/>
              <w:jc w:val="both"/>
            </w:pPr>
            <w:r>
              <w:rPr>
                <w:rFonts w:ascii="仿宋_GB2312" w:hAnsi="仿宋_GB2312" w:cs="仿宋_GB2312" w:eastAsia="仿宋_GB2312"/>
                <w:sz w:val="21"/>
              </w:rPr>
              <w:t>96</w:t>
            </w:r>
            <w:r>
              <w:rPr>
                <w:rFonts w:ascii="仿宋_GB2312" w:hAnsi="仿宋_GB2312" w:cs="仿宋_GB2312" w:eastAsia="仿宋_GB2312"/>
                <w:sz w:val="21"/>
              </w:rPr>
              <w:t>人份</w:t>
            </w:r>
          </w:p>
          <w:p>
            <w:pPr>
              <w:pStyle w:val="null3"/>
            </w:pPr>
            <w:r>
              <w:rPr>
                <w:rFonts w:ascii="仿宋_GB2312" w:hAnsi="仿宋_GB2312" w:cs="仿宋_GB2312" w:eastAsia="仿宋_GB2312"/>
                <w:sz w:val="22"/>
              </w:rPr>
              <w:t>技术要求：</w:t>
            </w:r>
          </w:p>
          <w:p>
            <w:pPr>
              <w:pStyle w:val="null3"/>
            </w:pPr>
            <w:r>
              <w:rPr>
                <w:rFonts w:ascii="仿宋_GB2312" w:hAnsi="仿宋_GB2312" w:cs="仿宋_GB2312" w:eastAsia="仿宋_GB2312"/>
                <w:sz w:val="22"/>
              </w:rPr>
              <w:t>1、符合国家对TP抗体试剂各项标准及要求</w:t>
            </w:r>
          </w:p>
          <w:p>
            <w:pPr>
              <w:pStyle w:val="null3"/>
            </w:pPr>
            <w:r>
              <w:rPr>
                <w:rFonts w:ascii="仿宋_GB2312" w:hAnsi="仿宋_GB2312" w:cs="仿宋_GB2312" w:eastAsia="仿宋_GB2312"/>
                <w:sz w:val="22"/>
              </w:rPr>
              <w:t>2、TP抗体2步法检测</w:t>
            </w:r>
          </w:p>
          <w:p>
            <w:pPr>
              <w:pStyle w:val="null3"/>
            </w:pPr>
            <w:r>
              <w:rPr>
                <w:rFonts w:ascii="仿宋_GB2312" w:hAnsi="仿宋_GB2312" w:cs="仿宋_GB2312" w:eastAsia="仿宋_GB2312"/>
                <w:sz w:val="22"/>
              </w:rPr>
              <w:t>3、特异性≥99.9%</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、精密性：</w:t>
            </w:r>
            <w:r>
              <w:rPr>
                <w:rFonts w:ascii="仿宋_GB2312" w:hAnsi="仿宋_GB2312" w:cs="仿宋_GB2312" w:eastAsia="仿宋_GB2312"/>
                <w:sz w:val="21"/>
              </w:rPr>
              <w:t>CV</w:t>
            </w:r>
            <w:r>
              <w:rPr>
                <w:rFonts w:ascii="仿宋_GB2312" w:hAnsi="仿宋_GB2312" w:cs="仿宋_GB2312" w:eastAsia="仿宋_GB2312"/>
                <w:sz w:val="21"/>
              </w:rPr>
              <w:t>≤</w:t>
            </w:r>
            <w:r>
              <w:rPr>
                <w:rFonts w:ascii="仿宋_GB2312" w:hAnsi="仿宋_GB2312" w:cs="仿宋_GB2312" w:eastAsia="仿宋_GB2312"/>
                <w:sz w:val="21"/>
              </w:rPr>
              <w:t>15%</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人类免疫缺陷病毒抗原抗体诊断试剂盒（</w:t>
            </w:r>
            <w:r>
              <w:rPr>
                <w:rFonts w:ascii="仿宋_GB2312" w:hAnsi="仿宋_GB2312" w:cs="仿宋_GB2312" w:eastAsia="仿宋_GB2312"/>
                <w:sz w:val="21"/>
              </w:rPr>
              <w:t>HIV-Ag/Ab)</w:t>
            </w:r>
          </w:p>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38</w:t>
            </w:r>
            <w:r>
              <w:rPr>
                <w:rFonts w:ascii="仿宋_GB2312" w:hAnsi="仿宋_GB2312" w:cs="仿宋_GB2312" w:eastAsia="仿宋_GB2312"/>
                <w:sz w:val="21"/>
              </w:rPr>
              <w:t>盒</w:t>
            </w:r>
          </w:p>
          <w:p>
            <w:pPr>
              <w:pStyle w:val="null3"/>
              <w:jc w:val="both"/>
            </w:pPr>
            <w:r>
              <w:rPr>
                <w:rFonts w:ascii="仿宋_GB2312" w:hAnsi="仿宋_GB2312" w:cs="仿宋_GB2312" w:eastAsia="仿宋_GB2312"/>
                <w:sz w:val="21"/>
              </w:rPr>
              <w:t>480</w:t>
            </w:r>
            <w:r>
              <w:rPr>
                <w:rFonts w:ascii="仿宋_GB2312" w:hAnsi="仿宋_GB2312" w:cs="仿宋_GB2312" w:eastAsia="仿宋_GB2312"/>
                <w:sz w:val="21"/>
              </w:rPr>
              <w:t>人份</w:t>
            </w:r>
          </w:p>
          <w:p>
            <w:pPr>
              <w:pStyle w:val="null3"/>
            </w:pPr>
            <w:r>
              <w:rPr>
                <w:rFonts w:ascii="仿宋_GB2312" w:hAnsi="仿宋_GB2312" w:cs="仿宋_GB2312" w:eastAsia="仿宋_GB2312"/>
                <w:sz w:val="22"/>
              </w:rPr>
              <w:t>技术要求：</w:t>
            </w:r>
          </w:p>
          <w:p>
            <w:pPr>
              <w:pStyle w:val="null3"/>
              <w:jc w:val="left"/>
            </w:pPr>
            <w:r>
              <w:rPr>
                <w:rFonts w:ascii="仿宋_GB2312" w:hAnsi="仿宋_GB2312" w:cs="仿宋_GB2312" w:eastAsia="仿宋_GB2312"/>
                <w:sz w:val="21"/>
                <w:color w:val="000000"/>
              </w:rPr>
              <w:t>1.试剂盒内组分原装进口</w:t>
            </w:r>
          </w:p>
          <w:p>
            <w:pPr>
              <w:pStyle w:val="null3"/>
              <w:jc w:val="left"/>
            </w:pPr>
            <w:r>
              <w:rPr>
                <w:rFonts w:ascii="仿宋_GB2312" w:hAnsi="仿宋_GB2312" w:cs="仿宋_GB2312" w:eastAsia="仿宋_GB2312"/>
                <w:sz w:val="21"/>
                <w:color w:val="000000"/>
              </w:rPr>
              <w:t>2.HIV Ag-Ab可以同时检测HIV1（M和O组）抗体、HIV2抗体和抗原</w:t>
            </w:r>
          </w:p>
          <w:p>
            <w:pPr>
              <w:pStyle w:val="null3"/>
              <w:jc w:val="left"/>
            </w:pPr>
            <w:r>
              <w:rPr>
                <w:rFonts w:ascii="仿宋_GB2312" w:hAnsi="仿宋_GB2312" w:cs="仿宋_GB2312" w:eastAsia="仿宋_GB2312"/>
                <w:sz w:val="21"/>
                <w:color w:val="000000"/>
              </w:rPr>
              <w:t>3.HIV各亚型抗体检测灵敏度=100%；HIV抗原灵敏度≤0.15ng</w:t>
            </w:r>
          </w:p>
          <w:p>
            <w:pPr>
              <w:pStyle w:val="null3"/>
              <w:jc w:val="left"/>
            </w:pPr>
            <w:r>
              <w:rPr>
                <w:rFonts w:ascii="仿宋_GB2312" w:hAnsi="仿宋_GB2312" w:cs="仿宋_GB2312" w:eastAsia="仿宋_GB2312"/>
                <w:sz w:val="21"/>
                <w:color w:val="000000"/>
              </w:rPr>
              <w:t>4.平均窗口期≤10天</w:t>
            </w:r>
          </w:p>
          <w:p>
            <w:pPr>
              <w:pStyle w:val="null3"/>
              <w:jc w:val="left"/>
            </w:pPr>
            <w:r>
              <w:rPr>
                <w:rFonts w:ascii="仿宋_GB2312" w:hAnsi="仿宋_GB2312" w:cs="仿宋_GB2312" w:eastAsia="仿宋_GB2312"/>
                <w:sz w:val="21"/>
                <w:color w:val="000000"/>
              </w:rPr>
              <w:t>5.特异性≥99.9%</w:t>
            </w:r>
          </w:p>
          <w:p>
            <w:pPr>
              <w:pStyle w:val="null3"/>
              <w:jc w:val="left"/>
            </w:pPr>
            <w:r>
              <w:rPr>
                <w:rFonts w:ascii="仿宋_GB2312" w:hAnsi="仿宋_GB2312" w:cs="仿宋_GB2312" w:eastAsia="仿宋_GB2312"/>
                <w:sz w:val="21"/>
                <w:color w:val="000000"/>
              </w:rPr>
              <w:t>6.第四代实际超敏试剂，二步法，符合国家对HIV抗原、抗体试剂各项标准及要求（液体酶试剂)；冻干酶复溶后使用</w:t>
            </w:r>
          </w:p>
          <w:p>
            <w:pPr>
              <w:pStyle w:val="null3"/>
              <w:jc w:val="left"/>
            </w:pPr>
            <w:r>
              <w:rPr>
                <w:rFonts w:ascii="仿宋_GB2312" w:hAnsi="仿宋_GB2312" w:cs="仿宋_GB2312" w:eastAsia="仿宋_GB2312"/>
                <w:sz w:val="21"/>
                <w:color w:val="000000"/>
              </w:rPr>
              <w:t>7.HIV-1型阳性符合率为10/10，阴性符合率为20/20；最低检出限≥3/6，批内CV≤10%</w:t>
            </w:r>
          </w:p>
          <w:p>
            <w:pPr>
              <w:pStyle w:val="null3"/>
              <w:jc w:val="both"/>
            </w:pPr>
            <w:r>
              <w:rPr>
                <w:rFonts w:ascii="仿宋_GB2312" w:hAnsi="仿宋_GB2312" w:cs="仿宋_GB2312" w:eastAsia="仿宋_GB2312"/>
                <w:sz w:val="21"/>
                <w:color w:val="000000"/>
              </w:rPr>
              <w:t>8.敏感性为100%，批检验抗原敏感性≤2.5IU</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HBV DNA</w:t>
            </w:r>
            <w:r>
              <w:rPr>
                <w:rFonts w:ascii="仿宋_GB2312" w:hAnsi="仿宋_GB2312" w:cs="仿宋_GB2312" w:eastAsia="仿宋_GB2312"/>
                <w:sz w:val="21"/>
              </w:rPr>
              <w:t>标准物质</w:t>
            </w:r>
          </w:p>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40</w:t>
            </w:r>
            <w:r>
              <w:rPr>
                <w:rFonts w:ascii="仿宋_GB2312" w:hAnsi="仿宋_GB2312" w:cs="仿宋_GB2312" w:eastAsia="仿宋_GB2312"/>
                <w:sz w:val="21"/>
              </w:rPr>
              <w:t>支</w:t>
            </w:r>
          </w:p>
          <w:p>
            <w:pPr>
              <w:pStyle w:val="null3"/>
              <w:jc w:val="both"/>
            </w:pPr>
            <w:r>
              <w:rPr>
                <w:rFonts w:ascii="仿宋_GB2312" w:hAnsi="仿宋_GB2312" w:cs="仿宋_GB2312" w:eastAsia="仿宋_GB2312"/>
                <w:sz w:val="21"/>
              </w:rPr>
              <w:t>1ml</w:t>
            </w:r>
          </w:p>
          <w:p>
            <w:pPr>
              <w:pStyle w:val="null3"/>
              <w:jc w:val="left"/>
            </w:pPr>
            <w:r>
              <w:rPr>
                <w:rFonts w:ascii="仿宋_GB2312" w:hAnsi="仿宋_GB2312" w:cs="仿宋_GB2312" w:eastAsia="仿宋_GB2312"/>
                <w:sz w:val="21"/>
                <w:color w:val="000000"/>
              </w:rPr>
              <w:t>1、浓度：≥200IU</w:t>
            </w:r>
          </w:p>
          <w:p>
            <w:pPr>
              <w:pStyle w:val="null3"/>
              <w:jc w:val="left"/>
            </w:pPr>
            <w:r>
              <w:rPr>
                <w:rFonts w:ascii="仿宋_GB2312" w:hAnsi="仿宋_GB2312" w:cs="仿宋_GB2312" w:eastAsia="仿宋_GB2312"/>
                <w:sz w:val="21"/>
                <w:color w:val="000000"/>
              </w:rPr>
              <w:t>2、储存温度:低温保存（≤-15°C）</w:t>
            </w:r>
          </w:p>
          <w:p>
            <w:pPr>
              <w:pStyle w:val="null3"/>
              <w:jc w:val="both"/>
            </w:pPr>
            <w:r>
              <w:rPr>
                <w:rFonts w:ascii="仿宋_GB2312" w:hAnsi="仿宋_GB2312" w:cs="仿宋_GB2312" w:eastAsia="仿宋_GB2312"/>
                <w:sz w:val="21"/>
                <w:color w:val="000000"/>
              </w:rPr>
              <w:t>3、储存有效时间：≥12个月</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HCV RNA</w:t>
            </w:r>
            <w:r>
              <w:rPr>
                <w:rFonts w:ascii="仿宋_GB2312" w:hAnsi="仿宋_GB2312" w:cs="仿宋_GB2312" w:eastAsia="仿宋_GB2312"/>
                <w:sz w:val="21"/>
              </w:rPr>
              <w:t>标准物质</w:t>
            </w:r>
          </w:p>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40</w:t>
            </w:r>
            <w:r>
              <w:rPr>
                <w:rFonts w:ascii="仿宋_GB2312" w:hAnsi="仿宋_GB2312" w:cs="仿宋_GB2312" w:eastAsia="仿宋_GB2312"/>
                <w:sz w:val="21"/>
              </w:rPr>
              <w:t>支</w:t>
            </w:r>
          </w:p>
          <w:p>
            <w:pPr>
              <w:pStyle w:val="null3"/>
              <w:jc w:val="both"/>
            </w:pPr>
            <w:r>
              <w:rPr>
                <w:rFonts w:ascii="仿宋_GB2312" w:hAnsi="仿宋_GB2312" w:cs="仿宋_GB2312" w:eastAsia="仿宋_GB2312"/>
                <w:sz w:val="21"/>
              </w:rPr>
              <w:t>1ml</w:t>
            </w:r>
          </w:p>
          <w:p>
            <w:pPr>
              <w:pStyle w:val="null3"/>
            </w:pPr>
            <w:r>
              <w:rPr>
                <w:rFonts w:ascii="仿宋_GB2312" w:hAnsi="仿宋_GB2312" w:cs="仿宋_GB2312" w:eastAsia="仿宋_GB2312"/>
                <w:sz w:val="22"/>
              </w:rPr>
              <w:t>技术要求：</w:t>
            </w:r>
          </w:p>
          <w:p>
            <w:pPr>
              <w:pStyle w:val="null3"/>
              <w:jc w:val="left"/>
            </w:pPr>
            <w:r>
              <w:rPr>
                <w:rFonts w:ascii="仿宋_GB2312" w:hAnsi="仿宋_GB2312" w:cs="仿宋_GB2312" w:eastAsia="仿宋_GB2312"/>
                <w:sz w:val="21"/>
                <w:color w:val="000000"/>
              </w:rPr>
              <w:t>1、浓度：≥200IU</w:t>
            </w:r>
          </w:p>
          <w:p>
            <w:pPr>
              <w:pStyle w:val="null3"/>
              <w:jc w:val="left"/>
            </w:pPr>
            <w:r>
              <w:rPr>
                <w:rFonts w:ascii="仿宋_GB2312" w:hAnsi="仿宋_GB2312" w:cs="仿宋_GB2312" w:eastAsia="仿宋_GB2312"/>
                <w:sz w:val="21"/>
                <w:color w:val="000000"/>
              </w:rPr>
              <w:t>2、储存温度：低温保存（≤-15°C）。</w:t>
            </w:r>
          </w:p>
          <w:p>
            <w:pPr>
              <w:pStyle w:val="null3"/>
              <w:jc w:val="both"/>
            </w:pPr>
            <w:r>
              <w:rPr>
                <w:rFonts w:ascii="仿宋_GB2312" w:hAnsi="仿宋_GB2312" w:cs="仿宋_GB2312" w:eastAsia="仿宋_GB2312"/>
                <w:sz w:val="21"/>
                <w:color w:val="000000"/>
              </w:rPr>
              <w:t>3、储存有效时间：≥12个月。</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HIV-1 RNA</w:t>
            </w:r>
            <w:r>
              <w:rPr>
                <w:rFonts w:ascii="仿宋_GB2312" w:hAnsi="仿宋_GB2312" w:cs="仿宋_GB2312" w:eastAsia="仿宋_GB2312"/>
                <w:sz w:val="21"/>
              </w:rPr>
              <w:t>标准物质</w:t>
            </w:r>
          </w:p>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200</w:t>
            </w:r>
            <w:r>
              <w:rPr>
                <w:rFonts w:ascii="仿宋_GB2312" w:hAnsi="仿宋_GB2312" w:cs="仿宋_GB2312" w:eastAsia="仿宋_GB2312"/>
                <w:sz w:val="21"/>
              </w:rPr>
              <w:t>支</w:t>
            </w:r>
          </w:p>
          <w:p>
            <w:pPr>
              <w:pStyle w:val="null3"/>
              <w:jc w:val="both"/>
            </w:pPr>
            <w:r>
              <w:rPr>
                <w:rFonts w:ascii="仿宋_GB2312" w:hAnsi="仿宋_GB2312" w:cs="仿宋_GB2312" w:eastAsia="仿宋_GB2312"/>
                <w:sz w:val="21"/>
              </w:rPr>
              <w:t>1ml</w:t>
            </w:r>
          </w:p>
          <w:p>
            <w:pPr>
              <w:pStyle w:val="null3"/>
              <w:jc w:val="left"/>
            </w:pPr>
            <w:r>
              <w:rPr>
                <w:rFonts w:ascii="仿宋_GB2312" w:hAnsi="仿宋_GB2312" w:cs="仿宋_GB2312" w:eastAsia="仿宋_GB2312"/>
                <w:sz w:val="21"/>
                <w:color w:val="000000"/>
              </w:rPr>
              <w:t>1、浓度：≥1000IU/ml。</w:t>
            </w:r>
          </w:p>
          <w:p>
            <w:pPr>
              <w:pStyle w:val="null3"/>
              <w:jc w:val="left"/>
            </w:pPr>
            <w:r>
              <w:rPr>
                <w:rFonts w:ascii="仿宋_GB2312" w:hAnsi="仿宋_GB2312" w:cs="仿宋_GB2312" w:eastAsia="仿宋_GB2312"/>
                <w:sz w:val="21"/>
                <w:color w:val="000000"/>
              </w:rPr>
              <w:t>2、储存温度：低温保存（≤-15°C）。</w:t>
            </w:r>
          </w:p>
          <w:p>
            <w:pPr>
              <w:pStyle w:val="null3"/>
              <w:jc w:val="both"/>
            </w:pPr>
            <w:r>
              <w:rPr>
                <w:rFonts w:ascii="仿宋_GB2312" w:hAnsi="仿宋_GB2312" w:cs="仿宋_GB2312" w:eastAsia="仿宋_GB2312"/>
                <w:sz w:val="21"/>
                <w:color w:val="000000"/>
              </w:rPr>
              <w:t>3、储存有效时间：≥12个月。</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合同签订后，自接到采购人通知后7个日历日内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合同签订后，自接到采购人通知后7个日历日内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铜川市中心血站指定地点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铜川市中心血站指定地点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合同签订后按进度付款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合同签订后按进度付款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合同签订后按进度付款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合同签订后按进度付款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合同签订后按进度付款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合同签订后按进度付款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按照国家相关标准和招标文件要求验收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按照国家相关标准和招标文件要求验收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1、采购包1：供货时提供进口产品报关单。 2、核心产品：采购包1：血液成分分离机配套管路；采购包2：丙型肝炎病毒抗体诊断试剂盒（双抗原夹心法)。3、中标供应商领取成交通知书后，向采购代理机构提供一本（和上传文件保持一致的）纸质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非法定代表人参加投标的，须提供法定代表人委托授权书，法定代表人参加投标时,只须提供法定代表人身份证明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提供医疗器械经营许可证或备案凭证（所响应产品须在其经营范围内）和所响应产品的医疗器械产品注册证及其附件或备案凭证及所响应产品的医疗器械生产许可证或备案凭证，所投产品为进口的须提供进口医疗器械进字号注册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的，投标人需提供产品厂家对所投产品的授权，或具有授权权限的代理商对所投产品的授权书（且需提供该代理商具有有效授权权限的相关证明文件，证明文件需能显示产品制造厂家对所投产品授权链条的完整性）；所投产品为国产的，提供国产产品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 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非法定代表人参加投标的，须提供法定代表人委托授权书，法定代表人参加投标时,只须提供法定代表人身份证明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提供医疗器械经营许可证或备案凭证（所响应产品须在其经营范围内）和所响应产品的医疗器械产品注册证及其附件或备案凭证及所响应产品的医疗器械生产许可证或备案凭证，所投产品为进口的须提供进口医疗器械进字号注册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的，投标人需提供产品厂家对所投产品的授权，或具有授权权限的代理商对所投产品的授权书（且需提供该代理商具有有效授权权限的相关证明文件，证明文件需能显示产品制造厂家对所投产品授权链条的完整性）；所投产品为国产的，提供国产产品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投标报价未超过采购预算或最高限价(合格)， 投标报价超过采购预算或最高限价(不合格)</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交货时间(期)满足招标文件要求(合格)，交货时间(期)不满足招标文件要求(不合格)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供应商资格要求.docx 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分项报价表.docx 供应商资格要求.docx 供应商认为有必要说明的其他问题.docx 产品技术参数表.docx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投标报价未超过采购预算或最高限价(合格)， 投标报价超过采购预算或最高限价(不合格)</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交货时间(期)满足招标文件要求(合格)，交货时间(期)不满足招标文件要求(不合格)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分项报价表.docx 供应商资格要求.docx 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分项报价表.docx 供应商资格要求.docx 供应商认为有必要说明的其他问题.docx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根据供应商提供所投产品的技术偏离表及相应的证明材料（包括但不限于测试报告、功能截图等技术证明材料），经评审专家审定得分。 基本分（26分）：完全符合、响应招标文件要求，没有负偏离计26分，参数每负偏离一项扣2分。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针对本项目有具体实施方案，内容包含：①项目总体实施方案；②项目团队方案；③项目实施时间安排方案；④配送方案；⑤应急方案；⑥项目验收方案。 根据内容的完整性、针对性、合理性，每项最高计4分，满分24分，未提供不得分。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根据所提供产品合法来源渠道的证明文件（包括但不限于销售协议、代理协议、原厂授权等，供应商若为所投产品制造商无须提供具有合法来源渠道证明）计分，提供齐全计3分，不提供不得分。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针对本项目有具体的售后服务方案，内容包含：①售后服务网点的设定；②拟投入售后服务人员配置情况；③日常维护保养；④项目交付用户后出现故障响应时间及措施。 根据内容的完整性、针对性、合理性，每项最高计3分，满分12分，未提供不得分。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经初审合格的供应商，其投标报价为有效报价。评标基准价：即满足招标文件要求且投标报价最低的报价为评标基准价。其他供应商的价格分统一按照下列公式计算。 报价计分=(评标基准价/投标报价)×30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根据供应商提供所投产品的技术偏离表及相应的证明材料（包括但不限于测试报告、功能截图等技术证明材料），经评审专家审定得分。 基本分（20分）：完全符合、响应招标文件要求，没有负偏离计20分，参数每负偏离一项扣0.5分。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 ①项目总体实施方案；②项目团队方案；③项目实施时间安排方案；④配送方案；⑤安装调试方案；⑥项目验收方案。 根据内容的完整性、针对性、合理性，每项最高计5分，满分30分，未提供不得分。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根据所提供核心产品合法来源渠道的证明文件（包括但不限于销售协议、代理协议、原厂授权等，供应商若为所投产品制造商无须提供具有合法来源渠道证明）计分，提供齐全计3分，未提供或提供不全不得分。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①售后服务网点的设定；②拟投入售后服务人员配置情况；③日常维护保养；④项目交付用户后出现故障响应时间及措施。根据内容的完整性、针对性、合理性，每项最高计3分，满分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经初审合格的供应商，其投标报价为有效报价。评标基准价：即满足招标文件要求且投标报价最低的报价为评标基准价。其他供应商的价格分统一按照下列公式计算。 报价计分=(评标基准价/投标报价)×30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详见附件：政府采购货物买卖合同（试行）.docx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