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8662F">
      <w:pPr>
        <w:pStyle w:val="13"/>
        <w:keepNext w:val="0"/>
        <w:keepLines w:val="0"/>
        <w:pageBreakBefore w:val="0"/>
        <w:kinsoku/>
        <w:wordWrap/>
        <w:overflowPunct/>
        <w:topLinePunct w:val="0"/>
        <w:autoSpaceDE/>
        <w:autoSpaceDN/>
        <w:bidi w:val="0"/>
        <w:adjustRightInd/>
        <w:snapToGrid w:val="0"/>
        <w:spacing w:line="360" w:lineRule="auto"/>
        <w:ind w:firstLine="480"/>
        <w:jc w:val="center"/>
        <w:textAlignment w:val="auto"/>
        <w:rPr>
          <w:rFonts w:hint="eastAsia" w:ascii="仿宋" w:hAnsi="仿宋" w:eastAsia="仿宋" w:cs="仿宋"/>
          <w:b/>
          <w:bCs/>
          <w:color w:val="auto"/>
          <w:sz w:val="36"/>
          <w:szCs w:val="36"/>
          <w:lang w:eastAsia="zh-CN"/>
        </w:rPr>
      </w:pPr>
      <w:r>
        <w:rPr>
          <w:rFonts w:hint="eastAsia" w:ascii="仿宋" w:hAnsi="仿宋" w:eastAsia="仿宋" w:cs="仿宋"/>
          <w:b/>
          <w:bCs/>
          <w:color w:val="auto"/>
          <w:sz w:val="36"/>
          <w:szCs w:val="36"/>
          <w:lang w:eastAsia="zh-CN"/>
        </w:rPr>
        <w:t>合同条款及格式</w:t>
      </w:r>
    </w:p>
    <w:p w14:paraId="75671CBF">
      <w:pPr>
        <w:pStyle w:val="13"/>
        <w:keepNext w:val="0"/>
        <w:keepLines w:val="0"/>
        <w:pageBreakBefore w:val="0"/>
        <w:kinsoku/>
        <w:wordWrap/>
        <w:overflowPunct/>
        <w:topLinePunct w:val="0"/>
        <w:autoSpaceDE/>
        <w:autoSpaceDN/>
        <w:bidi w:val="0"/>
        <w:adjustRightInd/>
        <w:snapToGrid w:val="0"/>
        <w:spacing w:line="360" w:lineRule="auto"/>
        <w:ind w:firstLine="480"/>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成交单位与铜川市辖区内保险范围内各学校分别签订具体保险合同</w:t>
      </w:r>
      <w:r>
        <w:rPr>
          <w:rFonts w:hint="eastAsia" w:ascii="仿宋" w:hAnsi="仿宋" w:eastAsia="仿宋" w:cs="仿宋"/>
          <w:color w:val="auto"/>
          <w:sz w:val="21"/>
          <w:szCs w:val="21"/>
          <w:lang w:eastAsia="zh-CN"/>
        </w:rPr>
        <w:t>）</w:t>
      </w:r>
    </w:p>
    <w:p w14:paraId="60FFEBA0">
      <w:pPr>
        <w:pStyle w:val="13"/>
        <w:keepNext w:val="0"/>
        <w:keepLines w:val="0"/>
        <w:pageBreakBefore w:val="0"/>
        <w:kinsoku/>
        <w:wordWrap/>
        <w:overflowPunct/>
        <w:topLinePunct w:val="0"/>
        <w:autoSpaceDE/>
        <w:autoSpaceDN/>
        <w:bidi w:val="0"/>
        <w:adjustRightInd/>
        <w:snapToGrid w:val="0"/>
        <w:spacing w:line="460" w:lineRule="exact"/>
        <w:ind w:firstLine="420" w:firstLineChars="200"/>
        <w:textAlignment w:val="auto"/>
        <w:rPr>
          <w:rFonts w:hint="eastAsia" w:ascii="仿宋" w:hAnsi="仿宋" w:eastAsia="仿宋" w:cs="仿宋"/>
          <w:color w:val="auto"/>
          <w:sz w:val="21"/>
          <w:szCs w:val="21"/>
        </w:rPr>
      </w:pPr>
    </w:p>
    <w:p w14:paraId="7A8EDC40">
      <w:pPr>
        <w:pStyle w:val="13"/>
        <w:keepNext w:val="0"/>
        <w:keepLines w:val="0"/>
        <w:pageBreakBefore w:val="0"/>
        <w:kinsoku/>
        <w:wordWrap/>
        <w:overflowPunct/>
        <w:topLinePunct w:val="0"/>
        <w:autoSpaceDE/>
        <w:autoSpaceDN/>
        <w:bidi w:val="0"/>
        <w:adjustRightInd/>
        <w:snapToGrid w:val="0"/>
        <w:spacing w:line="46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采购人（甲方）：</w:t>
      </w:r>
      <w:r>
        <w:rPr>
          <w:rFonts w:hint="eastAsia" w:ascii="仿宋" w:hAnsi="仿宋" w:eastAsia="仿宋" w:cs="仿宋"/>
          <w:color w:val="auto"/>
          <w:sz w:val="21"/>
          <w:szCs w:val="21"/>
          <w:u w:val="single"/>
          <w:lang w:val="en-US" w:eastAsia="zh-CN"/>
        </w:rPr>
        <w:t xml:space="preserve">                                       </w:t>
      </w:r>
    </w:p>
    <w:p w14:paraId="07A7D068">
      <w:pPr>
        <w:pStyle w:val="13"/>
        <w:keepNext w:val="0"/>
        <w:keepLines w:val="0"/>
        <w:pageBreakBefore w:val="0"/>
        <w:kinsoku/>
        <w:wordWrap/>
        <w:overflowPunct/>
        <w:topLinePunct w:val="0"/>
        <w:autoSpaceDE/>
        <w:autoSpaceDN/>
        <w:bidi w:val="0"/>
        <w:adjustRightInd/>
        <w:snapToGrid w:val="0"/>
        <w:spacing w:line="46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eastAsia="zh-CN"/>
        </w:rPr>
        <w:t>供应商</w:t>
      </w:r>
      <w:r>
        <w:rPr>
          <w:rFonts w:hint="eastAsia" w:ascii="仿宋" w:hAnsi="仿宋" w:eastAsia="仿宋" w:cs="仿宋"/>
          <w:color w:val="auto"/>
          <w:sz w:val="21"/>
          <w:szCs w:val="21"/>
        </w:rPr>
        <w:t>（乙方）：</w:t>
      </w:r>
      <w:r>
        <w:rPr>
          <w:rFonts w:hint="eastAsia" w:ascii="仿宋" w:hAnsi="仿宋" w:eastAsia="仿宋" w:cs="仿宋"/>
          <w:color w:val="auto"/>
          <w:sz w:val="21"/>
          <w:szCs w:val="21"/>
          <w:u w:val="single"/>
          <w:lang w:val="en-US" w:eastAsia="zh-CN"/>
        </w:rPr>
        <w:t xml:space="preserve">                                       </w:t>
      </w:r>
    </w:p>
    <w:p w14:paraId="79F95D32">
      <w:pPr>
        <w:pStyle w:val="13"/>
        <w:keepNext w:val="0"/>
        <w:keepLines w:val="0"/>
        <w:pageBreakBefore w:val="0"/>
        <w:kinsoku/>
        <w:wordWrap/>
        <w:overflowPunct/>
        <w:topLinePunct w:val="0"/>
        <w:autoSpaceDE/>
        <w:autoSpaceDN/>
        <w:bidi w:val="0"/>
        <w:adjustRightInd/>
        <w:snapToGrid w:val="0"/>
        <w:spacing w:line="460" w:lineRule="exact"/>
        <w:ind w:firstLine="420" w:firstLineChars="200"/>
        <w:textAlignment w:val="auto"/>
        <w:rPr>
          <w:rFonts w:hint="eastAsia" w:ascii="仿宋" w:hAnsi="仿宋" w:eastAsia="仿宋" w:cs="仿宋"/>
          <w:color w:val="auto"/>
          <w:sz w:val="21"/>
          <w:szCs w:val="21"/>
        </w:rPr>
      </w:pPr>
    </w:p>
    <w:p w14:paraId="7350F54B">
      <w:pPr>
        <w:pStyle w:val="13"/>
        <w:keepNext w:val="0"/>
        <w:keepLines w:val="0"/>
        <w:pageBreakBefore w:val="0"/>
        <w:kinsoku/>
        <w:wordWrap/>
        <w:overflowPunct/>
        <w:topLinePunct w:val="0"/>
        <w:autoSpaceDE/>
        <w:autoSpaceDN/>
        <w:bidi w:val="0"/>
        <w:adjustRightInd/>
        <w:snapToGrid w:val="0"/>
        <w:spacing w:line="46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根据《中华人民共和国</w:t>
      </w:r>
      <w:r>
        <w:rPr>
          <w:rFonts w:hint="eastAsia" w:ascii="仿宋" w:hAnsi="仿宋" w:eastAsia="仿宋" w:cs="仿宋"/>
          <w:color w:val="auto"/>
          <w:sz w:val="21"/>
          <w:szCs w:val="21"/>
          <w:lang w:val="en-US" w:eastAsia="zh-CN"/>
        </w:rPr>
        <w:t>民法典</w:t>
      </w:r>
      <w:r>
        <w:rPr>
          <w:rFonts w:hint="eastAsia" w:ascii="仿宋" w:hAnsi="仿宋" w:eastAsia="仿宋" w:cs="仿宋"/>
          <w:color w:val="auto"/>
          <w:sz w:val="21"/>
          <w:szCs w:val="21"/>
        </w:rPr>
        <w:t>》和甲方</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u w:val="single"/>
          <w:lang w:eastAsia="zh-CN"/>
        </w:rPr>
        <w:t>（</w:t>
      </w:r>
      <w:r>
        <w:rPr>
          <w:rFonts w:hint="eastAsia" w:ascii="仿宋" w:hAnsi="仿宋" w:eastAsia="仿宋" w:cs="仿宋"/>
          <w:color w:val="auto"/>
          <w:sz w:val="21"/>
          <w:szCs w:val="21"/>
          <w:u w:val="single"/>
          <w:lang w:val="en-US" w:eastAsia="zh-CN"/>
        </w:rPr>
        <w:t>项目名称</w:t>
      </w:r>
      <w:r>
        <w:rPr>
          <w:rFonts w:hint="eastAsia" w:ascii="仿宋" w:hAnsi="仿宋" w:eastAsia="仿宋" w:cs="仿宋"/>
          <w:color w:val="auto"/>
          <w:sz w:val="21"/>
          <w:szCs w:val="21"/>
          <w:u w:val="single"/>
          <w:lang w:eastAsia="zh-CN"/>
        </w:rPr>
        <w:t>）</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 xml:space="preserve"> （采购项目编号：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rPr>
        <w:t>）的</w:t>
      </w:r>
      <w:r>
        <w:rPr>
          <w:rFonts w:hint="eastAsia" w:ascii="仿宋" w:hAnsi="仿宋" w:eastAsia="仿宋" w:cs="仿宋"/>
          <w:color w:val="auto"/>
          <w:sz w:val="21"/>
          <w:szCs w:val="21"/>
          <w:lang w:val="en-US" w:eastAsia="zh-CN"/>
        </w:rPr>
        <w:t>磋商</w:t>
      </w:r>
      <w:r>
        <w:rPr>
          <w:rFonts w:hint="eastAsia" w:ascii="仿宋" w:hAnsi="仿宋" w:eastAsia="仿宋" w:cs="仿宋"/>
          <w:color w:val="auto"/>
          <w:sz w:val="21"/>
          <w:szCs w:val="21"/>
        </w:rPr>
        <w:t>文件、</w:t>
      </w:r>
      <w:r>
        <w:rPr>
          <w:rFonts w:hint="eastAsia" w:ascii="仿宋" w:hAnsi="仿宋" w:eastAsia="仿宋" w:cs="仿宋"/>
          <w:color w:val="auto"/>
          <w:sz w:val="21"/>
          <w:szCs w:val="21"/>
          <w:lang w:val="en-US" w:eastAsia="zh-CN"/>
        </w:rPr>
        <w:t>响应</w:t>
      </w:r>
      <w:r>
        <w:rPr>
          <w:rFonts w:hint="eastAsia" w:ascii="仿宋" w:hAnsi="仿宋" w:eastAsia="仿宋" w:cs="仿宋"/>
          <w:color w:val="auto"/>
          <w:sz w:val="21"/>
          <w:szCs w:val="21"/>
        </w:rPr>
        <w:t>文件等有关规定，为确保甲方采购项目的顺利实施，甲、乙双方在平等自愿原则下签订本合同，并共同遵守如下条款，其主要要求如下：</w:t>
      </w:r>
    </w:p>
    <w:p w14:paraId="68E697AC">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lang w:eastAsia="zh-CN"/>
        </w:rPr>
        <w:t>第一条</w:t>
      </w:r>
      <w:r>
        <w:rPr>
          <w:rFonts w:hint="eastAsia" w:ascii="仿宋" w:hAnsi="仿宋" w:eastAsia="仿宋" w:cs="仿宋"/>
          <w:b/>
          <w:color w:val="auto"/>
          <w:sz w:val="21"/>
          <w:szCs w:val="21"/>
          <w:lang w:val="en-US" w:eastAsia="zh-CN"/>
        </w:rPr>
        <w:t xml:space="preserve">  </w:t>
      </w:r>
      <w:r>
        <w:rPr>
          <w:rFonts w:hint="eastAsia" w:ascii="仿宋" w:hAnsi="仿宋" w:eastAsia="仿宋" w:cs="仿宋"/>
          <w:b/>
          <w:color w:val="auto"/>
          <w:sz w:val="21"/>
          <w:szCs w:val="21"/>
        </w:rPr>
        <w:t>项目基本情况</w:t>
      </w:r>
    </w:p>
    <w:p w14:paraId="75C8767F">
      <w:pPr>
        <w:keepNext w:val="0"/>
        <w:keepLines w:val="0"/>
        <w:pageBreakBefore w:val="0"/>
        <w:widowControl w:val="0"/>
        <w:kinsoku/>
        <w:wordWrap/>
        <w:overflowPunct/>
        <w:topLinePunct w:val="0"/>
        <w:autoSpaceDE/>
        <w:autoSpaceDN/>
        <w:bidi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（一）险种名称：</w:t>
      </w:r>
      <w:r>
        <w:rPr>
          <w:rFonts w:hint="eastAsia" w:ascii="方正仿宋_GB18030" w:hAnsi="方正仿宋_GB18030" w:eastAsia="方正仿宋_GB18030" w:cs="方正仿宋_GB18030"/>
          <w:color w:val="auto"/>
          <w:sz w:val="21"/>
          <w:szCs w:val="21"/>
          <w:highlight w:val="none"/>
          <w:u w:val="single"/>
        </w:rPr>
        <w:t>校方责任保险</w:t>
      </w:r>
      <w:r>
        <w:rPr>
          <w:rFonts w:hint="eastAsia" w:ascii="方正仿宋_GB18030" w:hAnsi="方正仿宋_GB18030" w:eastAsia="方正仿宋_GB18030" w:cs="方正仿宋_GB18030"/>
          <w:color w:val="auto"/>
          <w:sz w:val="21"/>
          <w:szCs w:val="21"/>
          <w:highlight w:val="none"/>
        </w:rPr>
        <w:t>。</w:t>
      </w:r>
    </w:p>
    <w:p w14:paraId="536376CC">
      <w:pPr>
        <w:keepNext w:val="0"/>
        <w:keepLines w:val="0"/>
        <w:pageBreakBefore w:val="0"/>
        <w:widowControl w:val="0"/>
        <w:kinsoku/>
        <w:wordWrap/>
        <w:overflowPunct/>
        <w:topLinePunct w:val="0"/>
        <w:autoSpaceDE/>
        <w:autoSpaceDN/>
        <w:bidi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（二）保险范围：</w:t>
      </w:r>
      <w:r>
        <w:rPr>
          <w:rFonts w:hint="eastAsia" w:ascii="方正仿宋_GB18030" w:hAnsi="方正仿宋_GB18030" w:eastAsia="方正仿宋_GB18030" w:cs="方正仿宋_GB18030"/>
          <w:color w:val="auto"/>
          <w:sz w:val="21"/>
          <w:szCs w:val="21"/>
          <w:highlight w:val="none"/>
          <w:u w:val="single"/>
          <w:lang w:val="en-US" w:eastAsia="zh-CN"/>
        </w:rPr>
        <w:t>铜川市内由国家或社会力量举办的全日制普通中小学校(含特殊教育学校)、中等职业学校</w:t>
      </w:r>
      <w:r>
        <w:rPr>
          <w:rFonts w:hint="eastAsia" w:ascii="方正仿宋_GB18030" w:hAnsi="方正仿宋_GB18030" w:eastAsia="方正仿宋_GB18030" w:cs="方正仿宋_GB18030"/>
          <w:color w:val="auto"/>
          <w:sz w:val="21"/>
          <w:szCs w:val="21"/>
          <w:highlight w:val="none"/>
          <w:lang w:val="en-US" w:eastAsia="zh-CN"/>
        </w:rPr>
        <w:t>。</w:t>
      </w:r>
    </w:p>
    <w:p w14:paraId="2B6C8E7E">
      <w:pPr>
        <w:keepNext w:val="0"/>
        <w:keepLines w:val="0"/>
        <w:pageBreakBefore w:val="0"/>
        <w:widowControl w:val="0"/>
        <w:kinsoku/>
        <w:wordWrap/>
        <w:overflowPunct/>
        <w:topLinePunct w:val="0"/>
        <w:autoSpaceDE/>
        <w:autoSpaceDN/>
        <w:bidi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lang w:val="en-US" w:eastAsia="zh-CN"/>
        </w:rPr>
        <w:t>三</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险种及赔偿限额</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2"/>
        <w:gridCol w:w="1908"/>
        <w:gridCol w:w="2434"/>
        <w:gridCol w:w="2282"/>
      </w:tblGrid>
      <w:tr w14:paraId="6399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60" w:type="pct"/>
            <w:noWrap w:val="0"/>
            <w:vAlign w:val="center"/>
          </w:tcPr>
          <w:p w14:paraId="64732BAE">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bCs/>
                <w:color w:val="auto"/>
                <w:sz w:val="21"/>
                <w:szCs w:val="21"/>
                <w:highlight w:val="none"/>
                <w:vertAlign w:val="baseline"/>
                <w:lang w:val="en-US" w:eastAsia="zh-CN"/>
              </w:rPr>
            </w:pPr>
            <w:r>
              <w:rPr>
                <w:rFonts w:hint="eastAsia" w:ascii="方正仿宋_GB18030" w:hAnsi="方正仿宋_GB18030" w:eastAsia="方正仿宋_GB18030" w:cs="方正仿宋_GB18030"/>
                <w:b/>
                <w:bCs/>
                <w:color w:val="auto"/>
                <w:sz w:val="21"/>
                <w:szCs w:val="21"/>
                <w:highlight w:val="none"/>
                <w:vertAlign w:val="baseline"/>
                <w:lang w:val="en-US" w:eastAsia="zh-CN"/>
              </w:rPr>
              <w:t>保险项目</w:t>
            </w:r>
          </w:p>
        </w:tc>
        <w:tc>
          <w:tcPr>
            <w:tcW w:w="1077" w:type="pct"/>
            <w:noWrap w:val="0"/>
            <w:vAlign w:val="center"/>
          </w:tcPr>
          <w:p w14:paraId="3F59E4AF">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bCs/>
                <w:color w:val="auto"/>
                <w:sz w:val="21"/>
                <w:szCs w:val="21"/>
                <w:highlight w:val="none"/>
                <w:vertAlign w:val="baseline"/>
                <w:lang w:val="en-US" w:eastAsia="zh-CN"/>
              </w:rPr>
            </w:pPr>
            <w:r>
              <w:rPr>
                <w:rFonts w:hint="eastAsia" w:ascii="方正仿宋_GB18030" w:hAnsi="方正仿宋_GB18030" w:eastAsia="方正仿宋_GB18030" w:cs="方正仿宋_GB18030"/>
                <w:b/>
                <w:bCs/>
                <w:color w:val="auto"/>
                <w:sz w:val="21"/>
                <w:szCs w:val="21"/>
                <w:highlight w:val="none"/>
                <w:vertAlign w:val="baseline"/>
                <w:lang w:val="en-US" w:eastAsia="zh-CN"/>
              </w:rPr>
              <w:t>每生每年赔偿限额（万元）</w:t>
            </w:r>
          </w:p>
        </w:tc>
        <w:tc>
          <w:tcPr>
            <w:tcW w:w="1374" w:type="pct"/>
            <w:noWrap w:val="0"/>
            <w:vAlign w:val="center"/>
          </w:tcPr>
          <w:p w14:paraId="76F7D01E">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bCs/>
                <w:color w:val="auto"/>
                <w:sz w:val="21"/>
                <w:szCs w:val="21"/>
                <w:highlight w:val="none"/>
                <w:vertAlign w:val="baseline"/>
                <w:lang w:val="en-US" w:eastAsia="zh-CN"/>
              </w:rPr>
            </w:pPr>
            <w:r>
              <w:rPr>
                <w:rFonts w:hint="eastAsia" w:ascii="方正仿宋_GB18030" w:hAnsi="方正仿宋_GB18030" w:eastAsia="方正仿宋_GB18030" w:cs="方正仿宋_GB18030"/>
                <w:b/>
                <w:bCs/>
                <w:color w:val="auto"/>
                <w:sz w:val="21"/>
                <w:szCs w:val="21"/>
                <w:highlight w:val="none"/>
                <w:vertAlign w:val="baseline"/>
                <w:lang w:val="en-US" w:eastAsia="zh-CN"/>
              </w:rPr>
              <w:t>每校每次事故赔偿限额（万元）</w:t>
            </w:r>
          </w:p>
        </w:tc>
        <w:tc>
          <w:tcPr>
            <w:tcW w:w="1288" w:type="pct"/>
            <w:noWrap w:val="0"/>
            <w:vAlign w:val="center"/>
          </w:tcPr>
          <w:p w14:paraId="1AF2E07E">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bCs/>
                <w:color w:val="auto"/>
                <w:sz w:val="21"/>
                <w:szCs w:val="21"/>
                <w:highlight w:val="none"/>
                <w:vertAlign w:val="baseline"/>
                <w:lang w:val="en-US" w:eastAsia="zh-CN"/>
              </w:rPr>
            </w:pPr>
            <w:r>
              <w:rPr>
                <w:rFonts w:hint="eastAsia" w:ascii="方正仿宋_GB18030" w:hAnsi="方正仿宋_GB18030" w:eastAsia="方正仿宋_GB18030" w:cs="方正仿宋_GB18030"/>
                <w:b/>
                <w:bCs/>
                <w:color w:val="auto"/>
                <w:sz w:val="21"/>
                <w:szCs w:val="21"/>
                <w:highlight w:val="none"/>
                <w:vertAlign w:val="baseline"/>
                <w:lang w:val="en-US" w:eastAsia="zh-CN"/>
              </w:rPr>
              <w:t>每校每年累计赔偿限额（万元）</w:t>
            </w:r>
          </w:p>
        </w:tc>
      </w:tr>
      <w:tr w14:paraId="4E75E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60" w:type="pct"/>
            <w:noWrap w:val="0"/>
            <w:vAlign w:val="center"/>
          </w:tcPr>
          <w:p w14:paraId="163BE24B">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校方责任保险</w:t>
            </w:r>
          </w:p>
        </w:tc>
        <w:tc>
          <w:tcPr>
            <w:tcW w:w="1077" w:type="pct"/>
            <w:noWrap w:val="0"/>
            <w:vAlign w:val="center"/>
          </w:tcPr>
          <w:p w14:paraId="622BC591">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50</w:t>
            </w:r>
          </w:p>
        </w:tc>
        <w:tc>
          <w:tcPr>
            <w:tcW w:w="1374" w:type="pct"/>
            <w:noWrap w:val="0"/>
            <w:vAlign w:val="center"/>
          </w:tcPr>
          <w:p w14:paraId="1D7BF12D">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600</w:t>
            </w:r>
          </w:p>
        </w:tc>
        <w:tc>
          <w:tcPr>
            <w:tcW w:w="1288" w:type="pct"/>
            <w:noWrap w:val="0"/>
            <w:vAlign w:val="center"/>
          </w:tcPr>
          <w:p w14:paraId="1646DBF0">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2000</w:t>
            </w:r>
          </w:p>
        </w:tc>
      </w:tr>
      <w:tr w14:paraId="3192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60" w:type="pct"/>
            <w:noWrap w:val="0"/>
            <w:vAlign w:val="center"/>
          </w:tcPr>
          <w:p w14:paraId="575646C4">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附加无过失责任保险</w:t>
            </w:r>
          </w:p>
        </w:tc>
        <w:tc>
          <w:tcPr>
            <w:tcW w:w="1077" w:type="pct"/>
            <w:noWrap w:val="0"/>
            <w:vAlign w:val="center"/>
          </w:tcPr>
          <w:p w14:paraId="241433DE">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16</w:t>
            </w:r>
          </w:p>
        </w:tc>
        <w:tc>
          <w:tcPr>
            <w:tcW w:w="1374" w:type="pct"/>
            <w:noWrap w:val="0"/>
            <w:vAlign w:val="center"/>
          </w:tcPr>
          <w:p w14:paraId="13D4F348">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200</w:t>
            </w:r>
          </w:p>
        </w:tc>
        <w:tc>
          <w:tcPr>
            <w:tcW w:w="1288" w:type="pct"/>
            <w:noWrap w:val="0"/>
            <w:vAlign w:val="center"/>
          </w:tcPr>
          <w:p w14:paraId="259552CD">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600</w:t>
            </w:r>
          </w:p>
        </w:tc>
      </w:tr>
      <w:tr w14:paraId="0ABF9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60" w:type="pct"/>
            <w:noWrap w:val="0"/>
            <w:vAlign w:val="center"/>
          </w:tcPr>
          <w:p w14:paraId="52DD2A28">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color w:val="auto"/>
                <w:sz w:val="21"/>
                <w:szCs w:val="21"/>
                <w:highlight w:val="none"/>
              </w:rPr>
              <w:t>免赔限额</w:t>
            </w:r>
          </w:p>
        </w:tc>
        <w:tc>
          <w:tcPr>
            <w:tcW w:w="3739" w:type="pct"/>
            <w:gridSpan w:val="3"/>
            <w:noWrap w:val="0"/>
            <w:vAlign w:val="center"/>
          </w:tcPr>
          <w:p w14:paraId="6D693560">
            <w:pPr>
              <w:keepNext w:val="0"/>
              <w:keepLines w:val="0"/>
              <w:pageBreakBefore w:val="0"/>
              <w:widowControl w:val="0"/>
              <w:kinsoku/>
              <w:wordWrap/>
              <w:overflowPunct/>
              <w:topLinePunct w:val="0"/>
              <w:autoSpaceDE/>
              <w:autoSpaceDN/>
              <w:bidi w:val="0"/>
              <w:spacing w:line="400" w:lineRule="exact"/>
              <w:jc w:val="center"/>
              <w:textAlignment w:val="auto"/>
              <w:rPr>
                <w:rFonts w:hint="eastAsia" w:ascii="方正仿宋_GB18030" w:hAnsi="方正仿宋_GB18030" w:eastAsia="方正仿宋_GB18030" w:cs="方正仿宋_GB18030"/>
                <w:b w:val="0"/>
                <w:bCs w:val="0"/>
                <w:color w:val="auto"/>
                <w:sz w:val="21"/>
                <w:szCs w:val="21"/>
                <w:highlight w:val="none"/>
                <w:vertAlign w:val="baseline"/>
                <w:lang w:val="en-US" w:eastAsia="zh-CN"/>
              </w:rPr>
            </w:pPr>
            <w:r>
              <w:rPr>
                <w:rFonts w:hint="eastAsia" w:ascii="方正仿宋_GB18030" w:hAnsi="方正仿宋_GB18030" w:eastAsia="方正仿宋_GB18030" w:cs="方正仿宋_GB18030"/>
                <w:b w:val="0"/>
                <w:bCs w:val="0"/>
                <w:color w:val="auto"/>
                <w:sz w:val="21"/>
                <w:szCs w:val="21"/>
                <w:highlight w:val="none"/>
                <w:vertAlign w:val="baseline"/>
                <w:lang w:val="en-US" w:eastAsia="zh-CN"/>
              </w:rPr>
              <w:t>不设免赔额</w:t>
            </w:r>
          </w:p>
        </w:tc>
      </w:tr>
    </w:tbl>
    <w:p w14:paraId="26848675">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b/>
          <w:color w:val="auto"/>
          <w:sz w:val="21"/>
          <w:szCs w:val="21"/>
          <w:highlight w:val="none"/>
          <w:lang w:eastAsia="zh-CN"/>
        </w:rPr>
      </w:pPr>
      <w:r>
        <w:rPr>
          <w:rFonts w:hint="eastAsia" w:ascii="仿宋" w:hAnsi="仿宋" w:eastAsia="仿宋" w:cs="仿宋"/>
          <w:b/>
          <w:color w:val="auto"/>
          <w:sz w:val="21"/>
          <w:szCs w:val="21"/>
          <w:highlight w:val="none"/>
          <w:lang w:val="en-US" w:eastAsia="zh-CN"/>
        </w:rPr>
        <w:t>第二条  合同价款</w:t>
      </w:r>
    </w:p>
    <w:p w14:paraId="4459457D">
      <w:pPr>
        <w:keepNext w:val="0"/>
        <w:keepLines w:val="0"/>
        <w:pageBreakBefore w:val="0"/>
        <w:widowControl w:val="0"/>
        <w:kinsoku/>
        <w:wordWrap/>
        <w:overflowPunct/>
        <w:topLinePunct w:val="0"/>
        <w:autoSpaceDE/>
        <w:autoSpaceDN/>
        <w:bidi w:val="0"/>
        <w:adjustRightInd/>
        <w:spacing w:line="460" w:lineRule="exact"/>
        <w:ind w:firstLine="420" w:firstLineChars="200"/>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1、合同暂定总价：</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val="en-US" w:eastAsia="zh-CN"/>
        </w:rPr>
        <w:t>元（本次估算总人数9.4万人，最终结算时以实际统计的学生人数为准，即年保险费=每人保险费×在校学生人数）。</w:t>
      </w:r>
    </w:p>
    <w:p w14:paraId="61DB6F7D">
      <w:pPr>
        <w:pStyle w:val="7"/>
        <w:keepNext w:val="0"/>
        <w:keepLines w:val="0"/>
        <w:pageBreakBefore w:val="0"/>
        <w:widowControl w:val="0"/>
        <w:kinsoku/>
        <w:wordWrap/>
        <w:overflowPunct/>
        <w:topLinePunct w:val="0"/>
        <w:autoSpaceDE/>
        <w:autoSpaceDN/>
        <w:bidi w:val="0"/>
        <w:adjustRightInd/>
        <w:snapToGrid w:val="0"/>
        <w:spacing w:before="0" w:beforeLines="0" w:after="0" w:afterLines="0" w:line="460" w:lineRule="exact"/>
        <w:ind w:firstLine="420" w:firstLineChars="200"/>
        <w:textAlignment w:val="auto"/>
        <w:rPr>
          <w:rFonts w:hint="eastAsia" w:ascii="方正仿宋_GB18030" w:hAnsi="方正仿宋_GB18030" w:eastAsia="方正仿宋_GB18030" w:cs="方正仿宋_GB18030"/>
          <w:color w:val="FF0000"/>
          <w:sz w:val="21"/>
          <w:szCs w:val="21"/>
          <w:highlight w:val="none"/>
          <w:lang w:eastAsia="zh-CN"/>
        </w:rPr>
      </w:pPr>
      <w:r>
        <w:rPr>
          <w:rFonts w:hint="eastAsia" w:cs="仿宋"/>
          <w:color w:val="auto"/>
          <w:sz w:val="21"/>
          <w:szCs w:val="21"/>
          <w:highlight w:val="none"/>
          <w:lang w:val="en-US" w:eastAsia="zh-CN"/>
        </w:rPr>
        <w:t>2、保险费单价：</w:t>
      </w:r>
      <w:r>
        <w:rPr>
          <w:rFonts w:hint="eastAsia" w:ascii="方正仿宋_GB18030" w:hAnsi="方正仿宋_GB18030" w:eastAsia="方正仿宋_GB18030" w:cs="方正仿宋_GB18030"/>
          <w:color w:val="auto"/>
          <w:sz w:val="21"/>
          <w:szCs w:val="21"/>
          <w:highlight w:val="none"/>
        </w:rPr>
        <w:t>校方责任保险</w:t>
      </w:r>
      <w:r>
        <w:rPr>
          <w:rFonts w:hint="eastAsia" w:ascii="仿宋" w:hAnsi="仿宋" w:eastAsia="仿宋" w:cs="仿宋"/>
          <w:color w:val="auto"/>
          <w:sz w:val="21"/>
          <w:szCs w:val="21"/>
          <w:highlight w:val="none"/>
          <w:lang w:val="en-US"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none"/>
          <w:lang w:val="en-US" w:eastAsia="zh-CN"/>
        </w:rPr>
        <w:t>元/人</w:t>
      </w:r>
      <w:r>
        <w:rPr>
          <w:rFonts w:hint="eastAsia" w:cs="仿宋"/>
          <w:color w:val="auto"/>
          <w:sz w:val="21"/>
          <w:szCs w:val="21"/>
          <w:highlight w:val="none"/>
          <w:u w:val="none"/>
          <w:lang w:val="en-US" w:eastAsia="zh-CN"/>
        </w:rPr>
        <w:t>，</w:t>
      </w:r>
      <w:r>
        <w:rPr>
          <w:rFonts w:hint="eastAsia" w:ascii="方正仿宋_GB18030" w:hAnsi="方正仿宋_GB18030" w:eastAsia="方正仿宋_GB18030" w:cs="方正仿宋_GB18030"/>
          <w:color w:val="auto"/>
          <w:sz w:val="21"/>
          <w:szCs w:val="21"/>
          <w:highlight w:val="none"/>
          <w:lang w:val="en-US" w:eastAsia="zh-CN"/>
        </w:rPr>
        <w:t>其中，</w:t>
      </w:r>
      <w:r>
        <w:rPr>
          <w:rFonts w:hint="eastAsia" w:ascii="方正仿宋_GB18030" w:hAnsi="方正仿宋_GB18030" w:eastAsia="方正仿宋_GB18030" w:cs="方正仿宋_GB18030"/>
          <w:color w:val="auto"/>
          <w:sz w:val="21"/>
          <w:szCs w:val="21"/>
          <w:highlight w:val="none"/>
        </w:rPr>
        <w:t>校方责任保险</w:t>
      </w:r>
      <w:r>
        <w:rPr>
          <w:rFonts w:hint="eastAsia" w:ascii="方正仿宋_GB18030" w:hAnsi="方正仿宋_GB18030" w:eastAsia="方正仿宋_GB18030" w:cs="方正仿宋_GB18030"/>
          <w:color w:val="auto"/>
          <w:sz w:val="21"/>
          <w:szCs w:val="21"/>
          <w:highlight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方正仿宋_GB18030" w:hAnsi="方正仿宋_GB18030" w:eastAsia="方正仿宋_GB18030" w:cs="方正仿宋_GB18030"/>
          <w:color w:val="auto"/>
          <w:sz w:val="21"/>
          <w:szCs w:val="21"/>
          <w:highlight w:val="none"/>
        </w:rPr>
        <w:t>元/</w:t>
      </w:r>
      <w:r>
        <w:rPr>
          <w:rFonts w:hint="eastAsia" w:ascii="方正仿宋_GB18030" w:hAnsi="方正仿宋_GB18030" w:eastAsia="方正仿宋_GB18030" w:cs="方正仿宋_GB18030"/>
          <w:color w:val="auto"/>
          <w:sz w:val="21"/>
          <w:szCs w:val="21"/>
          <w:highlight w:val="none"/>
          <w:lang w:eastAsia="zh-CN"/>
        </w:rPr>
        <w:t>人；</w:t>
      </w:r>
      <w:r>
        <w:rPr>
          <w:rFonts w:hint="eastAsia" w:ascii="方正仿宋_GB18030" w:hAnsi="方正仿宋_GB18030" w:eastAsia="方正仿宋_GB18030" w:cs="方正仿宋_GB18030"/>
          <w:color w:val="auto"/>
          <w:sz w:val="21"/>
          <w:szCs w:val="21"/>
          <w:highlight w:val="none"/>
        </w:rPr>
        <w:t>附加无过失责任保险</w:t>
      </w:r>
      <w:r>
        <w:rPr>
          <w:rFonts w:hint="eastAsia" w:ascii="方正仿宋_GB18030" w:hAnsi="方正仿宋_GB18030" w:eastAsia="方正仿宋_GB18030" w:cs="方正仿宋_GB18030"/>
          <w:color w:val="auto"/>
          <w:sz w:val="21"/>
          <w:szCs w:val="21"/>
          <w:highlight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cs="仿宋"/>
          <w:color w:val="auto"/>
          <w:sz w:val="21"/>
          <w:szCs w:val="21"/>
          <w:highlight w:val="none"/>
          <w:u w:val="single"/>
          <w:lang w:val="en-US" w:eastAsia="zh-CN"/>
        </w:rPr>
        <w:t xml:space="preserve">   </w:t>
      </w:r>
      <w:r>
        <w:rPr>
          <w:rFonts w:hint="eastAsia" w:ascii="方正仿宋_GB18030" w:hAnsi="方正仿宋_GB18030" w:eastAsia="方正仿宋_GB18030" w:cs="方正仿宋_GB18030"/>
          <w:color w:val="auto"/>
          <w:sz w:val="21"/>
          <w:szCs w:val="21"/>
          <w:highlight w:val="none"/>
        </w:rPr>
        <w:t>元/</w:t>
      </w:r>
      <w:r>
        <w:rPr>
          <w:rFonts w:hint="eastAsia" w:ascii="方正仿宋_GB18030" w:hAnsi="方正仿宋_GB18030" w:eastAsia="方正仿宋_GB18030" w:cs="方正仿宋_GB18030"/>
          <w:color w:val="auto"/>
          <w:sz w:val="21"/>
          <w:szCs w:val="21"/>
          <w:highlight w:val="none"/>
          <w:lang w:eastAsia="zh-CN"/>
        </w:rPr>
        <w:t>人</w:t>
      </w:r>
      <w:r>
        <w:rPr>
          <w:rFonts w:hint="eastAsia" w:ascii="方正仿宋_GB18030" w:hAnsi="方正仿宋_GB18030" w:eastAsia="方正仿宋_GB18030" w:cs="方正仿宋_GB18030"/>
          <w:color w:val="FF0000"/>
          <w:sz w:val="21"/>
          <w:szCs w:val="21"/>
          <w:highlight w:val="none"/>
          <w:lang w:eastAsia="zh-CN"/>
        </w:rPr>
        <w:t>（每人保险费=每人保险费初次报价×最终总报价÷初步总报价）。</w:t>
      </w:r>
    </w:p>
    <w:p w14:paraId="6A190C42">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第</w:t>
      </w:r>
      <w:r>
        <w:rPr>
          <w:rFonts w:hint="eastAsia" w:ascii="仿宋" w:hAnsi="仿宋" w:eastAsia="仿宋" w:cs="仿宋"/>
          <w:b/>
          <w:color w:val="auto"/>
          <w:sz w:val="21"/>
          <w:szCs w:val="21"/>
          <w:highlight w:val="none"/>
          <w:lang w:val="en-US" w:eastAsia="zh-CN"/>
        </w:rPr>
        <w:t>三</w:t>
      </w:r>
      <w:r>
        <w:rPr>
          <w:rFonts w:hint="eastAsia" w:ascii="仿宋" w:hAnsi="仿宋" w:eastAsia="仿宋" w:cs="仿宋"/>
          <w:b/>
          <w:color w:val="auto"/>
          <w:sz w:val="21"/>
          <w:szCs w:val="21"/>
          <w:highlight w:val="none"/>
          <w:lang w:eastAsia="zh-CN"/>
        </w:rPr>
        <w:t>条</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服务期限</w:t>
      </w:r>
    </w:p>
    <w:p w14:paraId="0E1783C1">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u w:val="none"/>
          <w:lang w:val="en-US" w:eastAsia="zh-CN"/>
        </w:rPr>
      </w:pPr>
      <w:bookmarkStart w:id="0" w:name="_Toc212019594"/>
      <w:bookmarkStart w:id="1" w:name="_Toc239568418"/>
      <w:bookmarkStart w:id="2" w:name="_Toc238984975"/>
      <w:bookmarkStart w:id="3" w:name="_Toc241833903"/>
      <w:bookmarkStart w:id="4" w:name="_Toc237145406"/>
      <w:bookmarkStart w:id="5" w:name="_Toc247334841"/>
      <w:bookmarkStart w:id="6" w:name="_Toc225670751"/>
      <w:bookmarkStart w:id="7" w:name="_Toc225244852"/>
      <w:bookmarkStart w:id="8" w:name="_Toc251768862"/>
      <w:bookmarkStart w:id="9" w:name="_Toc211911348"/>
      <w:bookmarkStart w:id="10" w:name="_Toc283019214"/>
      <w:bookmarkStart w:id="11" w:name="_Toc225654644"/>
      <w:bookmarkStart w:id="12" w:name="_Toc282696226"/>
      <w:bookmarkStart w:id="13" w:name="_Toc239233914"/>
      <w:bookmarkStart w:id="14" w:name="_Toc185395249"/>
      <w:bookmarkStart w:id="15" w:name="_Toc286993786"/>
      <w:bookmarkStart w:id="16" w:name="_Toc232492928"/>
      <w:bookmarkStart w:id="17" w:name="_Toc211854449"/>
      <w:r>
        <w:rPr>
          <w:rFonts w:hint="eastAsia" w:ascii="方正仿宋_GB18030" w:hAnsi="方正仿宋_GB18030" w:eastAsia="方正仿宋_GB18030" w:cs="方正仿宋_GB18030"/>
          <w:color w:val="auto"/>
          <w:sz w:val="21"/>
          <w:szCs w:val="21"/>
          <w:highlight w:val="none"/>
          <w:u w:val="none"/>
          <w:lang w:val="en-US" w:eastAsia="zh-CN"/>
        </w:rPr>
        <w:t>一学年，自</w:t>
      </w:r>
      <w:r>
        <w:rPr>
          <w:rFonts w:hint="eastAsia" w:ascii="方正仿宋_GB18030" w:hAnsi="方正仿宋_GB18030" w:eastAsia="方正仿宋_GB18030" w:cs="方正仿宋_GB18030"/>
          <w:color w:val="auto"/>
          <w:sz w:val="21"/>
          <w:szCs w:val="21"/>
          <w:highlight w:val="none"/>
          <w:u w:val="none"/>
        </w:rPr>
        <w:t>20</w:t>
      </w:r>
      <w:r>
        <w:rPr>
          <w:rFonts w:hint="eastAsia" w:ascii="方正仿宋_GB18030" w:hAnsi="方正仿宋_GB18030" w:eastAsia="方正仿宋_GB18030" w:cs="方正仿宋_GB18030"/>
          <w:color w:val="auto"/>
          <w:sz w:val="21"/>
          <w:szCs w:val="21"/>
          <w:highlight w:val="none"/>
          <w:u w:val="none"/>
          <w:lang w:val="en-US" w:eastAsia="zh-CN"/>
        </w:rPr>
        <w:t>25</w:t>
      </w:r>
      <w:r>
        <w:rPr>
          <w:rFonts w:hint="eastAsia" w:ascii="方正仿宋_GB18030" w:hAnsi="方正仿宋_GB18030" w:eastAsia="方正仿宋_GB18030" w:cs="方正仿宋_GB18030"/>
          <w:color w:val="auto"/>
          <w:sz w:val="21"/>
          <w:szCs w:val="21"/>
          <w:highlight w:val="none"/>
          <w:u w:val="none"/>
        </w:rPr>
        <w:t>年9月1日00:00时起至20</w:t>
      </w:r>
      <w:r>
        <w:rPr>
          <w:rFonts w:hint="eastAsia" w:ascii="方正仿宋_GB18030" w:hAnsi="方正仿宋_GB18030" w:eastAsia="方正仿宋_GB18030" w:cs="方正仿宋_GB18030"/>
          <w:color w:val="auto"/>
          <w:sz w:val="21"/>
          <w:szCs w:val="21"/>
          <w:highlight w:val="none"/>
          <w:u w:val="none"/>
          <w:lang w:val="en-US" w:eastAsia="zh-CN"/>
        </w:rPr>
        <w:t>26</w:t>
      </w:r>
      <w:r>
        <w:rPr>
          <w:rFonts w:hint="eastAsia" w:ascii="方正仿宋_GB18030" w:hAnsi="方正仿宋_GB18030" w:eastAsia="方正仿宋_GB18030" w:cs="方正仿宋_GB18030"/>
          <w:color w:val="auto"/>
          <w:sz w:val="21"/>
          <w:szCs w:val="21"/>
          <w:highlight w:val="none"/>
          <w:u w:val="none"/>
        </w:rPr>
        <w:t>年8月31日24:00止（含寒暑假）</w:t>
      </w:r>
      <w:r>
        <w:rPr>
          <w:rFonts w:hint="eastAsia" w:ascii="方正仿宋_GB18030" w:hAnsi="方正仿宋_GB18030" w:eastAsia="方正仿宋_GB18030" w:cs="方正仿宋_GB18030"/>
          <w:color w:val="auto"/>
          <w:sz w:val="21"/>
          <w:szCs w:val="21"/>
          <w:highlight w:val="none"/>
          <w:u w:val="none"/>
          <w:lang w:val="en-US" w:eastAsia="zh-CN"/>
        </w:rPr>
        <w:t>。</w:t>
      </w:r>
    </w:p>
    <w:p w14:paraId="2E0CBEB0">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lang w:eastAsia="zh-CN"/>
        </w:rPr>
        <w:t>第</w:t>
      </w:r>
      <w:r>
        <w:rPr>
          <w:rFonts w:hint="eastAsia" w:ascii="仿宋" w:hAnsi="仿宋" w:eastAsia="仿宋" w:cs="仿宋"/>
          <w:b/>
          <w:color w:val="auto"/>
          <w:sz w:val="21"/>
          <w:szCs w:val="21"/>
          <w:lang w:val="en-US" w:eastAsia="zh-CN"/>
        </w:rPr>
        <w:t>四</w:t>
      </w:r>
      <w:r>
        <w:rPr>
          <w:rFonts w:hint="eastAsia" w:ascii="仿宋" w:hAnsi="仿宋" w:eastAsia="仿宋" w:cs="仿宋"/>
          <w:b/>
          <w:color w:val="auto"/>
          <w:sz w:val="21"/>
          <w:szCs w:val="21"/>
          <w:lang w:eastAsia="zh-CN"/>
        </w:rPr>
        <w:t>条</w:t>
      </w:r>
      <w:r>
        <w:rPr>
          <w:rFonts w:hint="eastAsia" w:ascii="仿宋" w:hAnsi="仿宋" w:eastAsia="仿宋" w:cs="仿宋"/>
          <w:b/>
          <w:color w:val="auto"/>
          <w:sz w:val="21"/>
          <w:szCs w:val="21"/>
          <w:lang w:val="en-US" w:eastAsia="zh-CN"/>
        </w:rPr>
        <w:t xml:space="preserve">   </w:t>
      </w:r>
      <w:r>
        <w:rPr>
          <w:rFonts w:hint="eastAsia" w:ascii="仿宋" w:hAnsi="仿宋" w:eastAsia="仿宋" w:cs="仿宋"/>
          <w:b/>
          <w:color w:val="auto"/>
          <w:sz w:val="21"/>
          <w:szCs w:val="21"/>
        </w:rPr>
        <w:t>服务内容与质量标准</w:t>
      </w:r>
    </w:p>
    <w:p w14:paraId="72359CC9">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both"/>
        <w:textAlignment w:val="auto"/>
        <w:outlineLvl w:val="1"/>
        <w:rPr>
          <w:rFonts w:hint="eastAsia" w:ascii="方正仿宋_GB18030" w:hAnsi="方正仿宋_GB18030" w:eastAsia="方正仿宋_GB18030" w:cs="方正仿宋_GB18030"/>
          <w:color w:val="auto"/>
          <w:spacing w:val="0"/>
          <w:sz w:val="21"/>
          <w:szCs w:val="21"/>
          <w:u w:val="single"/>
          <w:lang w:val="en-US" w:eastAsia="zh-CN"/>
        </w:rPr>
      </w:pPr>
      <w:r>
        <w:rPr>
          <w:rStyle w:val="14"/>
          <w:rFonts w:hint="eastAsia" w:ascii="仿宋" w:hAnsi="仿宋" w:eastAsia="仿宋" w:cs="仿宋"/>
          <w:b w:val="0"/>
          <w:bCs w:val="0"/>
          <w:i w:val="0"/>
          <w:caps w:val="0"/>
          <w:color w:val="auto"/>
          <w:spacing w:val="0"/>
          <w:w w:val="100"/>
          <w:kern w:val="2"/>
          <w:sz w:val="21"/>
          <w:szCs w:val="21"/>
          <w:lang w:val="en-US"/>
        </w:rPr>
        <w:t>1、</w:t>
      </w:r>
      <w:r>
        <w:rPr>
          <w:rFonts w:hint="eastAsia" w:ascii="仿宋" w:hAnsi="仿宋" w:eastAsia="仿宋" w:cs="仿宋"/>
          <w:b w:val="0"/>
          <w:bCs/>
          <w:color w:val="auto"/>
          <w:sz w:val="21"/>
          <w:szCs w:val="21"/>
        </w:rPr>
        <w:t>服务内容</w:t>
      </w:r>
      <w:r>
        <w:rPr>
          <w:rFonts w:hint="eastAsia" w:ascii="仿宋" w:hAnsi="仿宋" w:eastAsia="仿宋" w:cs="仿宋"/>
          <w:b w:val="0"/>
          <w:bCs/>
          <w:color w:val="auto"/>
          <w:sz w:val="21"/>
          <w:szCs w:val="21"/>
          <w:lang w:eastAsia="zh-CN"/>
        </w:rPr>
        <w:t>：</w:t>
      </w:r>
      <w:r>
        <w:rPr>
          <w:rFonts w:hint="eastAsia" w:ascii="方正仿宋_GB18030" w:hAnsi="方正仿宋_GB18030" w:eastAsia="方正仿宋_GB18030" w:cs="方正仿宋_GB18030"/>
          <w:color w:val="auto"/>
          <w:spacing w:val="0"/>
          <w:sz w:val="21"/>
          <w:szCs w:val="21"/>
          <w:u w:val="none"/>
          <w:lang w:val="en-US" w:eastAsia="zh-CN"/>
        </w:rPr>
        <w:t>根据《陕西省教育厅关于进一步做好全省校方责任保险工作的通知》（陕教函〔2025]597号）文件要求，本次拟为铜川市国家或社会力量举办的全日制普通中小学校(含特殊教育学校)、中等职业学校在读学生购买校方责任保险。</w:t>
      </w:r>
    </w:p>
    <w:p w14:paraId="1DF78B1F">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both"/>
        <w:textAlignment w:val="auto"/>
        <w:outlineLvl w:val="1"/>
        <w:rPr>
          <w:rStyle w:val="14"/>
          <w:rFonts w:hint="eastAsia" w:ascii="仿宋" w:hAnsi="仿宋" w:eastAsia="仿宋" w:cs="仿宋"/>
          <w:b w:val="0"/>
          <w:bCs w:val="0"/>
          <w:i w:val="0"/>
          <w:caps w:val="0"/>
          <w:color w:val="auto"/>
          <w:spacing w:val="0"/>
          <w:w w:val="100"/>
          <w:kern w:val="2"/>
          <w:sz w:val="21"/>
          <w:szCs w:val="21"/>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二、</w:t>
      </w:r>
      <w:r>
        <w:rPr>
          <w:rStyle w:val="14"/>
          <w:rFonts w:hint="eastAsia" w:ascii="仿宋" w:hAnsi="仿宋" w:eastAsia="仿宋" w:cs="仿宋"/>
          <w:b w:val="0"/>
          <w:bCs w:val="0"/>
          <w:i w:val="0"/>
          <w:caps w:val="0"/>
          <w:color w:val="auto"/>
          <w:spacing w:val="0"/>
          <w:w w:val="100"/>
          <w:kern w:val="2"/>
          <w:sz w:val="21"/>
          <w:szCs w:val="21"/>
          <w:lang w:val="en-US" w:eastAsia="zh-CN"/>
        </w:rPr>
        <w:t>保险责任：在学校实施的教育教学活动或者学校组织的校外活动中，以及在学校负有管理责任的校舍、场地、教育教学设施、生活设施内发生的，造成在校学生人身损害后果的事故依法应由学校承担的经济赔偿责任，具体情形参照《学生伤害事故处理办法》(教育部令第 12号，2010 年修订)。</w:t>
      </w:r>
    </w:p>
    <w:p w14:paraId="30A75E08">
      <w:pPr>
        <w:pStyle w:val="13"/>
        <w:keepNext w:val="0"/>
        <w:keepLines w:val="0"/>
        <w:pageBreakBefore w:val="0"/>
        <w:kinsoku/>
        <w:wordWrap/>
        <w:overflowPunct/>
        <w:topLinePunct w:val="0"/>
        <w:autoSpaceDE/>
        <w:autoSpaceDN/>
        <w:bidi w:val="0"/>
        <w:adjustRightInd/>
        <w:snapToGrid w:val="0"/>
        <w:spacing w:line="460" w:lineRule="exact"/>
        <w:ind w:left="0" w:leftChars="0" w:firstLine="420" w:firstLineChars="200"/>
        <w:textAlignment w:val="auto"/>
        <w:rPr>
          <w:rStyle w:val="14"/>
          <w:rFonts w:hint="eastAsia" w:ascii="仿宋" w:hAnsi="仿宋" w:eastAsia="仿宋" w:cs="仿宋"/>
          <w:b w:val="0"/>
          <w:bCs w:val="0"/>
          <w:i w:val="0"/>
          <w:caps w:val="0"/>
          <w:color w:val="auto"/>
          <w:spacing w:val="0"/>
          <w:w w:val="100"/>
          <w:kern w:val="2"/>
          <w:sz w:val="21"/>
          <w:szCs w:val="21"/>
          <w:lang w:val="en-US" w:eastAsia="zh-CN"/>
        </w:rPr>
      </w:pPr>
      <w:r>
        <w:rPr>
          <w:rStyle w:val="14"/>
          <w:rFonts w:hint="eastAsia" w:ascii="仿宋" w:hAnsi="仿宋" w:eastAsia="仿宋" w:cs="仿宋"/>
          <w:b w:val="0"/>
          <w:bCs w:val="0"/>
          <w:i w:val="0"/>
          <w:caps w:val="0"/>
          <w:color w:val="auto"/>
          <w:spacing w:val="0"/>
          <w:w w:val="100"/>
          <w:kern w:val="2"/>
          <w:sz w:val="21"/>
          <w:szCs w:val="21"/>
          <w:lang w:val="en-US" w:eastAsia="zh-CN"/>
        </w:rPr>
        <w:t>三、赔偿范围和依据：依据教育部《学生伤害事故处理办法》、《最高人民法院关于审理人身意外损害赔偿案件适用法律若干问题的解释》等相关法律法规和校方责任保险相关方案条款、约定。</w:t>
      </w:r>
    </w:p>
    <w:p w14:paraId="20A5FB80">
      <w:pPr>
        <w:pStyle w:val="13"/>
        <w:keepNext w:val="0"/>
        <w:keepLines w:val="0"/>
        <w:pageBreakBefore w:val="0"/>
        <w:kinsoku/>
        <w:wordWrap/>
        <w:overflowPunct/>
        <w:topLinePunct w:val="0"/>
        <w:autoSpaceDE/>
        <w:autoSpaceDN/>
        <w:bidi w:val="0"/>
        <w:adjustRightInd/>
        <w:snapToGrid w:val="0"/>
        <w:spacing w:line="460" w:lineRule="exact"/>
        <w:ind w:left="0" w:leftChars="0" w:firstLine="420" w:firstLineChars="200"/>
        <w:textAlignment w:val="auto"/>
        <w:rPr>
          <w:rStyle w:val="14"/>
          <w:rFonts w:hint="eastAsia" w:ascii="仿宋" w:hAnsi="仿宋" w:eastAsia="仿宋" w:cs="仿宋"/>
          <w:b w:val="0"/>
          <w:bCs w:val="0"/>
          <w:i w:val="0"/>
          <w:caps w:val="0"/>
          <w:color w:val="auto"/>
          <w:spacing w:val="0"/>
          <w:w w:val="100"/>
          <w:kern w:val="2"/>
          <w:sz w:val="21"/>
          <w:szCs w:val="21"/>
          <w:lang w:val="en-US" w:eastAsia="zh-CN"/>
        </w:rPr>
      </w:pPr>
      <w:r>
        <w:rPr>
          <w:rFonts w:hint="eastAsia" w:ascii="仿宋" w:hAnsi="仿宋" w:eastAsia="仿宋" w:cs="仿宋"/>
          <w:b w:val="0"/>
          <w:bCs w:val="0"/>
          <w:color w:val="auto"/>
          <w:sz w:val="21"/>
          <w:szCs w:val="21"/>
          <w:lang w:val="en-US" w:eastAsia="zh-CN"/>
        </w:rPr>
        <w:t>四、</w:t>
      </w:r>
      <w:r>
        <w:rPr>
          <w:rFonts w:hint="eastAsia" w:ascii="仿宋" w:hAnsi="仿宋" w:eastAsia="仿宋" w:cs="仿宋"/>
          <w:b w:val="0"/>
          <w:bCs w:val="0"/>
          <w:color w:val="auto"/>
          <w:sz w:val="21"/>
          <w:szCs w:val="21"/>
        </w:rPr>
        <w:t>质量标准</w:t>
      </w:r>
      <w:r>
        <w:rPr>
          <w:rFonts w:hint="eastAsia" w:ascii="仿宋" w:hAnsi="仿宋" w:eastAsia="仿宋" w:cs="仿宋"/>
          <w:b w:val="0"/>
          <w:bCs w:val="0"/>
          <w:color w:val="auto"/>
          <w:sz w:val="21"/>
          <w:szCs w:val="21"/>
          <w:lang w:eastAsia="zh-CN"/>
        </w:rPr>
        <w:t>：</w:t>
      </w:r>
      <w:r>
        <w:rPr>
          <w:rStyle w:val="14"/>
          <w:rFonts w:hint="eastAsia" w:ascii="仿宋" w:hAnsi="仿宋" w:eastAsia="仿宋" w:cs="仿宋"/>
          <w:b w:val="0"/>
          <w:bCs w:val="0"/>
          <w:i w:val="0"/>
          <w:caps w:val="0"/>
          <w:color w:val="auto"/>
          <w:spacing w:val="0"/>
          <w:w w:val="100"/>
          <w:kern w:val="2"/>
          <w:sz w:val="21"/>
          <w:szCs w:val="21"/>
        </w:rPr>
        <w:t>整个项目应符合教育部《最高人民法院关于审理人身意外损害赔偿案件适用法律若干问题的解释》、《学生伤害事故处理办法》(教育部令第 12号，2010 年修订)等相关法律法规和校方责任保险相关方案条款、约定。国家有关规范和标准。</w:t>
      </w:r>
    </w:p>
    <w:p w14:paraId="79E922EF">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lang w:eastAsia="zh-CN"/>
        </w:rPr>
        <w:t>第</w:t>
      </w:r>
      <w:r>
        <w:rPr>
          <w:rFonts w:hint="eastAsia" w:ascii="仿宋" w:hAnsi="仿宋" w:eastAsia="仿宋" w:cs="仿宋"/>
          <w:b/>
          <w:color w:val="auto"/>
          <w:sz w:val="21"/>
          <w:szCs w:val="21"/>
          <w:lang w:val="en-US" w:eastAsia="zh-CN"/>
        </w:rPr>
        <w:t>五</w:t>
      </w:r>
      <w:r>
        <w:rPr>
          <w:rFonts w:hint="eastAsia" w:ascii="仿宋" w:hAnsi="仿宋" w:eastAsia="仿宋" w:cs="仿宋"/>
          <w:b/>
          <w:color w:val="auto"/>
          <w:sz w:val="21"/>
          <w:szCs w:val="21"/>
          <w:lang w:eastAsia="zh-CN"/>
        </w:rPr>
        <w:t>条</w:t>
      </w:r>
      <w:r>
        <w:rPr>
          <w:rFonts w:hint="eastAsia" w:ascii="仿宋" w:hAnsi="仿宋" w:eastAsia="仿宋" w:cs="仿宋"/>
          <w:b/>
          <w:color w:val="auto"/>
          <w:sz w:val="21"/>
          <w:szCs w:val="21"/>
          <w:lang w:val="en-US" w:eastAsia="zh-CN"/>
        </w:rPr>
        <w:t xml:space="preserve">   </w:t>
      </w:r>
      <w:r>
        <w:rPr>
          <w:rFonts w:hint="eastAsia" w:ascii="仿宋" w:hAnsi="仿宋" w:eastAsia="仿宋" w:cs="仿宋"/>
          <w:b/>
          <w:color w:val="auto"/>
          <w:sz w:val="21"/>
          <w:szCs w:val="21"/>
        </w:rPr>
        <w:t>服务费用及支付方式</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7BAA429">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鉴于校方责任保险的特殊性，本保险项目投保按照“先出单，后缴费”的模式进行。被保险学校按实际注册学生数于合同签订后，达到付款条件起30日内，支付合同总金额的100%。付款前乙方须向甲方出具合法有效的完税发票，甲方进行支付结算。</w:t>
      </w:r>
    </w:p>
    <w:p w14:paraId="075ABCA5">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w:t>
      </w:r>
      <w:r>
        <w:rPr>
          <w:rFonts w:hint="eastAsia" w:ascii="仿宋" w:hAnsi="仿宋" w:eastAsia="仿宋" w:cs="仿宋"/>
          <w:b/>
          <w:color w:val="auto"/>
          <w:sz w:val="21"/>
          <w:szCs w:val="21"/>
          <w:lang w:val="en-US" w:eastAsia="zh-CN"/>
        </w:rPr>
        <w:t>六</w:t>
      </w:r>
      <w:r>
        <w:rPr>
          <w:rFonts w:hint="eastAsia" w:ascii="仿宋" w:hAnsi="仿宋" w:eastAsia="仿宋" w:cs="仿宋"/>
          <w:b/>
          <w:color w:val="auto"/>
          <w:sz w:val="21"/>
          <w:szCs w:val="21"/>
        </w:rPr>
        <w:t>条   知识产权（若有）</w:t>
      </w:r>
    </w:p>
    <w:p w14:paraId="684EBE77">
      <w:pPr>
        <w:keepNext w:val="0"/>
        <w:keepLines w:val="0"/>
        <w:pageBreakBefore w:val="0"/>
        <w:tabs>
          <w:tab w:val="left" w:pos="1440"/>
        </w:tabs>
        <w:kinsoku/>
        <w:wordWrap/>
        <w:overflowPunct/>
        <w:topLinePunct w:val="0"/>
        <w:autoSpaceDE/>
        <w:autoSpaceDN/>
        <w:bidi w:val="0"/>
        <w:adjustRightInd/>
        <w:snapToGrid w:val="0"/>
        <w:spacing w:line="46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乙方应保证所提供的服务或其任何一部分均不会侵犯任何第三方的专利权、商标权或著作权。</w:t>
      </w:r>
    </w:p>
    <w:p w14:paraId="5D83DA85">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w:t>
      </w:r>
      <w:r>
        <w:rPr>
          <w:rFonts w:hint="eastAsia" w:ascii="仿宋" w:hAnsi="仿宋" w:eastAsia="仿宋" w:cs="仿宋"/>
          <w:b/>
          <w:color w:val="auto"/>
          <w:sz w:val="21"/>
          <w:szCs w:val="21"/>
          <w:lang w:val="en-US" w:eastAsia="zh-CN"/>
        </w:rPr>
        <w:t>七</w:t>
      </w:r>
      <w:r>
        <w:rPr>
          <w:rFonts w:hint="eastAsia" w:ascii="仿宋" w:hAnsi="仿宋" w:eastAsia="仿宋" w:cs="仿宋"/>
          <w:b/>
          <w:color w:val="auto"/>
          <w:sz w:val="21"/>
          <w:szCs w:val="21"/>
        </w:rPr>
        <w:t>条  无产权瑕疵条款（如有）</w:t>
      </w:r>
    </w:p>
    <w:p w14:paraId="7541DB0F">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乙方保证所提供的服务的所有权完全属于乙方且无任何抵押、查封等产权瑕疵。如有产权瑕疵的，视为乙方违约。乙方应负担由此而产生的一切损失。</w:t>
      </w:r>
    </w:p>
    <w:p w14:paraId="57379696">
      <w:pPr>
        <w:keepNext w:val="0"/>
        <w:keepLines w:val="0"/>
        <w:pageBreakBefore w:val="0"/>
        <w:numPr>
          <w:ilvl w:val="0"/>
          <w:numId w:val="0"/>
        </w:numPr>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lang w:val="en-US" w:eastAsia="zh-CN"/>
        </w:rPr>
        <w:t>第八条</w:t>
      </w:r>
      <w:r>
        <w:rPr>
          <w:rFonts w:hint="eastAsia" w:ascii="仿宋" w:hAnsi="仿宋" w:eastAsia="仿宋" w:cs="仿宋"/>
          <w:b/>
          <w:color w:val="auto"/>
          <w:sz w:val="21"/>
          <w:szCs w:val="21"/>
        </w:rPr>
        <w:t xml:space="preserve"> </w:t>
      </w:r>
      <w:r>
        <w:rPr>
          <w:rFonts w:hint="eastAsia" w:ascii="仿宋" w:hAnsi="仿宋" w:eastAsia="仿宋" w:cs="仿宋"/>
          <w:b/>
          <w:color w:val="auto"/>
          <w:sz w:val="21"/>
          <w:szCs w:val="21"/>
          <w:lang w:val="en-US" w:eastAsia="zh-CN"/>
        </w:rPr>
        <w:t xml:space="preserve"> </w:t>
      </w:r>
      <w:r>
        <w:rPr>
          <w:rFonts w:hint="eastAsia" w:ascii="仿宋" w:hAnsi="仿宋" w:eastAsia="仿宋" w:cs="仿宋"/>
          <w:b/>
          <w:color w:val="auto"/>
          <w:sz w:val="21"/>
          <w:szCs w:val="21"/>
        </w:rPr>
        <w:t>甲方的权利和义务</w:t>
      </w:r>
    </w:p>
    <w:p w14:paraId="1501A2E2">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31895149">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2、负责检查监督乙方管理工作的实施及制度的执行情况。</w:t>
      </w:r>
    </w:p>
    <w:p w14:paraId="624431D9">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3、根据本合同规定，按时向乙方支付应付服务费用。</w:t>
      </w:r>
    </w:p>
    <w:p w14:paraId="5A2FFB22">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4、国家法律、法规所规定由甲方承担的其它责任。</w:t>
      </w:r>
    </w:p>
    <w:p w14:paraId="2F8C6C6E">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w:t>
      </w:r>
      <w:r>
        <w:rPr>
          <w:rFonts w:hint="eastAsia" w:ascii="仿宋" w:hAnsi="仿宋" w:eastAsia="仿宋" w:cs="仿宋"/>
          <w:b/>
          <w:color w:val="auto"/>
          <w:sz w:val="21"/>
          <w:szCs w:val="21"/>
          <w:lang w:val="en-US" w:eastAsia="zh-CN"/>
        </w:rPr>
        <w:t>九</w:t>
      </w:r>
      <w:r>
        <w:rPr>
          <w:rFonts w:hint="eastAsia" w:ascii="仿宋" w:hAnsi="仿宋" w:eastAsia="仿宋" w:cs="仿宋"/>
          <w:b/>
          <w:color w:val="auto"/>
          <w:sz w:val="21"/>
          <w:szCs w:val="21"/>
        </w:rPr>
        <w:t>条  乙方的权利和义务</w:t>
      </w:r>
    </w:p>
    <w:p w14:paraId="753EBBCA">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1、对本合同规定的委托服务范围内的项目享有管理权及服务义务。</w:t>
      </w:r>
    </w:p>
    <w:p w14:paraId="2537CEAE">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2、及时向甲方通告本项目服务范围内有关服务的重大事项，及时配合处理投诉。</w:t>
      </w:r>
    </w:p>
    <w:p w14:paraId="5A8DE58D">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3、接受教育行政管理部门及政府有关部门的指导，定期对甲方人员开展安全工作培训，接受甲方的监督。</w:t>
      </w:r>
    </w:p>
    <w:p w14:paraId="429A2D19">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4、国家法律、法规所规定由乙方承担的其它责任。</w:t>
      </w:r>
    </w:p>
    <w:p w14:paraId="56815221">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w:t>
      </w:r>
      <w:r>
        <w:rPr>
          <w:rFonts w:hint="eastAsia" w:ascii="仿宋" w:hAnsi="仿宋" w:eastAsia="仿宋" w:cs="仿宋"/>
          <w:b/>
          <w:color w:val="auto"/>
          <w:sz w:val="21"/>
          <w:szCs w:val="21"/>
          <w:lang w:val="en-US" w:eastAsia="zh-CN"/>
        </w:rPr>
        <w:t>十</w:t>
      </w:r>
      <w:r>
        <w:rPr>
          <w:rFonts w:hint="eastAsia" w:ascii="仿宋" w:hAnsi="仿宋" w:eastAsia="仿宋" w:cs="仿宋"/>
          <w:b/>
          <w:color w:val="auto"/>
          <w:sz w:val="21"/>
          <w:szCs w:val="21"/>
        </w:rPr>
        <w:t>条  业务管理</w:t>
      </w:r>
    </w:p>
    <w:p w14:paraId="1357E753">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1、根据采购人的要求及时报送《铜川市教育局校方责任保险情况汇总表》、《铜川市教育局校方责任保险赔款情况汇总表》，承诺统计填报的承保情况数据资料准确、完整，无隐瞒；</w:t>
      </w:r>
    </w:p>
    <w:p w14:paraId="59DEAA37">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2、按照教育行政管理部门的要求，为被保险学校建立专门的档案，执行业务管理所需的相关手续，开展跟踪服务。</w:t>
      </w:r>
    </w:p>
    <w:p w14:paraId="3C3ED572">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第十</w:t>
      </w:r>
      <w:r>
        <w:rPr>
          <w:rFonts w:hint="eastAsia" w:ascii="仿宋" w:hAnsi="仿宋" w:eastAsia="仿宋" w:cs="仿宋"/>
          <w:b/>
          <w:color w:val="auto"/>
          <w:sz w:val="21"/>
          <w:szCs w:val="21"/>
          <w:lang w:val="en-US" w:eastAsia="zh-CN"/>
        </w:rPr>
        <w:t>一</w:t>
      </w:r>
      <w:r>
        <w:rPr>
          <w:rFonts w:hint="eastAsia" w:ascii="仿宋" w:hAnsi="仿宋" w:eastAsia="仿宋" w:cs="仿宋"/>
          <w:b/>
          <w:color w:val="auto"/>
          <w:sz w:val="21"/>
          <w:szCs w:val="21"/>
        </w:rPr>
        <w:t>条  违约责任</w:t>
      </w:r>
    </w:p>
    <w:p w14:paraId="6EEAB438">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1、甲乙双方必须遵守本合同并执行合同中的各项规定，保证本合同的正常履行。</w:t>
      </w:r>
    </w:p>
    <w:p w14:paraId="06FCDDCC">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143FF38">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第十</w:t>
      </w:r>
      <w:r>
        <w:rPr>
          <w:rFonts w:hint="eastAsia" w:ascii="仿宋" w:hAnsi="仿宋" w:eastAsia="仿宋" w:cs="仿宋"/>
          <w:b/>
          <w:color w:val="auto"/>
          <w:sz w:val="21"/>
          <w:szCs w:val="21"/>
          <w:lang w:val="en-US" w:eastAsia="zh-CN"/>
        </w:rPr>
        <w:t>二</w:t>
      </w:r>
      <w:r>
        <w:rPr>
          <w:rFonts w:hint="eastAsia" w:ascii="仿宋" w:hAnsi="仿宋" w:eastAsia="仿宋" w:cs="仿宋"/>
          <w:b/>
          <w:color w:val="auto"/>
          <w:sz w:val="21"/>
          <w:szCs w:val="21"/>
        </w:rPr>
        <w:t>条  不可抗力事件处理</w:t>
      </w:r>
    </w:p>
    <w:p w14:paraId="2F3621D3">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1、在合同有效期内，任何一方因不可抗力事件导致不能履行合同，则合同履行期可延长，其延长期与不可抗力影响期相同。</w:t>
      </w:r>
    </w:p>
    <w:p w14:paraId="489A68BE">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2、不可抗力事件发生后，应立即通知对方，并寄送有关权威机构出具的证明。</w:t>
      </w:r>
    </w:p>
    <w:p w14:paraId="636C299B">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3、不可抗力事件延续5天以上，双方应通过友好协商，确定是否继续履行合同。</w:t>
      </w:r>
    </w:p>
    <w:p w14:paraId="2EF55830">
      <w:pPr>
        <w:keepNext w:val="0"/>
        <w:keepLines w:val="0"/>
        <w:pageBreakBefore w:val="0"/>
        <w:widowControl/>
        <w:kinsoku/>
        <w:wordWrap/>
        <w:overflowPunct/>
        <w:topLinePunct w:val="0"/>
        <w:autoSpaceDE/>
        <w:autoSpaceDN/>
        <w:bidi w:val="0"/>
        <w:adjustRightInd/>
        <w:snapToGrid w:val="0"/>
        <w:spacing w:line="460" w:lineRule="exact"/>
        <w:ind w:firstLine="0" w:firstLineChars="0"/>
        <w:jc w:val="left"/>
        <w:textAlignment w:val="auto"/>
        <w:rPr>
          <w:rFonts w:hint="eastAsia" w:ascii="仿宋" w:hAnsi="仿宋" w:eastAsia="仿宋" w:cs="仿宋"/>
          <w:color w:val="auto"/>
          <w:kern w:val="0"/>
          <w:sz w:val="21"/>
          <w:szCs w:val="21"/>
        </w:rPr>
      </w:pPr>
      <w:bookmarkStart w:id="18" w:name="_Toc225654649"/>
      <w:bookmarkStart w:id="19" w:name="_Toc251768867"/>
      <w:bookmarkStart w:id="20" w:name="_Toc211854454"/>
      <w:bookmarkStart w:id="21" w:name="_Toc239568423"/>
      <w:bookmarkStart w:id="22" w:name="_Toc232492933"/>
      <w:bookmarkStart w:id="23" w:name="_Toc239233919"/>
      <w:bookmarkStart w:id="24" w:name="_Toc211911353"/>
      <w:bookmarkStart w:id="25" w:name="_Toc237145411"/>
      <w:bookmarkStart w:id="26" w:name="_Toc185395254"/>
      <w:bookmarkStart w:id="27" w:name="_Toc241833908"/>
      <w:bookmarkStart w:id="28" w:name="_Toc225670756"/>
      <w:bookmarkStart w:id="29" w:name="_Toc212019599"/>
      <w:bookmarkStart w:id="30" w:name="_Toc286993792"/>
      <w:bookmarkStart w:id="31" w:name="_Toc247334846"/>
      <w:bookmarkStart w:id="32" w:name="_Toc225244857"/>
      <w:bookmarkStart w:id="33" w:name="_Toc238984980"/>
      <w:r>
        <w:rPr>
          <w:rFonts w:hint="eastAsia" w:ascii="仿宋" w:hAnsi="仿宋" w:eastAsia="仿宋" w:cs="仿宋"/>
          <w:b/>
          <w:color w:val="auto"/>
          <w:sz w:val="21"/>
          <w:szCs w:val="21"/>
        </w:rPr>
        <w:t>第十</w:t>
      </w:r>
      <w:r>
        <w:rPr>
          <w:rFonts w:hint="eastAsia" w:ascii="仿宋" w:hAnsi="仿宋" w:eastAsia="仿宋" w:cs="仿宋"/>
          <w:b/>
          <w:color w:val="auto"/>
          <w:sz w:val="21"/>
          <w:szCs w:val="21"/>
          <w:lang w:val="en-US" w:eastAsia="zh-CN"/>
        </w:rPr>
        <w:t>三</w:t>
      </w:r>
      <w:r>
        <w:rPr>
          <w:rFonts w:hint="eastAsia" w:ascii="仿宋" w:hAnsi="仿宋" w:eastAsia="仿宋" w:cs="仿宋"/>
          <w:b/>
          <w:color w:val="auto"/>
          <w:sz w:val="21"/>
          <w:szCs w:val="21"/>
        </w:rPr>
        <w:t xml:space="preserve">条  </w:t>
      </w:r>
      <w:r>
        <w:rPr>
          <w:rFonts w:hint="eastAsia" w:ascii="仿宋" w:hAnsi="仿宋" w:eastAsia="仿宋" w:cs="仿宋"/>
          <w:b/>
          <w:color w:val="auto"/>
          <w:kern w:val="0"/>
          <w:sz w:val="21"/>
          <w:szCs w:val="21"/>
        </w:rPr>
        <w:t>合同的变更和终止</w:t>
      </w:r>
    </w:p>
    <w:p w14:paraId="7FD7C087">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除《中华人民共和国政府采购法》第49条、第50条第二款规定的情形外，本合同一经签订，甲乙双方不得擅自变更、中止或终止合同。</w:t>
      </w:r>
    </w:p>
    <w:p w14:paraId="6CB06ADB">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第十</w:t>
      </w:r>
      <w:r>
        <w:rPr>
          <w:rFonts w:hint="eastAsia" w:ascii="仿宋" w:hAnsi="仿宋" w:eastAsia="仿宋" w:cs="仿宋"/>
          <w:b/>
          <w:color w:val="auto"/>
          <w:sz w:val="21"/>
          <w:szCs w:val="21"/>
          <w:lang w:val="en-US" w:eastAsia="zh-CN"/>
        </w:rPr>
        <w:t>四</w:t>
      </w:r>
      <w:r>
        <w:rPr>
          <w:rFonts w:hint="eastAsia" w:ascii="仿宋" w:hAnsi="仿宋" w:eastAsia="仿宋" w:cs="仿宋"/>
          <w:b/>
          <w:color w:val="auto"/>
          <w:sz w:val="21"/>
          <w:szCs w:val="21"/>
        </w:rPr>
        <w:t>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A84E79B">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仿宋" w:hAnsi="仿宋" w:eastAsia="仿宋" w:cs="仿宋"/>
          <w:color w:val="auto"/>
          <w:sz w:val="21"/>
          <w:szCs w:val="21"/>
        </w:rPr>
        <w:t>1</w:t>
      </w:r>
      <w:r>
        <w:rPr>
          <w:rFonts w:hint="eastAsia" w:ascii="方正仿宋_GB18030" w:hAnsi="方正仿宋_GB18030" w:eastAsia="方正仿宋_GB18030" w:cs="方正仿宋_GB18030"/>
          <w:color w:val="auto"/>
          <w:sz w:val="21"/>
          <w:szCs w:val="21"/>
          <w:highlight w:val="none"/>
          <w:lang w:val="en-US" w:eastAsia="zh-CN"/>
        </w:rPr>
        <w:t>、在执行本合同中发生的或与本合同有关的争端，双方应通过友好协商解决，经协商在30天内不能达成协议时，则采取以下第</w:t>
      </w:r>
      <w:r>
        <w:rPr>
          <w:rFonts w:hint="eastAsia" w:ascii="方正仿宋_GB18030" w:hAnsi="方正仿宋_GB18030" w:eastAsia="方正仿宋_GB18030" w:cs="方正仿宋_GB18030"/>
          <w:color w:val="auto"/>
          <w:sz w:val="21"/>
          <w:szCs w:val="21"/>
          <w:highlight w:val="none"/>
          <w:u w:val="single"/>
          <w:lang w:val="en-US" w:eastAsia="zh-CN"/>
        </w:rPr>
        <w:t xml:space="preserve"> 2 </w:t>
      </w:r>
      <w:r>
        <w:rPr>
          <w:rFonts w:hint="eastAsia" w:ascii="方正仿宋_GB18030" w:hAnsi="方正仿宋_GB18030" w:eastAsia="方正仿宋_GB18030" w:cs="方正仿宋_GB18030"/>
          <w:color w:val="auto"/>
          <w:sz w:val="21"/>
          <w:szCs w:val="21"/>
          <w:highlight w:val="none"/>
          <w:lang w:val="en-US" w:eastAsia="zh-CN"/>
        </w:rPr>
        <w:t>种方式解决争议：</w:t>
      </w:r>
    </w:p>
    <w:p w14:paraId="0E3B2D16">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（1）向甲方所在地有管辖权的人民法院提起诉讼；</w:t>
      </w:r>
    </w:p>
    <w:p w14:paraId="0A9A11A0">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（2）向铜川仲裁委员会按其仲裁规则申请仲裁。</w:t>
      </w:r>
    </w:p>
    <w:p w14:paraId="3F9A45AC">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2、在仲裁期间，本合同应继续履行。</w:t>
      </w:r>
    </w:p>
    <w:p w14:paraId="062FF3E8">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bookmarkStart w:id="34" w:name="_Toc239568424"/>
      <w:bookmarkStart w:id="35" w:name="_Toc241833909"/>
      <w:bookmarkStart w:id="36" w:name="_Toc247334847"/>
      <w:bookmarkStart w:id="37" w:name="_Toc286993793"/>
      <w:bookmarkStart w:id="38" w:name="_Toc211854455"/>
      <w:bookmarkStart w:id="39" w:name="_Toc232492934"/>
      <w:bookmarkStart w:id="40" w:name="_Toc225654650"/>
      <w:bookmarkStart w:id="41" w:name="_Toc225670757"/>
      <w:bookmarkStart w:id="42" w:name="_Toc282696231"/>
      <w:bookmarkStart w:id="43" w:name="_Toc225244858"/>
      <w:bookmarkStart w:id="44" w:name="_Toc238984981"/>
      <w:bookmarkStart w:id="45" w:name="_Toc237145412"/>
      <w:bookmarkStart w:id="46" w:name="_Toc251768868"/>
      <w:bookmarkStart w:id="47" w:name="_Toc283019219"/>
      <w:bookmarkStart w:id="48" w:name="_Toc185395255"/>
      <w:bookmarkStart w:id="49" w:name="_Toc239233920"/>
      <w:bookmarkStart w:id="50" w:name="_Toc211911354"/>
      <w:bookmarkStart w:id="51" w:name="_Toc212019600"/>
      <w:r>
        <w:rPr>
          <w:rFonts w:hint="eastAsia" w:ascii="仿宋" w:hAnsi="仿宋" w:eastAsia="仿宋" w:cs="仿宋"/>
          <w:b/>
          <w:color w:val="auto"/>
          <w:sz w:val="21"/>
          <w:szCs w:val="21"/>
        </w:rPr>
        <w:t>第十</w:t>
      </w:r>
      <w:r>
        <w:rPr>
          <w:rFonts w:hint="eastAsia" w:ascii="仿宋" w:hAnsi="仿宋" w:eastAsia="仿宋" w:cs="仿宋"/>
          <w:b/>
          <w:color w:val="auto"/>
          <w:sz w:val="21"/>
          <w:szCs w:val="21"/>
          <w:lang w:val="en-US" w:eastAsia="zh-CN"/>
        </w:rPr>
        <w:t>五</w:t>
      </w:r>
      <w:r>
        <w:rPr>
          <w:rFonts w:hint="eastAsia" w:ascii="仿宋" w:hAnsi="仿宋" w:eastAsia="仿宋" w:cs="仿宋"/>
          <w:b/>
          <w:color w:val="auto"/>
          <w:sz w:val="21"/>
          <w:szCs w:val="21"/>
        </w:rPr>
        <w:t>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color w:val="auto"/>
          <w:sz w:val="21"/>
          <w:szCs w:val="21"/>
        </w:rPr>
        <w:t>生效及其他</w:t>
      </w:r>
      <w:bookmarkStart w:id="52" w:name="_GoBack"/>
      <w:bookmarkEnd w:id="52"/>
    </w:p>
    <w:p w14:paraId="041AC570">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1、合同经双方法定代表人（单位负责人）或授权委托代理人签字并加盖单位公章并由采购代理机构盖章后生效。</w:t>
      </w:r>
    </w:p>
    <w:p w14:paraId="4159C060">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2、合同执行中涉及采购资金和采购内容修改或补充的，须经政府采购监管部门审批，并签书面补充协议报政府采购监督管理部门备案，方可作为主合同不可分割的一部分。</w:t>
      </w:r>
    </w:p>
    <w:p w14:paraId="5B0BE784">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3、本合同一式六份，自双方签章之日起起效。甲方两份，乙方两份，政府采购代理机构一份，同级财政部门备案一份，具有同等法律效力。</w:t>
      </w:r>
    </w:p>
    <w:p w14:paraId="2345122D">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 w:hAnsi="仿宋" w:eastAsia="仿宋" w:cs="仿宋"/>
          <w:b/>
          <w:color w:val="auto"/>
          <w:sz w:val="21"/>
          <w:szCs w:val="21"/>
        </w:rPr>
      </w:pPr>
      <w:r>
        <w:rPr>
          <w:rFonts w:hint="eastAsia" w:ascii="仿宋" w:hAnsi="仿宋" w:eastAsia="仿宋" w:cs="仿宋"/>
          <w:b/>
          <w:color w:val="auto"/>
          <w:sz w:val="21"/>
          <w:szCs w:val="21"/>
        </w:rPr>
        <w:t>第十</w:t>
      </w:r>
      <w:r>
        <w:rPr>
          <w:rFonts w:hint="eastAsia" w:ascii="仿宋" w:hAnsi="仿宋" w:eastAsia="仿宋" w:cs="仿宋"/>
          <w:b/>
          <w:color w:val="auto"/>
          <w:sz w:val="21"/>
          <w:szCs w:val="21"/>
          <w:lang w:val="en-US" w:eastAsia="zh-CN"/>
        </w:rPr>
        <w:t>六</w:t>
      </w:r>
      <w:r>
        <w:rPr>
          <w:rFonts w:hint="eastAsia" w:ascii="仿宋" w:hAnsi="仿宋" w:eastAsia="仿宋" w:cs="仿宋"/>
          <w:b/>
          <w:color w:val="auto"/>
          <w:sz w:val="21"/>
          <w:szCs w:val="21"/>
        </w:rPr>
        <w:t>条  附件</w:t>
      </w:r>
    </w:p>
    <w:p w14:paraId="2E512218">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1、项目磋商文件</w:t>
      </w:r>
    </w:p>
    <w:p w14:paraId="7D02132F">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2、项目修改澄清文件</w:t>
      </w:r>
    </w:p>
    <w:p w14:paraId="250E6BE5">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3、项目响应文件</w:t>
      </w:r>
    </w:p>
    <w:p w14:paraId="2F58D893">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4、成交通知书</w:t>
      </w:r>
    </w:p>
    <w:p w14:paraId="03B6D521">
      <w:pPr>
        <w:keepNext w:val="0"/>
        <w:keepLines w:val="0"/>
        <w:pageBreakBefore w:val="0"/>
        <w:widowControl w:val="0"/>
        <w:kinsoku/>
        <w:wordWrap/>
        <w:overflowPunct/>
        <w:topLinePunct w:val="0"/>
        <w:autoSpaceDE/>
        <w:autoSpaceDN/>
        <w:bidi w:val="0"/>
        <w:adjustRightInd/>
        <w:snapToGrid w:val="0"/>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lang w:val="en-US" w:eastAsia="zh-CN"/>
        </w:rPr>
        <w:t>5、其他</w:t>
      </w:r>
    </w:p>
    <w:p w14:paraId="76C71151">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color w:val="auto"/>
          <w:sz w:val="21"/>
          <w:szCs w:val="21"/>
        </w:rPr>
      </w:pPr>
    </w:p>
    <w:p w14:paraId="01207766">
      <w:pPr>
        <w:keepNext w:val="0"/>
        <w:keepLines w:val="0"/>
        <w:pageBreakBefore w:val="0"/>
        <w:kinsoku/>
        <w:wordWrap/>
        <w:overflowPunct/>
        <w:topLinePunct w:val="0"/>
        <w:autoSpaceDE/>
        <w:autoSpaceDN/>
        <w:bidi w:val="0"/>
        <w:adjustRightInd/>
        <w:snapToGrid w:val="0"/>
        <w:spacing w:line="460" w:lineRule="exact"/>
        <w:ind w:firstLine="0" w:firstLineChars="0"/>
        <w:textAlignment w:val="auto"/>
        <w:rPr>
          <w:rFonts w:hint="eastAsia" w:ascii="仿宋" w:hAnsi="仿宋" w:eastAsia="仿宋" w:cs="仿宋"/>
          <w:color w:val="auto"/>
          <w:sz w:val="21"/>
          <w:szCs w:val="21"/>
        </w:rPr>
      </w:pPr>
    </w:p>
    <w:p w14:paraId="78B850DF">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甲方：   （盖章）   </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ab/>
      </w:r>
      <w:r>
        <w:rPr>
          <w:rFonts w:hint="eastAsia" w:ascii="仿宋" w:hAnsi="仿宋" w:eastAsia="仿宋" w:cs="仿宋"/>
          <w:color w:val="auto"/>
          <w:sz w:val="21"/>
          <w:szCs w:val="21"/>
        </w:rPr>
        <w:t xml:space="preserve">  </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乙方：   （盖章）</w:t>
      </w:r>
    </w:p>
    <w:p w14:paraId="6B5836C5">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法定代表人（单位负责人）：</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法定代表人（授权代表）：</w:t>
      </w:r>
    </w:p>
    <w:p w14:paraId="782E042F">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地    址：                         </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地    址：</w:t>
      </w:r>
    </w:p>
    <w:p w14:paraId="40CB9FDB">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开户银行：                 </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 xml:space="preserve">        开户银行：</w:t>
      </w:r>
    </w:p>
    <w:p w14:paraId="1B6868D8">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账号：                  </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 xml:space="preserve">           账号：</w:t>
      </w:r>
    </w:p>
    <w:p w14:paraId="1EE5A146">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电    话：                     </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 xml:space="preserve">    电    话：</w:t>
      </w:r>
    </w:p>
    <w:p w14:paraId="1038CAB3">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 xml:space="preserve">传    真：                       </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 xml:space="preserve">  传    真：</w:t>
      </w:r>
    </w:p>
    <w:p w14:paraId="4B4D6775">
      <w:pPr>
        <w:keepNext w:val="0"/>
        <w:keepLines w:val="0"/>
        <w:pageBreakBefore w:val="0"/>
        <w:kinsoku/>
        <w:wordWrap/>
        <w:overflowPunct/>
        <w:topLinePunct w:val="0"/>
        <w:autoSpaceDE/>
        <w:autoSpaceDN/>
        <w:bidi w:val="0"/>
        <w:adjustRightInd/>
        <w:snapToGrid w:val="0"/>
        <w:spacing w:line="460" w:lineRule="exact"/>
        <w:ind w:left="0" w:leftChars="0" w:firstLine="478" w:firstLineChars="228"/>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签约日期：</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年</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月</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 xml:space="preserve">日 </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签约日期：</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年</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月</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rPr>
        <w:t>日</w:t>
      </w:r>
    </w:p>
    <w:p w14:paraId="122C3362">
      <w:pPr>
        <w:keepNext w:val="0"/>
        <w:keepLines w:val="0"/>
        <w:pageBreakBefore w:val="0"/>
        <w:kinsoku/>
        <w:wordWrap/>
        <w:overflowPunct/>
        <w:topLinePunct w:val="0"/>
        <w:autoSpaceDE/>
        <w:autoSpaceDN/>
        <w:bidi w:val="0"/>
        <w:adjustRightInd/>
        <w:snapToGrid w:val="0"/>
        <w:spacing w:line="360" w:lineRule="auto"/>
        <w:textAlignment w:val="auto"/>
        <w:rPr>
          <w:color w:val="auto"/>
          <w:sz w:val="21"/>
          <w:szCs w:val="21"/>
        </w:rPr>
      </w:pPr>
    </w:p>
    <w:sectPr>
      <w:pgSz w:w="11906" w:h="16838"/>
      <w:pgMar w:top="1440" w:right="14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24DCB38-3814-48A2-AFBF-375A44EFE5BE}"/>
  </w:font>
  <w:font w:name="仿宋">
    <w:panose1 w:val="02010609060101010101"/>
    <w:charset w:val="86"/>
    <w:family w:val="modern"/>
    <w:pitch w:val="default"/>
    <w:sig w:usb0="800002BF" w:usb1="38CF7CFA" w:usb2="00000016" w:usb3="00000000" w:csb0="00040001" w:csb1="00000000"/>
    <w:embedRegular r:id="rId2" w:fontKey="{CE1F57DE-06C1-4D83-A2DC-C8B8E191020F}"/>
  </w:font>
  <w:font w:name="仿宋_GB2312">
    <w:altName w:val="仿宋"/>
    <w:panose1 w:val="02010609030101010101"/>
    <w:charset w:val="86"/>
    <w:family w:val="auto"/>
    <w:pitch w:val="default"/>
    <w:sig w:usb0="00000000" w:usb1="00000000" w:usb2="00000000" w:usb3="00000000" w:csb0="00040000" w:csb1="00000000"/>
  </w:font>
  <w:font w:name="方正仿宋_GB18030">
    <w:panose1 w:val="02000000000000000000"/>
    <w:charset w:val="86"/>
    <w:family w:val="auto"/>
    <w:pitch w:val="default"/>
    <w:sig w:usb0="00000001" w:usb1="08000000" w:usb2="00000000" w:usb3="00000000" w:csb0="00040000" w:csb1="00000000"/>
    <w:embedRegular r:id="rId3" w:fontKey="{26777DE2-28DB-41D8-A7B1-1687E2152D8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00000000"/>
    <w:rsid w:val="006506A1"/>
    <w:rsid w:val="058A40EC"/>
    <w:rsid w:val="05F66CD3"/>
    <w:rsid w:val="09E6426D"/>
    <w:rsid w:val="0AD96897"/>
    <w:rsid w:val="0B084F9C"/>
    <w:rsid w:val="0F663974"/>
    <w:rsid w:val="152F25BA"/>
    <w:rsid w:val="170171D4"/>
    <w:rsid w:val="172B1A3A"/>
    <w:rsid w:val="178F36E0"/>
    <w:rsid w:val="1A6E1FD7"/>
    <w:rsid w:val="1AD81854"/>
    <w:rsid w:val="1B043BA1"/>
    <w:rsid w:val="1B3466EB"/>
    <w:rsid w:val="1E502D5F"/>
    <w:rsid w:val="1E6F5BB8"/>
    <w:rsid w:val="21030026"/>
    <w:rsid w:val="21493E0E"/>
    <w:rsid w:val="21726BFB"/>
    <w:rsid w:val="229334DB"/>
    <w:rsid w:val="24461CF2"/>
    <w:rsid w:val="24A3442A"/>
    <w:rsid w:val="2E017EB0"/>
    <w:rsid w:val="2FC040E2"/>
    <w:rsid w:val="31494443"/>
    <w:rsid w:val="355D3309"/>
    <w:rsid w:val="361349A7"/>
    <w:rsid w:val="372F0F16"/>
    <w:rsid w:val="378D5CAB"/>
    <w:rsid w:val="39153A8B"/>
    <w:rsid w:val="3AEE41FA"/>
    <w:rsid w:val="3B4B5FDE"/>
    <w:rsid w:val="3BCC1C8A"/>
    <w:rsid w:val="3CF7075F"/>
    <w:rsid w:val="431F4BF2"/>
    <w:rsid w:val="43DE144C"/>
    <w:rsid w:val="455E6EEF"/>
    <w:rsid w:val="4682613E"/>
    <w:rsid w:val="488E4926"/>
    <w:rsid w:val="493A6613"/>
    <w:rsid w:val="4B206C58"/>
    <w:rsid w:val="4CA3296A"/>
    <w:rsid w:val="4CFF4044"/>
    <w:rsid w:val="4F5330C3"/>
    <w:rsid w:val="518C7E71"/>
    <w:rsid w:val="540B7773"/>
    <w:rsid w:val="550F3292"/>
    <w:rsid w:val="57CC2FA4"/>
    <w:rsid w:val="58A75590"/>
    <w:rsid w:val="5D6E1F29"/>
    <w:rsid w:val="5F9570C2"/>
    <w:rsid w:val="61880654"/>
    <w:rsid w:val="61EB16B7"/>
    <w:rsid w:val="65B63A62"/>
    <w:rsid w:val="664D145E"/>
    <w:rsid w:val="66567E56"/>
    <w:rsid w:val="66B71094"/>
    <w:rsid w:val="67290160"/>
    <w:rsid w:val="696D1EDE"/>
    <w:rsid w:val="6CEA584A"/>
    <w:rsid w:val="701A2428"/>
    <w:rsid w:val="718705E3"/>
    <w:rsid w:val="72067D02"/>
    <w:rsid w:val="74335E05"/>
    <w:rsid w:val="768D3BBF"/>
    <w:rsid w:val="7A092D2B"/>
    <w:rsid w:val="7B687795"/>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12"/>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3">
    <w:name w:val="heading 2"/>
    <w:basedOn w:val="1"/>
    <w:next w:val="1"/>
    <w:link w:val="11"/>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4">
    <w:name w:val="heading 3"/>
    <w:basedOn w:val="1"/>
    <w:next w:val="1"/>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5">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toa heading"/>
    <w:basedOn w:val="1"/>
    <w:next w:val="1"/>
    <w:autoRedefine/>
    <w:qFormat/>
    <w:uiPriority w:val="0"/>
    <w:pPr>
      <w:spacing w:before="120" w:beforeLines="0" w:beforeAutospacing="0"/>
    </w:pPr>
    <w:rPr>
      <w:rFonts w:ascii="Arial" w:hAnsi="Arial"/>
      <w:sz w:val="24"/>
    </w:rPr>
  </w:style>
  <w:style w:type="paragraph" w:styleId="7">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3"/>
    <w:autoRedefine/>
    <w:qFormat/>
    <w:uiPriority w:val="0"/>
    <w:rPr>
      <w:rFonts w:ascii="仿宋" w:hAnsi="仿宋" w:eastAsia="宋体" w:cs="宋体"/>
      <w:b/>
      <w:bCs/>
      <w:sz w:val="32"/>
      <w:szCs w:val="32"/>
    </w:rPr>
  </w:style>
  <w:style w:type="character" w:customStyle="1" w:styleId="12">
    <w:name w:val="标题 1 Char"/>
    <w:link w:val="2"/>
    <w:autoRedefine/>
    <w:qFormat/>
    <w:uiPriority w:val="0"/>
    <w:rPr>
      <w:rFonts w:ascii="宋体" w:hAnsi="宋体" w:eastAsia="宋体" w:cs="宋体"/>
      <w:b/>
      <w:bCs/>
      <w:kern w:val="44"/>
      <w:sz w:val="36"/>
      <w:szCs w:val="36"/>
    </w:rPr>
  </w:style>
  <w:style w:type="paragraph" w:customStyle="1" w:styleId="13">
    <w:name w:val="样式 首行缩进:  2 字符"/>
    <w:basedOn w:val="1"/>
    <w:qFormat/>
    <w:uiPriority w:val="0"/>
    <w:pPr>
      <w:ind w:firstLine="560"/>
    </w:pPr>
    <w:rPr>
      <w:rFonts w:eastAsia="仿宋_GB2312"/>
      <w:szCs w:val="20"/>
    </w:rPr>
  </w:style>
  <w:style w:type="character" w:customStyle="1" w:styleId="14">
    <w:name w:val="NormalCharacter"/>
    <w:autoRedefine/>
    <w:qFormat/>
    <w:uiPriority w:val="0"/>
    <w:rPr>
      <w:rFonts w:ascii="宋体"/>
      <w:sz w:val="24"/>
      <w:lang w:val="en-US" w:eastAsia="zh-CN" w:bidi="ar-SA"/>
    </w:rPr>
  </w:style>
  <w:style w:type="paragraph" w:styleId="15">
    <w:name w:val="List Paragraph"/>
    <w:basedOn w:val="1"/>
    <w:autoRedefine/>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2530</Words>
  <Characters>2580</Characters>
  <Lines>0</Lines>
  <Paragraphs>0</Paragraphs>
  <TotalTime>0</TotalTime>
  <ScaleCrop>false</ScaleCrop>
  <LinksUpToDate>false</LinksUpToDate>
  <CharactersWithSpaces>3011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2023-05-04T01:51:00Z</dcterms:created>
  <dc:creator>HP</dc:creator>
  <cp:lastModifiedBy>朱娟</cp:lastModifiedBy>
  <dcterms:modified xsi:type="dcterms:W3CDTF">2025-08-16T04:48:12Z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6AD5857D50C141E8B259A8F43A5B4BBB_13</vt:lpwstr>
  </property>
  <property fmtid="{D5CDD505-2E9C-101B-9397-08002B2CF9AE}" pid="4" name="KSOTemplateDocerSaveRecord">
    <vt:lpwstr>eyJoZGlkIjoiNTRiN2YxNjhiMWY2MjU3ZTk1NTcyNzUwOWE2ZjIyNTQiLCJ1c2VySWQiOiIyMDIwODMyODIifQ==</vt:lpwstr>
  </property>
</Properties>
</file>