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C4599"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 w14:paraId="49990D73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F7FDC7C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F94E52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文件要求，供应商认为有必要说明的其他内容。</w:t>
      </w:r>
    </w:p>
    <w:p w14:paraId="6FD4C67C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2、其他可以证明供应商实力的文件。</w:t>
      </w:r>
    </w:p>
    <w:p w14:paraId="2F1FDA68"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1842A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8AD9FD1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7CCD79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4FE64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7D9633B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E74ED0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D7B459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56D18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EB940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802CBD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A232F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61E949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381F6B7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784F953"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461FE59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C6D08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3A7C2D15"/>
    <w:rsid w:val="56256038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2025-08-21T01:40:10Z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1255E328EE9A4FC2B0A470E40A9204B7_12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