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版本号：SCZE2025-ZB-2057-00120250807001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全市中医辅助诊疗平台二期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SCZE2025-ZB-2057-001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全市中医辅助诊疗平台二期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SCZE2025-ZB-2057-001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全市中医辅助诊疗平台二期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北京中医药大学孙思邈医院拟采购全市中医辅助诊疗平台二期服务，具体详见招标文件第三章。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采购包1（全市中医辅助诊疗平台二期）：属于专门面向中小企业采购。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029-88495043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代理服务费收费标准：委托人与受托人约定：代理服务费参考《国家计委关于印发&lt;招标代理服务收费管理暂行办法&gt;的通知》(计价格【2002】1980号)规定按标准按标段计取，不足6000.00元按6000.00元计取。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联系电话：029-88490543</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北京中医药大学孙思邈医院全市中医辅助诊疗平台二期建设，详见采购需求。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中药方系统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标的名称：中药方系统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rPr>
              <w:t>一、中药房管理</w:t>
            </w:r>
          </w:p>
          <w:p>
            <w:pPr>
              <w:pStyle w:val="null3"/>
            </w:pPr>
            <w:r>
              <w:rPr>
                <w:rFonts w:ascii="仿宋_GB2312" w:hAnsi="仿宋_GB2312" w:cs="仿宋_GB2312" w:eastAsia="仿宋_GB2312"/>
              </w:rPr>
              <w:t>1.库存管理：</w:t>
            </w:r>
          </w:p>
          <w:p>
            <w:pPr>
              <w:pStyle w:val="null3"/>
            </w:pPr>
            <w:r>
              <w:rPr>
                <w:rFonts w:ascii="仿宋_GB2312" w:hAnsi="仿宋_GB2312" w:cs="仿宋_GB2312" w:eastAsia="仿宋_GB2312"/>
              </w:rPr>
              <w:t>（1）支持采购入库、请领入库、其它入库等各种入库方式。</w:t>
            </w:r>
          </w:p>
          <w:p>
            <w:pPr>
              <w:pStyle w:val="null3"/>
            </w:pPr>
            <w:r>
              <w:rPr>
                <w:rFonts w:ascii="仿宋_GB2312" w:hAnsi="仿宋_GB2312" w:cs="仿宋_GB2312" w:eastAsia="仿宋_GB2312"/>
              </w:rPr>
              <w:t>（2）采购单制作支持根据药品库存预警筛选批量导入药品。</w:t>
            </w:r>
          </w:p>
          <w:p>
            <w:pPr>
              <w:pStyle w:val="null3"/>
            </w:pPr>
            <w:r>
              <w:rPr>
                <w:rFonts w:ascii="仿宋_GB2312" w:hAnsi="仿宋_GB2312" w:cs="仿宋_GB2312" w:eastAsia="仿宋_GB2312"/>
              </w:rPr>
              <w:t>（3）支持调拨出库、其它出库等各种出库方式。</w:t>
            </w:r>
          </w:p>
          <w:p>
            <w:pPr>
              <w:pStyle w:val="null3"/>
            </w:pPr>
            <w:r>
              <w:rPr>
                <w:rFonts w:ascii="仿宋_GB2312" w:hAnsi="仿宋_GB2312" w:cs="仿宋_GB2312" w:eastAsia="仿宋_GB2312"/>
              </w:rPr>
              <w:t>（4）支持下级机构发起请领药品，上级机构受理请领药品。</w:t>
            </w:r>
          </w:p>
          <w:p>
            <w:pPr>
              <w:pStyle w:val="null3"/>
            </w:pPr>
            <w:r>
              <w:rPr>
                <w:rFonts w:ascii="仿宋_GB2312" w:hAnsi="仿宋_GB2312" w:cs="仿宋_GB2312" w:eastAsia="仿宋_GB2312"/>
              </w:rPr>
              <w:t>（5）支持按照药房窗口进行药品盘存，生成窗口盘存单。并且可将所有的窗口盘存进行汇总，生成汇总盘存单。</w:t>
            </w:r>
          </w:p>
          <w:p>
            <w:pPr>
              <w:pStyle w:val="null3"/>
            </w:pPr>
            <w:r>
              <w:rPr>
                <w:rFonts w:ascii="仿宋_GB2312" w:hAnsi="仿宋_GB2312" w:cs="仿宋_GB2312" w:eastAsia="仿宋_GB2312"/>
              </w:rPr>
              <w:t>（6）支持按药房进行药品库存的结转，记录每次结转日志，并可查询每次结转的药品库存明细。</w:t>
            </w:r>
          </w:p>
          <w:p>
            <w:pPr>
              <w:pStyle w:val="null3"/>
            </w:pPr>
            <w:r>
              <w:rPr>
                <w:rFonts w:ascii="仿宋_GB2312" w:hAnsi="仿宋_GB2312" w:cs="仿宋_GB2312" w:eastAsia="仿宋_GB2312"/>
              </w:rPr>
              <w:t>（7）可对药品进行报损处理，对报损的库存数量进行库存的扣减。</w:t>
            </w:r>
          </w:p>
          <w:p>
            <w:pPr>
              <w:pStyle w:val="null3"/>
            </w:pPr>
            <w:r>
              <w:rPr>
                <w:rFonts w:ascii="仿宋_GB2312" w:hAnsi="仿宋_GB2312" w:cs="仿宋_GB2312" w:eastAsia="仿宋_GB2312"/>
              </w:rPr>
              <w:t>（8）支持设置药品库存的上下限，可实时查看超库存上下限范围的药品清单。</w:t>
            </w:r>
          </w:p>
          <w:p>
            <w:pPr>
              <w:pStyle w:val="null3"/>
            </w:pPr>
            <w:r>
              <w:rPr>
                <w:rFonts w:ascii="仿宋_GB2312" w:hAnsi="仿宋_GB2312" w:cs="仿宋_GB2312" w:eastAsia="仿宋_GB2312"/>
              </w:rPr>
              <w:t>（9）支持配方/膏方的库存维护。</w:t>
            </w:r>
          </w:p>
          <w:p>
            <w:pPr>
              <w:pStyle w:val="null3"/>
            </w:pPr>
            <w:r>
              <w:rPr>
                <w:rFonts w:ascii="仿宋_GB2312" w:hAnsi="仿宋_GB2312" w:cs="仿宋_GB2312" w:eastAsia="仿宋_GB2312"/>
              </w:rPr>
              <w:t>（10）支持所有药品的库存查询，支持通过药品名称、药品分类、中药类型、毒理分类、价值分类进行检索。</w:t>
            </w:r>
          </w:p>
          <w:p>
            <w:pPr>
              <w:pStyle w:val="null3"/>
            </w:pPr>
            <w:r>
              <w:rPr>
                <w:rFonts w:ascii="仿宋_GB2312" w:hAnsi="仿宋_GB2312" w:cs="仿宋_GB2312" w:eastAsia="仿宋_GB2312"/>
              </w:rPr>
              <w:t>2.发药管理：</w:t>
            </w:r>
          </w:p>
          <w:p>
            <w:pPr>
              <w:pStyle w:val="null3"/>
            </w:pPr>
            <w:r>
              <w:rPr>
                <w:rFonts w:ascii="仿宋_GB2312" w:hAnsi="仿宋_GB2312" w:cs="仿宋_GB2312" w:eastAsia="仿宋_GB2312"/>
              </w:rPr>
              <w:t>（1）支持进行窗口发药。</w:t>
            </w:r>
          </w:p>
          <w:p>
            <w:pPr>
              <w:pStyle w:val="null3"/>
            </w:pPr>
            <w:r>
              <w:rPr>
                <w:rFonts w:ascii="仿宋_GB2312" w:hAnsi="仿宋_GB2312" w:cs="仿宋_GB2312" w:eastAsia="仿宋_GB2312"/>
              </w:rPr>
              <w:t>（2）支持批量发药。</w:t>
            </w:r>
          </w:p>
          <w:p>
            <w:pPr>
              <w:pStyle w:val="null3"/>
            </w:pPr>
            <w:r>
              <w:rPr>
                <w:rFonts w:ascii="仿宋_GB2312" w:hAnsi="仿宋_GB2312" w:cs="仿宋_GB2312" w:eastAsia="仿宋_GB2312"/>
              </w:rPr>
              <w:t>（3）支持取消发药。</w:t>
            </w:r>
          </w:p>
          <w:p>
            <w:pPr>
              <w:pStyle w:val="null3"/>
            </w:pPr>
            <w:r>
              <w:rPr>
                <w:rFonts w:ascii="仿宋_GB2312" w:hAnsi="仿宋_GB2312" w:cs="仿宋_GB2312" w:eastAsia="仿宋_GB2312"/>
              </w:rPr>
              <w:t>（4）支持设置自动发药，设置后处方将自动发药，无需人工操作。</w:t>
            </w:r>
          </w:p>
          <w:p>
            <w:pPr>
              <w:pStyle w:val="null3"/>
            </w:pPr>
            <w:r>
              <w:rPr>
                <w:rFonts w:ascii="仿宋_GB2312" w:hAnsi="仿宋_GB2312" w:cs="仿宋_GB2312" w:eastAsia="仿宋_GB2312"/>
              </w:rPr>
              <w:t>（5）支持打印处方笺和标签。</w:t>
            </w:r>
          </w:p>
          <w:p>
            <w:pPr>
              <w:pStyle w:val="null3"/>
            </w:pPr>
            <w:r>
              <w:rPr>
                <w:rFonts w:ascii="仿宋_GB2312" w:hAnsi="仿宋_GB2312" w:cs="仿宋_GB2312" w:eastAsia="仿宋_GB2312"/>
              </w:rPr>
              <w:t>（6）支持根据医疗机构、门诊/住院、处方号、处方日期、取药方式、发药状态查询处方。</w:t>
            </w:r>
          </w:p>
          <w:p>
            <w:pPr>
              <w:pStyle w:val="null3"/>
            </w:pPr>
            <w:r>
              <w:rPr>
                <w:rFonts w:ascii="仿宋_GB2312" w:hAnsi="仿宋_GB2312" w:cs="仿宋_GB2312" w:eastAsia="仿宋_GB2312"/>
              </w:rPr>
              <w:t>3.业务管理：</w:t>
            </w:r>
          </w:p>
          <w:p>
            <w:pPr>
              <w:pStyle w:val="null3"/>
            </w:pPr>
            <w:r>
              <w:rPr>
                <w:rFonts w:ascii="仿宋_GB2312" w:hAnsi="仿宋_GB2312" w:cs="仿宋_GB2312" w:eastAsia="仿宋_GB2312"/>
              </w:rPr>
              <w:t>（1）支持药品目录查询，可根据药品名称、药品分类、中药类型进行药品查询。</w:t>
            </w:r>
          </w:p>
          <w:p>
            <w:pPr>
              <w:pStyle w:val="null3"/>
            </w:pPr>
            <w:r>
              <w:rPr>
                <w:rFonts w:ascii="仿宋_GB2312" w:hAnsi="仿宋_GB2312" w:cs="仿宋_GB2312" w:eastAsia="仿宋_GB2312"/>
              </w:rPr>
              <w:t>（2）支持药品摆放位置的查询，可根据药品名称、药品分类、中药类型进行药品查询。</w:t>
            </w:r>
          </w:p>
          <w:p>
            <w:pPr>
              <w:pStyle w:val="null3"/>
            </w:pPr>
            <w:r>
              <w:rPr>
                <w:rFonts w:ascii="仿宋_GB2312" w:hAnsi="仿宋_GB2312" w:cs="仿宋_GB2312" w:eastAsia="仿宋_GB2312"/>
              </w:rPr>
              <w:t>（3）支持药品效期查询，可根据效期截止时间查询药品。</w:t>
            </w:r>
          </w:p>
          <w:p>
            <w:pPr>
              <w:pStyle w:val="null3"/>
            </w:pPr>
            <w:r>
              <w:rPr>
                <w:rFonts w:ascii="仿宋_GB2312" w:hAnsi="仿宋_GB2312" w:cs="仿宋_GB2312" w:eastAsia="仿宋_GB2312"/>
              </w:rPr>
              <w:t>（4）支持调价查询，可根据单据号、调价日期、单据状态查询调价记录。</w:t>
            </w:r>
          </w:p>
          <w:p>
            <w:pPr>
              <w:pStyle w:val="null3"/>
            </w:pPr>
            <w:r>
              <w:rPr>
                <w:rFonts w:ascii="仿宋_GB2312" w:hAnsi="仿宋_GB2312" w:cs="仿宋_GB2312" w:eastAsia="仿宋_GB2312"/>
              </w:rPr>
              <w:t>4.基础管理：</w:t>
            </w:r>
          </w:p>
          <w:p>
            <w:pPr>
              <w:pStyle w:val="null3"/>
            </w:pPr>
            <w:r>
              <w:rPr>
                <w:rFonts w:ascii="仿宋_GB2312" w:hAnsi="仿宋_GB2312" w:cs="仿宋_GB2312" w:eastAsia="仿宋_GB2312"/>
              </w:rPr>
              <w:t>（1）支持新增多个医共体，实现多个医共体管理模式。</w:t>
            </w:r>
          </w:p>
          <w:p>
            <w:pPr>
              <w:pStyle w:val="null3"/>
            </w:pPr>
            <w:r>
              <w:rPr>
                <w:rFonts w:ascii="仿宋_GB2312" w:hAnsi="仿宋_GB2312" w:cs="仿宋_GB2312" w:eastAsia="仿宋_GB2312"/>
              </w:rPr>
              <w:t>（2）支持药房管理，可配置药房药库、饮片厂、代煎室，支持散装饮片、散装颗粒、小包装饮片不同类型药品的药房维护。</w:t>
            </w:r>
          </w:p>
          <w:p>
            <w:pPr>
              <w:pStyle w:val="null3"/>
            </w:pPr>
            <w:r>
              <w:rPr>
                <w:rFonts w:ascii="仿宋_GB2312" w:hAnsi="仿宋_GB2312" w:cs="仿宋_GB2312" w:eastAsia="仿宋_GB2312"/>
              </w:rPr>
              <w:t>（3）支持新建和编辑医共体内的上级及下级医疗机构信息。</w:t>
            </w:r>
          </w:p>
          <w:p>
            <w:pPr>
              <w:pStyle w:val="null3"/>
            </w:pPr>
            <w:r>
              <w:rPr>
                <w:rFonts w:ascii="仿宋_GB2312" w:hAnsi="仿宋_GB2312" w:cs="仿宋_GB2312" w:eastAsia="仿宋_GB2312"/>
              </w:rPr>
              <w:t>（4）支持新建和编辑各医疗机构的科室、病区信息。</w:t>
            </w:r>
          </w:p>
          <w:p>
            <w:pPr>
              <w:pStyle w:val="null3"/>
            </w:pPr>
            <w:r>
              <w:rPr>
                <w:rFonts w:ascii="仿宋_GB2312" w:hAnsi="仿宋_GB2312" w:cs="仿宋_GB2312" w:eastAsia="仿宋_GB2312"/>
              </w:rPr>
              <w:t>（5）支持药品目录与HIS或辅诊系统的药品目录同步。</w:t>
            </w:r>
          </w:p>
          <w:p>
            <w:pPr>
              <w:pStyle w:val="null3"/>
            </w:pPr>
            <w:r>
              <w:rPr>
                <w:rFonts w:ascii="仿宋_GB2312" w:hAnsi="仿宋_GB2312" w:cs="仿宋_GB2312" w:eastAsia="仿宋_GB2312"/>
              </w:rPr>
              <w:t>（6）支持新建和编辑药品的产地信息。</w:t>
            </w:r>
          </w:p>
          <w:p>
            <w:pPr>
              <w:pStyle w:val="null3"/>
            </w:pPr>
            <w:r>
              <w:rPr>
                <w:rFonts w:ascii="仿宋_GB2312" w:hAnsi="仿宋_GB2312" w:cs="仿宋_GB2312" w:eastAsia="仿宋_GB2312"/>
              </w:rPr>
              <w:t>（7）支持不同的医共体或医疗机构，配置个性化功能。</w:t>
            </w:r>
          </w:p>
          <w:p>
            <w:pPr>
              <w:pStyle w:val="null3"/>
            </w:pPr>
            <w:r>
              <w:rPr>
                <w:rFonts w:ascii="仿宋_GB2312" w:hAnsi="仿宋_GB2312" w:cs="仿宋_GB2312" w:eastAsia="仿宋_GB2312"/>
              </w:rPr>
              <w:t>5.系统管理：</w:t>
            </w:r>
          </w:p>
          <w:p>
            <w:pPr>
              <w:pStyle w:val="null3"/>
            </w:pPr>
            <w:r>
              <w:rPr>
                <w:rFonts w:ascii="仿宋_GB2312" w:hAnsi="仿宋_GB2312" w:cs="仿宋_GB2312" w:eastAsia="仿宋_GB2312"/>
              </w:rPr>
              <w:t>（1）支持新建和修改系统用户，且可以修改密码和禁用用户。</w:t>
            </w:r>
          </w:p>
          <w:p>
            <w:pPr>
              <w:pStyle w:val="null3"/>
            </w:pPr>
            <w:r>
              <w:rPr>
                <w:rFonts w:ascii="仿宋_GB2312" w:hAnsi="仿宋_GB2312" w:cs="仿宋_GB2312" w:eastAsia="仿宋_GB2312"/>
              </w:rPr>
              <w:t>（2）可以配置系统菜单及其路径，且可以修改菜单样式。</w:t>
            </w:r>
          </w:p>
          <w:p>
            <w:pPr>
              <w:pStyle w:val="null3"/>
            </w:pPr>
            <w:r>
              <w:rPr>
                <w:rFonts w:ascii="仿宋_GB2312" w:hAnsi="仿宋_GB2312" w:cs="仿宋_GB2312" w:eastAsia="仿宋_GB2312"/>
              </w:rPr>
              <w:t>（3）支持新建和编辑角色，也能够设置角色对应的菜单权限。</w:t>
            </w:r>
          </w:p>
          <w:p>
            <w:pPr>
              <w:pStyle w:val="null3"/>
            </w:pPr>
            <w:r>
              <w:rPr>
                <w:rFonts w:ascii="仿宋_GB2312" w:hAnsi="仿宋_GB2312" w:cs="仿宋_GB2312" w:eastAsia="仿宋_GB2312"/>
              </w:rPr>
              <w:t>（4）可以查看和标记系统里出现异常的操作日志。</w:t>
            </w:r>
          </w:p>
          <w:p>
            <w:pPr>
              <w:pStyle w:val="null3"/>
            </w:pPr>
            <w:r>
              <w:rPr>
                <w:rFonts w:ascii="仿宋_GB2312" w:hAnsi="仿宋_GB2312" w:cs="仿宋_GB2312" w:eastAsia="仿宋_GB2312"/>
              </w:rPr>
              <w:t>（5）可以查看系统的操作记录和接口调用记录。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jc w:val="both"/>
            </w:pPr>
            <w:r>
              <w:rPr>
                <w:rFonts w:ascii="仿宋_GB2312" w:hAnsi="仿宋_GB2312" w:cs="仿宋_GB2312" w:eastAsia="仿宋_GB2312"/>
              </w:rPr>
              <w:t>二、处方流转</w:t>
            </w:r>
          </w:p>
          <w:p>
            <w:pPr>
              <w:pStyle w:val="null3"/>
            </w:pPr>
            <w:r>
              <w:rPr>
                <w:rFonts w:ascii="仿宋_GB2312" w:hAnsi="仿宋_GB2312" w:cs="仿宋_GB2312" w:eastAsia="仿宋_GB2312"/>
              </w:rPr>
              <w:t>接方：</w:t>
            </w:r>
          </w:p>
          <w:p>
            <w:pPr>
              <w:pStyle w:val="null3"/>
            </w:pPr>
            <w:r>
              <w:rPr>
                <w:rFonts w:ascii="仿宋_GB2312" w:hAnsi="仿宋_GB2312" w:cs="仿宋_GB2312" w:eastAsia="仿宋_GB2312"/>
              </w:rPr>
              <w:t>1.支持医疗机构的药品目录对接；支持处方患者基本信息对接；支持处方用药数据对接。</w:t>
            </w:r>
          </w:p>
          <w:p>
            <w:pPr>
              <w:pStyle w:val="null3"/>
            </w:pPr>
            <w:r>
              <w:rPr>
                <w:rFonts w:ascii="仿宋_GB2312" w:hAnsi="仿宋_GB2312" w:cs="仿宋_GB2312" w:eastAsia="仿宋_GB2312"/>
              </w:rPr>
              <w:t>2.支持医疗机构已缴费的处方从HIS系统流转到共享药房系统。</w:t>
            </w:r>
          </w:p>
          <w:p>
            <w:pPr>
              <w:pStyle w:val="null3"/>
            </w:pPr>
            <w:r>
              <w:rPr>
                <w:rFonts w:ascii="仿宋_GB2312" w:hAnsi="仿宋_GB2312" w:cs="仿宋_GB2312" w:eastAsia="仿宋_GB2312"/>
              </w:rPr>
              <w:t>3.支持医疗机构已缴费的处方从HIS系统流转到共享药房。</w:t>
            </w:r>
          </w:p>
          <w:p>
            <w:pPr>
              <w:pStyle w:val="null3"/>
            </w:pPr>
            <w:r>
              <w:rPr>
                <w:rFonts w:ascii="仿宋_GB2312" w:hAnsi="仿宋_GB2312" w:cs="仿宋_GB2312" w:eastAsia="仿宋_GB2312"/>
              </w:rPr>
              <w:t>4.支持门诊、住院接方，根据业务要求分发给调剂药房。</w:t>
            </w:r>
          </w:p>
          <w:p>
            <w:pPr>
              <w:pStyle w:val="null3"/>
            </w:pPr>
            <w:r>
              <w:rPr>
                <w:rFonts w:ascii="仿宋_GB2312" w:hAnsi="仿宋_GB2312" w:cs="仿宋_GB2312" w:eastAsia="仿宋_GB2312"/>
              </w:rPr>
              <w:t>5.支持药房工作人员进行接方登记，填写煎药方式、取药方式和配送地址。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jc w:val="both"/>
            </w:pPr>
            <w:r>
              <w:rPr>
                <w:rFonts w:ascii="仿宋_GB2312" w:hAnsi="仿宋_GB2312" w:cs="仿宋_GB2312" w:eastAsia="仿宋_GB2312"/>
              </w:rPr>
              <w:t>三、AI审方</w:t>
            </w:r>
          </w:p>
          <w:p>
            <w:pPr>
              <w:pStyle w:val="null3"/>
            </w:pPr>
            <w:r>
              <w:rPr>
                <w:rFonts w:ascii="仿宋_GB2312" w:hAnsi="仿宋_GB2312" w:cs="仿宋_GB2312" w:eastAsia="仿宋_GB2312"/>
              </w:rPr>
              <w:t>1.处方审核：</w:t>
            </w:r>
          </w:p>
          <w:p>
            <w:pPr>
              <w:pStyle w:val="null3"/>
            </w:pPr>
            <w:r>
              <w:rPr>
                <w:rFonts w:ascii="仿宋_GB2312" w:hAnsi="仿宋_GB2312" w:cs="仿宋_GB2312" w:eastAsia="仿宋_GB2312"/>
              </w:rPr>
              <w:t>（1）可根据医疗机构、患者姓名/处方号、开方时间、审核状态进行处方检索。</w:t>
            </w:r>
          </w:p>
          <w:p>
            <w:pPr>
              <w:pStyle w:val="null3"/>
            </w:pPr>
            <w:r>
              <w:rPr>
                <w:rFonts w:ascii="仿宋_GB2312" w:hAnsi="仿宋_GB2312" w:cs="仿宋_GB2312" w:eastAsia="仿宋_GB2312"/>
              </w:rPr>
              <w:t>（2）支持基于安全合理用药规则，在审方时进行风险提示，审核未通过的处方将退回医师处，并提供审核未通过说明。</w:t>
            </w:r>
          </w:p>
          <w:p>
            <w:pPr>
              <w:pStyle w:val="null3"/>
            </w:pPr>
            <w:r>
              <w:rPr>
                <w:rFonts w:ascii="仿宋_GB2312" w:hAnsi="仿宋_GB2312" w:cs="仿宋_GB2312" w:eastAsia="仿宋_GB2312"/>
              </w:rPr>
              <w:t>（3）支持配伍十八反审查。</w:t>
            </w:r>
          </w:p>
          <w:p>
            <w:pPr>
              <w:pStyle w:val="null3"/>
            </w:pPr>
            <w:r>
              <w:rPr>
                <w:rFonts w:ascii="仿宋_GB2312" w:hAnsi="仿宋_GB2312" w:cs="仿宋_GB2312" w:eastAsia="仿宋_GB2312"/>
              </w:rPr>
              <w:t>（4）支持配伍十九畏审查。</w:t>
            </w:r>
          </w:p>
          <w:p>
            <w:pPr>
              <w:pStyle w:val="null3"/>
            </w:pPr>
            <w:r>
              <w:rPr>
                <w:rFonts w:ascii="仿宋_GB2312" w:hAnsi="仿宋_GB2312" w:cs="仿宋_GB2312" w:eastAsia="仿宋_GB2312"/>
              </w:rPr>
              <w:t>（5）支持不宜同用药品审查。</w:t>
            </w:r>
          </w:p>
          <w:p>
            <w:pPr>
              <w:pStyle w:val="null3"/>
            </w:pPr>
            <w:r>
              <w:rPr>
                <w:rFonts w:ascii="仿宋_GB2312" w:hAnsi="仿宋_GB2312" w:cs="仿宋_GB2312" w:eastAsia="仿宋_GB2312"/>
              </w:rPr>
              <w:t>（6）支持用药剂量审查。</w:t>
            </w:r>
          </w:p>
          <w:p>
            <w:pPr>
              <w:pStyle w:val="null3"/>
            </w:pPr>
            <w:r>
              <w:rPr>
                <w:rFonts w:ascii="仿宋_GB2312" w:hAnsi="仿宋_GB2312" w:cs="仿宋_GB2312" w:eastAsia="仿宋_GB2312"/>
              </w:rPr>
              <w:t>（7）支持疾病禁忌审查。</w:t>
            </w:r>
          </w:p>
          <w:p>
            <w:pPr>
              <w:pStyle w:val="null3"/>
            </w:pPr>
            <w:r>
              <w:rPr>
                <w:rFonts w:ascii="仿宋_GB2312" w:hAnsi="仿宋_GB2312" w:cs="仿宋_GB2312" w:eastAsia="仿宋_GB2312"/>
              </w:rPr>
              <w:t>（8）支持证型禁忌审查。</w:t>
            </w:r>
          </w:p>
          <w:p>
            <w:pPr>
              <w:pStyle w:val="null3"/>
            </w:pPr>
            <w:r>
              <w:rPr>
                <w:rFonts w:ascii="仿宋_GB2312" w:hAnsi="仿宋_GB2312" w:cs="仿宋_GB2312" w:eastAsia="仿宋_GB2312"/>
              </w:rPr>
              <w:t>（9）支持特殊人群用药审查（老年人、孕妇、儿童等）。</w:t>
            </w:r>
          </w:p>
          <w:p>
            <w:pPr>
              <w:pStyle w:val="null3"/>
            </w:pPr>
            <w:r>
              <w:rPr>
                <w:rFonts w:ascii="仿宋_GB2312" w:hAnsi="仿宋_GB2312" w:cs="仿宋_GB2312" w:eastAsia="仿宋_GB2312"/>
              </w:rPr>
              <w:t>（10）支持毒性药物审查。</w:t>
            </w:r>
          </w:p>
          <w:p>
            <w:pPr>
              <w:pStyle w:val="null3"/>
            </w:pPr>
            <w:r>
              <w:rPr>
                <w:rFonts w:ascii="仿宋_GB2312" w:hAnsi="仿宋_GB2312" w:cs="仿宋_GB2312" w:eastAsia="仿宋_GB2312"/>
              </w:rPr>
              <w:t>（11）支持审核下级医疗机构开具的处方。</w:t>
            </w:r>
          </w:p>
          <w:p>
            <w:pPr>
              <w:pStyle w:val="null3"/>
            </w:pPr>
            <w:r>
              <w:rPr>
                <w:rFonts w:ascii="仿宋_GB2312" w:hAnsi="仿宋_GB2312" w:cs="仿宋_GB2312" w:eastAsia="仿宋_GB2312"/>
              </w:rPr>
              <w:t>2.审方规则配置：</w:t>
            </w:r>
          </w:p>
          <w:p>
            <w:pPr>
              <w:pStyle w:val="null3"/>
            </w:pPr>
            <w:r>
              <w:rPr>
                <w:rFonts w:ascii="仿宋_GB2312" w:hAnsi="仿宋_GB2312" w:cs="仿宋_GB2312" w:eastAsia="仿宋_GB2312"/>
              </w:rPr>
              <w:t>（1）支持开启系统审方，同时支持配置多个智能审核方案，可根据审方条件和审核项智能识别处方问题，没有问题的处方自动通过审核。</w:t>
            </w:r>
          </w:p>
          <w:p>
            <w:pPr>
              <w:pStyle w:val="null3"/>
            </w:pPr>
            <w:r>
              <w:rPr>
                <w:rFonts w:ascii="仿宋_GB2312" w:hAnsi="仿宋_GB2312" w:cs="仿宋_GB2312" w:eastAsia="仿宋_GB2312"/>
              </w:rPr>
              <w:t>（2）支持单独设置膏方、协定方的智能审核。</w:t>
            </w:r>
          </w:p>
          <w:p>
            <w:pPr>
              <w:pStyle w:val="null3"/>
            </w:pPr>
            <w:r>
              <w:rPr>
                <w:rFonts w:ascii="仿宋_GB2312" w:hAnsi="仿宋_GB2312" w:cs="仿宋_GB2312" w:eastAsia="仿宋_GB2312"/>
              </w:rPr>
              <w:t>（3）支持系统审核开启时间设置，可配置人工审核和系统审核的时间。</w:t>
            </w:r>
          </w:p>
          <w:p>
            <w:pPr>
              <w:pStyle w:val="null3"/>
            </w:pPr>
            <w:r>
              <w:rPr>
                <w:rFonts w:ascii="仿宋_GB2312" w:hAnsi="仿宋_GB2312" w:cs="仿宋_GB2312" w:eastAsia="仿宋_GB2312"/>
              </w:rPr>
              <w:t>（4）提供审方知识库数据；支持个性化配置审方规则。</w:t>
            </w:r>
          </w:p>
          <w:p>
            <w:pPr>
              <w:pStyle w:val="null3"/>
            </w:pPr>
            <w:r>
              <w:rPr>
                <w:rFonts w:ascii="仿宋_GB2312" w:hAnsi="仿宋_GB2312" w:cs="仿宋_GB2312" w:eastAsia="仿宋_GB2312"/>
              </w:rPr>
              <w:t>（5）支持针对不同医疗机构可设置不同的审核规则。</w:t>
            </w:r>
          </w:p>
          <w:p>
            <w:pPr>
              <w:pStyle w:val="null3"/>
            </w:pPr>
            <w:r>
              <w:rPr>
                <w:rFonts w:ascii="仿宋_GB2312" w:hAnsi="仿宋_GB2312" w:cs="仿宋_GB2312" w:eastAsia="仿宋_GB2312"/>
              </w:rPr>
              <w:t>（6）支持针对不同煎药方式配置不同的审核规则。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jc w:val="both"/>
            </w:pPr>
            <w:r>
              <w:rPr>
                <w:rFonts w:ascii="仿宋_GB2312" w:hAnsi="仿宋_GB2312" w:cs="仿宋_GB2312" w:eastAsia="仿宋_GB2312"/>
              </w:rPr>
              <w:t>四、防控追溯</w:t>
            </w:r>
          </w:p>
          <w:p>
            <w:pPr>
              <w:pStyle w:val="null3"/>
            </w:pPr>
            <w:r>
              <w:rPr>
                <w:rFonts w:ascii="仿宋_GB2312" w:hAnsi="仿宋_GB2312" w:cs="仿宋_GB2312" w:eastAsia="仿宋_GB2312"/>
              </w:rPr>
              <w:t>1.处方点评：</w:t>
            </w:r>
          </w:p>
          <w:p>
            <w:pPr>
              <w:pStyle w:val="null3"/>
            </w:pPr>
            <w:r>
              <w:rPr>
                <w:rFonts w:ascii="仿宋_GB2312" w:hAnsi="仿宋_GB2312" w:cs="仿宋_GB2312" w:eastAsia="仿宋_GB2312"/>
              </w:rPr>
              <w:t>（1）支持根据不同的条件，如日期、医共体、医疗机构、科室、比例、数量、诊断名称、药品名称抽取点评处方样本，创建点评单。</w:t>
            </w:r>
          </w:p>
          <w:p>
            <w:pPr>
              <w:pStyle w:val="null3"/>
            </w:pPr>
            <w:r>
              <w:rPr>
                <w:rFonts w:ascii="仿宋_GB2312" w:hAnsi="仿宋_GB2312" w:cs="仿宋_GB2312" w:eastAsia="仿宋_GB2312"/>
              </w:rPr>
              <w:t>（2）支持对所创建的点评单进行处方点评。</w:t>
            </w:r>
          </w:p>
          <w:p>
            <w:pPr>
              <w:pStyle w:val="null3"/>
            </w:pPr>
            <w:r>
              <w:rPr>
                <w:rFonts w:ascii="仿宋_GB2312" w:hAnsi="仿宋_GB2312" w:cs="仿宋_GB2312" w:eastAsia="仿宋_GB2312"/>
              </w:rPr>
              <w:t>（3）根据安全合理用药规则提供辅助点评功能。</w:t>
            </w:r>
          </w:p>
          <w:p>
            <w:pPr>
              <w:pStyle w:val="null3"/>
            </w:pPr>
            <w:r>
              <w:rPr>
                <w:rFonts w:ascii="仿宋_GB2312" w:hAnsi="仿宋_GB2312" w:cs="仿宋_GB2312" w:eastAsia="仿宋_GB2312"/>
              </w:rPr>
              <w:t>（4）提供包括安全合理用药规范在内的点评项管理，可自行添加点评项。</w:t>
            </w:r>
          </w:p>
          <w:p>
            <w:pPr>
              <w:pStyle w:val="null3"/>
            </w:pPr>
            <w:r>
              <w:rPr>
                <w:rFonts w:ascii="仿宋_GB2312" w:hAnsi="仿宋_GB2312" w:cs="仿宋_GB2312" w:eastAsia="仿宋_GB2312"/>
              </w:rPr>
              <w:t>（5）支持处方点评项预警设置，当处方出现设置为预警项的点评问题时，系统自动识别标记，支持对无预警项问题的处方一键完成合格点评。</w:t>
            </w:r>
          </w:p>
          <w:p>
            <w:pPr>
              <w:pStyle w:val="null3"/>
            </w:pPr>
            <w:r>
              <w:rPr>
                <w:rFonts w:ascii="仿宋_GB2312" w:hAnsi="仿宋_GB2312" w:cs="仿宋_GB2312" w:eastAsia="仿宋_GB2312"/>
              </w:rPr>
              <w:t>（6）已完成的点评单，系统自动生成处方点评表、均剂费用汇报表、点评结果汇报，并且支持统计表的下载。</w:t>
            </w:r>
          </w:p>
          <w:p>
            <w:pPr>
              <w:pStyle w:val="null3"/>
            </w:pPr>
            <w:r>
              <w:rPr>
                <w:rFonts w:ascii="仿宋_GB2312" w:hAnsi="仿宋_GB2312" w:cs="仿宋_GB2312" w:eastAsia="仿宋_GB2312"/>
              </w:rPr>
              <w:t>（7）提供处方质控趋势统计，支持对统计周期内的处方点评结果趋势进行分析，支持合格率趋势分析，不合格原因趋势分析。</w:t>
            </w:r>
          </w:p>
          <w:p>
            <w:pPr>
              <w:pStyle w:val="null3"/>
            </w:pPr>
            <w:r>
              <w:rPr>
                <w:rFonts w:ascii="仿宋_GB2312" w:hAnsi="仿宋_GB2312" w:cs="仿宋_GB2312" w:eastAsia="仿宋_GB2312"/>
              </w:rPr>
              <w:t>2.报表分析;</w:t>
            </w:r>
          </w:p>
          <w:p>
            <w:pPr>
              <w:pStyle w:val="null3"/>
            </w:pPr>
            <w:r>
              <w:rPr>
                <w:rFonts w:ascii="仿宋_GB2312" w:hAnsi="仿宋_GB2312" w:cs="仿宋_GB2312" w:eastAsia="仿宋_GB2312"/>
              </w:rPr>
              <w:t>（1）支持提供多角度和维度的分析报表。包括：发药汇总报表、费用统计、药品账簿报表、药品出入库汇总报表、收支月报报表、结转查询报表、库存周转率统计报表、每日药品消耗报表、处方金额统计报表、药房业务量统计报表、药库药品出入库汇总报表、药库收支月报报表、发票查询报表、调价统计报表、资金总账报表、应付款汇总报表。</w:t>
            </w:r>
          </w:p>
          <w:p>
            <w:pPr>
              <w:pStyle w:val="null3"/>
            </w:pPr>
            <w:r>
              <w:rPr>
                <w:rFonts w:ascii="仿宋_GB2312" w:hAnsi="仿宋_GB2312" w:cs="仿宋_GB2312" w:eastAsia="仿宋_GB2312"/>
              </w:rPr>
              <w:t>（2）支持统计报表的导出功能，主要支持execl的导出文件。</w:t>
            </w:r>
          </w:p>
          <w:p>
            <w:pPr>
              <w:pStyle w:val="null3"/>
            </w:pPr>
            <w:r>
              <w:rPr>
                <w:rFonts w:ascii="仿宋_GB2312" w:hAnsi="仿宋_GB2312" w:cs="仿宋_GB2312" w:eastAsia="仿宋_GB2312"/>
              </w:rPr>
              <w:t>3.溯源系统:</w:t>
            </w:r>
          </w:p>
          <w:p>
            <w:pPr>
              <w:pStyle w:val="null3"/>
            </w:pPr>
            <w:r>
              <w:rPr>
                <w:rFonts w:ascii="仿宋_GB2312" w:hAnsi="仿宋_GB2312" w:cs="仿宋_GB2312" w:eastAsia="仿宋_GB2312"/>
              </w:rPr>
              <w:t>（1）支持处方开方数据溯源，记录操作时间和操作人。</w:t>
            </w:r>
          </w:p>
          <w:p>
            <w:pPr>
              <w:pStyle w:val="null3"/>
            </w:pPr>
            <w:r>
              <w:rPr>
                <w:rFonts w:ascii="仿宋_GB2312" w:hAnsi="仿宋_GB2312" w:cs="仿宋_GB2312" w:eastAsia="仿宋_GB2312"/>
              </w:rPr>
              <w:t>（2）支持处方缴费数据溯源，记录操作时间和操作人。</w:t>
            </w:r>
          </w:p>
          <w:p>
            <w:pPr>
              <w:pStyle w:val="null3"/>
            </w:pPr>
            <w:r>
              <w:rPr>
                <w:rFonts w:ascii="仿宋_GB2312" w:hAnsi="仿宋_GB2312" w:cs="仿宋_GB2312" w:eastAsia="仿宋_GB2312"/>
              </w:rPr>
              <w:t>（3）支持处方审核数据溯源，记录操作人和操作时间。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20"/>
              <w:jc w:val="both"/>
            </w:pPr>
            <w:r>
              <w:rPr>
                <w:rFonts w:ascii="仿宋_GB2312" w:hAnsi="仿宋_GB2312" w:cs="仿宋_GB2312" w:eastAsia="仿宋_GB2312"/>
                <w:b/>
              </w:rPr>
              <w:t>注意事项：本项目预算中包含所有接口费用！</w:t>
            </w:r>
          </w:p>
          <w:p>
            <w:pPr>
              <w:pStyle w:val="null3"/>
              <w:spacing w:after="120"/>
              <w:jc w:val="both"/>
            </w:pPr>
            <w:r>
              <w:rPr>
                <w:rFonts w:ascii="仿宋_GB2312" w:hAnsi="仿宋_GB2312" w:cs="仿宋_GB2312" w:eastAsia="仿宋_GB2312"/>
                <w:b/>
              </w:rPr>
              <w:t>接口费用随各系统模块进行报价，不单独报价，默认投标人报价中包含所有接口费用，项目实施过程中招标人不再支付接口费用！投标人需自行承担未考虑本项内容所带来所有不利后果！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售后服务：投标人需免费提供7*24小时服务。免费运维期内，供应商需安排1名技术人员专人对接，保证系统正常运行。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本项目预算中包含所有接口费用！ 接口费用随各系统模块进行报价，不单独报价，默认投标人报价中包含所有接口费用，项目实施过程中招标人不再支付接口费用！投标人需自行承担未考虑本项内容所带来所有不利后果！</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和保修期：（1）投标人需提供运行维保期限为项目验收合格（自双方代表在最终验收报告上签字之日）后1年的免费运维服务，期间存在任何软件故障由乙方负责解决处理，并承担全部费用，甲方不再向乙方支付任何费用。（2）投标人需免费提供7*24小时服务。免费运维期内，供应商需安排1名技术人员专人对接，保证系统正常运行。（3）免费运维期外服务：具体运维方案与免费运维期的内容一致，免费运维期结束后，若系统发生问题，费用由甲方支付，具体金额视实际情况据实结算，维保服务金额不得超过本次合同成交价8%的金额或维保服务金额需经双方协商后确认。 2.知识产权归属和处理方式：（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 有相关责任。采购人享有本项目实施过程中产生的知识成果及知识产权。（2）供应商将在采购项目实施过程中采用自有或者第三方知识成果的，使用该知识成果后，供应商需提供开发接口和开发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 （3）如采用供应商所不拥有的知识产权，则在报价中必须包括合法使用该知识产权的相关费用。 （4）构成本招标文件的各组成部分，未经采购人书面同意，供应商不得擅自复印或用于非本招标项目所需的其他目的。</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1.乙方完成项目内容后，向甲方提出验收申请，甲方接到乙方验收申请后组织验收（必要时可聘请相应专家或委 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 量问题，应按相应规定协商处理。 4.验收依据： 4-1 合同文本、合同附件、招标文件、投标文件。 4-2 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项目设计开发完成后，交付甲方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1.按《中华人民共和国民法典》中的相关条款执行。2.乙方履约延误：2-1 如乙方事先未征得甲方同意并得到甲方的谅解而单方面延迟执行合同，将按违约终止合同。2-2 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4.凡因本合同引起的或与本合同有关的争议，双方应友好协商解决。协商不成时，甲、乙双方均同意向（甲方所在地人民法院）提起诉讼。 5、本合同履行过程中，如因乙方违约，甲方提起诉讼的，乙方应当承担甲方为实现权利而产生的费用，包括但不限于诉讼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投标人应提供的资格证明文件.docx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本项目为专门面向中小企业的项目，参与的供应商服务全部由符合政策要求的中小微企业承接、监狱企业或残疾人福利性单位。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投标人应提供的资格证明文件.docx 业绩.docx 投标方案.docx 投标函 中小企业声明函 残疾人福利性单位声明函 标的清单 投标文件封面 服务内容偏离表.docx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评标委员会将根据投标文件中对技术部分的应答及投标人提供相关证明材料，如系统界面截图、相关文字描述方案等材料作为支撑软件参数的证明材料。对技术部分进行综合评审。产品指标均为一般指标，共66项，达到或优于指标要求的，每项得0.5分；未提供有效支持依据或未达到指标要求或的不得分，共33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服务内容偏离表.docx</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供应商需提供服务进度方案，包含但不限于服务计划、时间节点安排、技术路线明确、任务分解合理等计划方案。服务进度方案的技术路线明确，服务计划、时间节点安排及任务分解合理，能提供较好增值服务得8分；服务进度方案的技术路线较明确，服务计划、时间节点安排及任务分解较合理，提供部分增值服务，方案基本无缺陷得6分；服务进度方案有服务计划、时间节点安排及任务分解，但有部分缺陷得3分；有服务进度方案，但有较多缺陷得1分；方案有严重缺失或重大缺陷或未提供相关说明资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需提供服务保障措施，保障本项目服务质量及进度。服务保障措施全面详尽，能较好保障本项目顺利完成得8分；服务保障措施较全面，能保障本项目顺利完成，基本无缺陷得6分；有服务保障措施，能基本保障本项目顺利完成，有部分缺陷得3分；有服务保障措施，有较多缺陷得1分；方案有严重缺失或重大缺陷或未提供相关说明资料不得分。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经过资格性和符合性审核合格的供应商，拟派团队成员岗位设置合理、分工明确、经验丰富能较好的完成本项目服务得10分，拟派团队成员岗位设置较合理、分工较明确、经验较丰富，能完成本项目服务的，基本无缺陷得7分；拟派团队有成员岗位设置及分工，能完成本项目服务，有部分缺陷，对本项目针对性一般的得5分；有拟派服务团队内容，但内容有较多缺陷得3分；本项内容有严重缺失或重大缺陷或未提供相关说明资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方案各部分内容全面、阐述条理清晰详尽、符合本项目采购需求且描述详细可行性强得10分；方案各部分内容全面、符合本项目采购 需求且描述详细，基本无缺陷，有针对性得7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供应商自2022年1月1日以来（以合同签订日期或中标（成交）通知书发放日期为准）的类似项目业绩情况，每个业绩得2分，最高得6分。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一按照下列公式计算：投标报价得分=（评标基准价/投标报价）×15。（本项目为专门面向中小企业项目，不进行价格扣除）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详见附件：投标人应提供的资格证明文件.docx</w:t>
      </w:r>
    </w:p>
    <w:p>
      <w:pPr>
        <w:pStyle w:val="null3"/>
        <w:ind w:firstLine="960"/>
      </w:pPr>
      <w:r>
        <w:rPr>
          <w:rFonts w:ascii="仿宋_GB2312" w:hAnsi="仿宋_GB2312" w:cs="仿宋_GB2312" w:eastAsia="仿宋_GB2312"/>
        </w:rPr>
        <w:t>详见附件：服务内容偏离表.docx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