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版本号：TCZFCG-2025-0054620250808001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市消防救援支队机关本级及战勤保障基地2025年度主副食品配送服务采购项目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TCZFCG-2025-00546</w:t>
      </w:r>
      <w:r>
        <w:br/>
      </w:r>
      <w:r>
        <w:br/>
      </w:r>
      <w:r>
        <w:br/>
      </w:r>
    </w:p>
    <w:p>
      <w:pPr>
        <w:pStyle w:val="null3"/>
        <w:jc w:val="center"/>
        <w:outlineLvl w:val="2"/>
      </w:pPr>
      <w:r>
        <w:rPr>
          <w:rFonts w:ascii="仿宋_GB2312" w:hAnsi="仿宋_GB2312" w:cs="仿宋_GB2312" w:eastAsia="仿宋_GB2312"/>
          <w:sz w:val="28"/>
          <w:b/>
        </w:rPr>
        <w:t>铜川市消防救援支队</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铜川市消防救援支队</w:t>
      </w:r>
      <w:r>
        <w:rPr>
          <w:rFonts w:ascii="仿宋_GB2312" w:hAnsi="仿宋_GB2312" w:cs="仿宋_GB2312" w:eastAsia="仿宋_GB2312"/>
        </w:rPr>
        <w:t>委托，拟对</w:t>
      </w:r>
      <w:r>
        <w:rPr>
          <w:rFonts w:ascii="仿宋_GB2312" w:hAnsi="仿宋_GB2312" w:cs="仿宋_GB2312" w:eastAsia="仿宋_GB2312"/>
        </w:rPr>
        <w:t>市消防救援支队机关本级及战勤保障基地2025年度主副食品配送服务采购项目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TCZFCG-2025-00546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市消防救援支队机关本级及战勤保障基地2025年度主副食品配送服务采购项目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消防救援支队机关本级及战勤保障基地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采购包1（2025年度主副食品配送服务采购项目）：属于专门面向小微企业采购。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1、供应商应提供食品生产许可证或食品经营许可证。：供应商若为生产厂家须提供食品生产许可证，供应商若为代理商须提供食品经营许可证。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铜川市消防救援支队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铜川市消防救援支队经办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18509190200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采购包1：1,518,656.00元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铜川市消防救援支队</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铜川市消防救援支队</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铜川市消防救援支队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质量标准 符合中华人民共和国相关动物检验检疫、相关质量检验标准及卫生标准,无 食品安全问题，满足采购文件技术标准要求; (二) 服务内容及要求 1.本次采购的食堂食材为以下项目: (1)米面油类:各种米面油等; (2)肉蛋禽类:新鲜猪肉、鸡肉、鸭肉、鱼肉、羊肉、牛肉、鸡蛋等肉类 及其加工食品。 (3)蔬菜水果类:生鲜蔬菜、各种水果等。 (4)干货调料类:各种干菜调料等。 (5)小食品类:膨化食品、糖果、蛋糕、饼干等。(6)水产品类:水产品产品。(7)冷冻品类:冷冻品类产品。 (8)饮料牛奶:牛奶、酸奶、可乐、雪碧、果汁等饮品。 供应商必须具备独立完成所投标的采购包全部工作内容的能力，成交后不允许分包、转包。 2.供货质量要求: (1)符合食品质量标准，供应的原材料具有可追溯性。符合《中华人民共 和国食品安全法》、《中华人民共和国食品安全法实施条例》及《食品安全国 家标准管理办法》(卫生部令第77号)等相关法律规定。 (2) 满足采购人物资采购清单每个子项的验收标准及使用需求。(3)按采购人要求提供供货食材检测报告或食品检验合格证。 (4)标准装产品:所供产品等级、重量达标,无包装袋破损、生产日期标 识模糊不清、假冒伪劣或不符合法定要求。 (5)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(6)果蔬类:新鲜光滑、清脆鲜嫩，无变质腐烂、无黄叶、不带泥沙、无杂草、检验无农药或其他化学物质残留。对不达质量要求的食材必须2小时内进行更换，最终收货数量达到100%，不影响采购方开餐要求。 (7)其他食材:食材新鲜、无变质、无异味，无防腐剂保鲜、无农药或其他化学物质残留。对不达质量要求的食材必须2小时内进行更换，最终收货数量达到100%，不影响采购方开餐要求。 3.预包装类食材附加要求：产品外包装完好，外包装上必须标明名称、规格、净含量、生产日期、保质期。</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铜川市消防救援支队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消防救援支队机关本级及战勤保障基地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1,518,656.00</w:t>
      </w:r>
    </w:p>
    <w:p>
      <w:pPr>
        <w:pStyle w:val="null3"/>
      </w:pPr>
      <w:r>
        <w:rPr>
          <w:rFonts w:ascii="仿宋_GB2312" w:hAnsi="仿宋_GB2312" w:cs="仿宋_GB2312" w:eastAsia="仿宋_GB2312"/>
        </w:rPr>
        <w:t>采购包最高限价（元）: 1,518,656.00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主副食品配送服务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1,518,656.00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标的名称：主副食品配送服务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食材采购方案：包含但不限于货源、采购渠道、食品采购台账管理、食材采购标准、食材检验、采购凭据留存。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食材分拣方案：包含但不限于分拣流程、分拣方式、分拣及加工或包装（困扎）标准、分拣质量控制、分检人员管理。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食材仓储管理方案：包含但不限于仓储出入登记管理、分类存放、环境卫生管理、仓储设施配备、保存时限管理。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食材配送方案：包含但不限于食材包装、物流配送流程、配送时限保障、配送应急预案、配送遗漏处罚措施。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项目负责人：具有2年以上同类型工作经验。提供《项目负责人简历表》及身份证、劳动合同、类似项目工作经验证明材料等资料。</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服务团队配置：负责食材采购及配送的工作人员均具有健康证。</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管理制度：包含但不限于岗位责任制度、物资采购制度、食品采购台账、从业人员培训制度、责任追究制度。</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拟投入本项目的运输工具配备：供应商提供年检有效期内的自有（或租赁）车辆行驶证及车辆照片（需显示车头车尾），车辆行驶证的车辆类型应为特殊结构车辆（含重型厢式货车、轻型厢式货车）和购车发票或租赁合同。</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食材质量保障措施：包含但不限于食材质量承诺、食材质量保障措施、食品质量管理制度、食品质量自查、食材质量事故的赔偿措施。</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食材安全保障措施：包含但不限于食材安全承诺、食材安全保障措施、食品质量管理制度、食品安全自查、突发食品安全事件的处理措施、食材安全事故的赔偿措施。</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售后服务措施及承诺：包含但不限于食材质量出现问题时的更换和应急方案、采购人临时紧急采购的处理方案、售后响应时间、不合格食品召回、服务承诺、违约处罚措施。</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供应商履约能力：提供类似项目业绩证明材料，限定为主副食品供应项目，不限服务单位和金额。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主副食品配送服务项目人员配备：负责人1员，配送员2员，分拣员2员，仓储员1员。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冷藏车1辆，运输车1辆.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铜川市消防救援支队机关及战勤保障基地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符合食品质量标准，供应的原材料具有可追溯性。符合《中华人民共和国食品安全法》、《中华人民共和国食品安全法实施条例》及《食品安全国家标准管理办法》(卫生部令第 77号)等相关法律规定。 满足采购人物资采购清单每个子项的验收标准及使用需求。按采购人要求提供供货食材检测报告或食品检验合格证。 标准装产品:所供产品等级、重量达标,无包装袋破损、生产日期标识模糊不清、假冒伪劣或不符合法定要求。 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果蔬类:新鲜光滑、清脆鲜嫩，无变质腐烂、无黄叶、不带泥沙、无草、检验无农药或其他化学物质残留。对不达质量要求的食材必须2小时内进行更换，最终收货数量达到100%，不影响采购方开餐要求。 其他食材:食材新鲜、无变质、无异味，无防腐剂保鲜、无农药或其他化学物质残留。对不达质量要求的食材必须2小时内进行更换，最终收货数量达到100%,不影响采购方开餐要求。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各项食材供应数量×食材单价即为食材费用，实际结算费用=食材费用*（1-下浮率）；（2）按月支付：乙方按合同约定供应当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乙方按合同约定供应第3个月主副食品后，须于次月5日前报送上月供货清单及单据，甲方须于5日内审核完成并通知乙方开具发票，甲方收到发票后10个工作日内完成付款。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乙方按合同约定供应第4个月主副食品后，须于次月5日前报送上月供货清单及单据，甲方须于5日内审核完成并通知乙方开具发票，甲方收到发票后10个工作日内完成付款。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乙方按合同约定供应第5个月主副食品后，须于次月5日前报送上月供货清单及单据，甲方须于5日内审核完成并通知乙方开具发票，甲方收到发票后10个工作日内完成付款。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乙方按合同约定供应第6个月主副食品后，须于次月5日前报送上月供货清单及单据，甲方须于5日内审核完成并通知乙方开具发票，甲方收到发票后10个工作日内完成付款。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乙方按合同约定供应第7个月主副食品后，须于次月5日前报送上月供货清单及单据，甲方须于5日内审核完成并通知乙方开具发票，甲方收到发票后10个工作日内完成付款。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乙方按合同约定供应第8个月主副食品后，须于次月5日前报送上月供货清单及单据，甲方须于5日内审核完成并通知乙方开具发票，甲方收到发票后10个工作日内完成付款。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乙方按合同约定供应第9个月主副食品后，须于次月5日前报送上月供货清单及单据，甲方须于5日内审核完成并通知乙方开具发票，甲方收到发票后10个工作日内完成付款。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乙方按合同约定供应第10个月主副食品后，须于次月5日前报送上月供货清单及单据，甲方须于5日内审核完成并通知乙方开具发票，甲方收到发票后10个工作日内完成付款。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乙方按合同约定供应第11个月主副食品后，须于次月5日前报送上月供货清单及单据，甲方须于5日内审核完成并通知乙方开具发票，甲方收到发票后10个工作日内完成付款。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1、甲方责任 (1)乙方所供食品无质量问题，甲方不得拒收，否则承担乙方的经济损失,(2)甲方无正当理由不得迟付、拒付货款，否则乙方有权向甲方追付欠款及利息。 2、乙方责任 (1)经司法及技术部门鉴定，因乙方产品质量问题造成食品安全事故，乙方承担一切法律、经济责任，一次性取消合作关系。 (2)乙方应按照双方约定的时间供货，如果乙方在履行合同过程中，遇到不能按时交货的情况，应前一日21时前将不能按时交货的理由告知甲方，甲方有权决定是否允许廷长配送时间，如未按规定告知甲方，视为乙方违约，乙方应向甲方赔偿违约金，违约金按每次500元人民币计算，从当月货款中扣除，每季度复核一次，双方共同签字认可。若每季度超过3次，视为乙方违约，甲方有权终止合同。 (3)各伙食单位验收发现乙方短斤少两情况(鲜活类不超过3%，冰冻类不超过6%，叶菜类不超过 3%，果菜类不超过1%)，超过上述标准每次罚款1000元人民币，累计3次(含)以上发现肉禽产品注水，短斤少两等情况罚款1000元人民币:霉、烂、臭等变质实物腐烂程度超过5%以上除更换外还要处以2000元人民币罚款;如乙方在供应中被检查出单个副食品重量短斤少两超过10%，肉禽产品注水、霉、烂、臭等变质实物腐烂程度超过10%以上等故意欺骗行为，除对乙方处以2000元人民币罚款外，均从当月货款中扣除。甲方有权单方面取消乙方资格，终止合同。 (4)除遇有自然灾害等不可抗拒的特殊情况外，乙方所供副食品必须按照承诺的下浮率进行供应，否则一经发现，按照当日所供副食品总额的2倍数额予以处罚，出现食品质量不合格的，乙方需作出书面解释，无条件予以退换，累计3次(含)以上罚款2000元人民币，从当月货款中扣除，此类问题发生3次以上(含3次)，甲方根据乙方纠正情况决定是否终止合同。 (5)乙方须无条件配合甲方对所提供副食品进行验收，并针对存在的问题(如质量不合格，数量不足，商标未注册或假商标等)及时按甲方的要求和期限整改，未按要求整改的，甲方有权终止合同，同时甲方有权提出索赔。 （6）对本协议在履行过程中发生的争议，由双方协商解决，协商不成的，向交货地有管辖权的人民法院提起诉讼。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食品运输）；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社保缴纳证明：近期已缴存的至少3个月的社会保障资金缴存单据或社保机构开具的社会保险参保缴费情况证明。依法不需要缴纳社会保障资金的供应商应提供相关文件证明；税收缴纳证明：近期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供应商应提供食品生产许可证或食品经营许可证。</w:t>
            </w:r>
          </w:p>
        </w:tc>
        <w:tc>
          <w:tcPr>
            <w:tcW w:type="dxa" w:w="3322"/>
          </w:tcPr>
          <w:p>
            <w:pPr>
              <w:pStyle w:val="null3"/>
            </w:pPr>
            <w:r>
              <w:rPr>
                <w:rFonts w:ascii="仿宋_GB2312" w:hAnsi="仿宋_GB2312" w:cs="仿宋_GB2312" w:eastAsia="仿宋_GB2312"/>
              </w:rPr>
              <w:t>供应商若为生产厂家须提供食品生产许可证，供应商若为代理商须提供食品经营许可证。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管理制度与措施（满分20分）：1.管理制度0-5分；2.拟投入本项目的运输工具配备情况0-5分；3.食材质量保障措施0-5分；4.食材安全保障措施0-5分。编制项目管理机构、工作职能组织运行图，阐述项目经理的管理职责、内部管理的职责分工，日常管理制度完善、程序规范，符合项目实际需求，根据各投标单位响应情况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服务方案（满分30分）：1.食材采购方案0-8分；2.食材分拣方案0-7分；3.食材仓储管理方案0-7分；4.食材配送方案0-8分。对各投标单位响应文件中，服务方案、服务目标、服务内容等完整性、科学性、合理性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置（满分7分）：1.项目负责人2分；2.服务团队配置0-5分。评委对响应文件中的人员配备、培训情况、岗位职责等提供相关资质证书及科学性、合理性、措施资料的计0-7分。（服务本项目的负责人须具备2年以上同类型工作经验，服务本项目所有工作人员须提供健康证）。</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服务承诺（满分10分）：1.售后服务措施及承诺0-5分；2.供应商履约能力0-5分。根据投标人的服务优惠、服务承诺的合理性、便利性、可行性进行评分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能够提供自2022年1月至今主副食品配送服务项目的业绩，每项计1分，本项最高得3分（加盖鲜章的合同复印件或加盖鲜章中标通知书，否则不得分）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