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cs="宋体" w:asciiTheme="minorAscii" w:hAnsiTheme="minorAscii" w:eastAsiaTheme="minorEastAsia"/>
          <w:color w:val="auto"/>
          <w:highlight w:val="none"/>
          <w:lang w:eastAsia="zh-CN"/>
        </w:rPr>
      </w:pPr>
      <w:bookmarkStart w:id="0" w:name="_Toc13792"/>
      <w:bookmarkStart w:id="1" w:name="_Toc6438"/>
      <w:r>
        <w:rPr>
          <w:rFonts w:hint="default" w:cs="宋体" w:asciiTheme="minorAscii" w:hAnsiTheme="minorAscii" w:eastAsiaTheme="minorEastAsia"/>
          <w:color w:val="auto"/>
          <w:highlight w:val="none"/>
        </w:rPr>
        <w:t>合同</w:t>
      </w:r>
      <w:bookmarkEnd w:id="0"/>
      <w:bookmarkEnd w:id="1"/>
      <w:r>
        <w:rPr>
          <w:rFonts w:hint="eastAsia" w:cs="宋体" w:asciiTheme="minorAscii" w:hAnsiTheme="minorAscii" w:eastAsiaTheme="minorEastAsia"/>
          <w:color w:val="auto"/>
          <w:highlight w:val="none"/>
          <w:lang w:eastAsia="zh-CN"/>
        </w:rPr>
        <w:t>文本</w:t>
      </w:r>
    </w:p>
    <w:p>
      <w:pPr>
        <w:kinsoku w:val="0"/>
        <w:spacing w:line="400" w:lineRule="exact"/>
        <w:ind w:firstLine="525" w:firstLineChars="25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</w:t>
      </w:r>
    </w:p>
    <w:p>
      <w:pPr>
        <w:kinsoku w:val="0"/>
        <w:spacing w:line="400" w:lineRule="exact"/>
        <w:ind w:firstLine="525" w:firstLineChars="25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</w:t>
      </w:r>
    </w:p>
    <w:p>
      <w:pPr>
        <w:kinsoku w:val="0"/>
        <w:spacing w:line="400" w:lineRule="exact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根据《中华人民共和国政府采购法》、《中华人民共和国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》等法律法规，甲方通过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公开招标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，选定乙方为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（采购项目名称）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（采购项目编号：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）（包号：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中标供应商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。甲、乙双方在平等基础上协商一致，达成如下合同条款：</w:t>
      </w:r>
    </w:p>
    <w:p>
      <w:pPr>
        <w:kinsoku w:val="0"/>
        <w:spacing w:line="400" w:lineRule="exact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合同内容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704"/>
        <w:gridCol w:w="1324"/>
        <w:gridCol w:w="944"/>
        <w:gridCol w:w="944"/>
        <w:gridCol w:w="944"/>
        <w:gridCol w:w="939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5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00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777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型号</w:t>
            </w:r>
          </w:p>
        </w:tc>
        <w:tc>
          <w:tcPr>
            <w:tcW w:w="554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554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554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551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520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0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0" w:type="pct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...</w:t>
            </w:r>
          </w:p>
        </w:tc>
        <w:tc>
          <w:tcPr>
            <w:tcW w:w="100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7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4" w:type="pct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51" w:type="pct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20" w:type="pct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5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总计（人民币/元）</w:t>
            </w:r>
          </w:p>
        </w:tc>
        <w:tc>
          <w:tcPr>
            <w:tcW w:w="3514" w:type="pct"/>
            <w:gridSpan w:val="6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￥：（大写）</w:t>
            </w:r>
          </w:p>
        </w:tc>
      </w:tr>
    </w:tbl>
    <w:p>
      <w:pPr>
        <w:kinsoku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（参数附件说明）</w:t>
      </w:r>
    </w:p>
    <w:p>
      <w:pPr>
        <w:kinsoku w:val="0"/>
        <w:ind w:right="-250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二、合同价格</w:t>
      </w:r>
    </w:p>
    <w:p>
      <w:pPr>
        <w:kinsoku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合同总价：人民币大写：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元；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￥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元。</w:t>
      </w:r>
    </w:p>
    <w:p>
      <w:pPr>
        <w:kinsoku w:val="0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合同总价包括：所供货物、服务且验收合格的所有费用，达到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采购标准及数量的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所有产品的出厂价、运输费、保险费、安装费、调试费、人工费、材料费、机械费使用费、管理费、利润、税金等其他一切相关费用；包括从产品供应地点到交货地点，且使产品具备使用条件的一切费用。</w:t>
      </w:r>
    </w:p>
    <w:p>
      <w:pPr>
        <w:kinsoku w:val="0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合同总价不可变更，不受实际数量变化的影响。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乙方报价时如有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漏项，应被认为包含在其他产品价格中，结算时不再调整。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三、款项支付</w:t>
      </w:r>
    </w:p>
    <w:p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合同签订后，达到付款条件起 30 日内，支付合同总金额的 30.00%；项目供货到位，安装调试完成并验收合格后，达到付款条件起 30 日内，支付合同总金额的 70.00%。</w:t>
      </w:r>
    </w:p>
    <w:p>
      <w:pPr>
        <w:adjustRightInd w:val="0"/>
        <w:snapToGrid w:val="0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四、交货条件</w:t>
      </w:r>
    </w:p>
    <w:p>
      <w:pPr>
        <w:kinsoku w:val="0"/>
        <w:ind w:left="0" w:leftChars="0" w:firstLine="478" w:firstLineChars="228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合同履行期限：合同签订后30日历天完成所有产品的供货、安装及调试。</w:t>
      </w:r>
    </w:p>
    <w:p>
      <w:pPr>
        <w:kinsoku w:val="0"/>
        <w:ind w:left="0" w:leftChars="0" w:firstLine="478" w:firstLineChars="228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铜川市实验中学（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甲方指定地点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）。</w:t>
      </w:r>
    </w:p>
    <w:p>
      <w:pPr>
        <w:ind w:left="0" w:leftChars="0" w:firstLine="478" w:firstLineChars="228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、质保期：根据各采购标的品类的国家“三包”政策进行质保，最低不少于国家规定的同类产品质保期限。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若国家“三包”规定的质保期小于采购文件要求的质保期，以采购文件要求的质保期为准。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质保期内，发生质量问题，投标供应商自接到采购方通知后，1小时内响应，应于4小时内派出专业的维修人员到现场进行检测维修，12小时内完成修复，发生的全部费用由投标供应商承担。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五、运输方式：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六、质量保证</w:t>
      </w:r>
    </w:p>
    <w:p>
      <w:pPr>
        <w:adjustRightInd w:val="0"/>
        <w:snapToGrid w:val="0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乙方保证所有产品全部符合国家及行业强制性标准；</w:t>
      </w:r>
    </w:p>
    <w:p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乙方保证所提供的产品质量可靠，进货渠道正常，配置合理，技术性能完全满足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要求；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、若产品所用原材料或加工工艺造成的质量和内外观缺陷问题，由乙方负责解决并承担费用。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卖方保证货物是全新的、未曾使用过的、以工艺及材料制造，并保证所供产品的完整性，本合同产品为成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套供货，合同总价中已包括满足产品完整运行的附件，备件，配套件等，产品质量应符合国标标准和本合同附件的要求,卖方应随机提供产品检验报告。）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、产品性能未达到技术要求的，乙方限期内进行整改；整改仍达不到要求的，甲方有权解除合同，保留依法索赔的权利。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、质保期内若发生产品质量问题，卖方应立即免费解决；否则，甲方有权从剩余合同款中支付相关费用。</w:t>
      </w:r>
    </w:p>
    <w:p>
      <w:pPr>
        <w:adjustRightInd w:val="0"/>
        <w:snapToGrid w:val="0"/>
        <w:spacing w:line="360" w:lineRule="auto"/>
        <w:ind w:firstLine="314" w:firstLineChars="14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七、安装、调试及技术服务</w:t>
      </w:r>
    </w:p>
    <w:p>
      <w:pPr>
        <w:spacing w:line="360" w:lineRule="auto"/>
        <w:ind w:firstLine="434" w:firstLineChars="207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1、技术资料包括：出厂检测报告、产品使用说明书、合格证等其它相关资料。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质保期内免费维护，并免费提供备品、备件，更换故障部件、产品等，乙方在接到用户对所购产品进行维修的要求后，48小时内到用户现场进行维修服务，全部费用由乙方支付，若需将产品送回生产厂，由乙方支付维修产品所需的往返费用。</w:t>
      </w:r>
    </w:p>
    <w:p>
      <w:pPr>
        <w:spacing w:line="360" w:lineRule="auto"/>
        <w:ind w:firstLine="315" w:firstLine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3、乙方保证产品完全按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要求提供，若达不到要求，乙方须及时跟甲方沟通协商更换产品，并按照再次验收合格时间相应延长该产品保修期。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4、服务承诺：按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中的服务承诺执行。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5、安装调试过程中出现的安全责任问题由乙方全权负责。</w:t>
      </w:r>
    </w:p>
    <w:p>
      <w:pPr>
        <w:tabs>
          <w:tab w:val="left" w:pos="5355"/>
        </w:tabs>
        <w:spacing w:line="360" w:lineRule="auto"/>
        <w:ind w:firstLine="443" w:firstLineChars="21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八、产品包装及环保要求</w:t>
      </w:r>
    </w:p>
    <w:p>
      <w:pPr>
        <w:tabs>
          <w:tab w:val="left" w:pos="5355"/>
        </w:tabs>
        <w:spacing w:line="360" w:lineRule="auto"/>
        <w:ind w:firstLine="441" w:firstLineChars="21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>
      <w:pPr>
        <w:tabs>
          <w:tab w:val="left" w:pos="5355"/>
        </w:tabs>
        <w:spacing w:line="360" w:lineRule="auto"/>
        <w:ind w:firstLine="443" w:firstLineChars="21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九、违约责任：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1、按《中华人民共和国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》中的相关条款执行。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3、时间迟延的，违约方按照每天1‰向对方承担违约责任，延迟30天以上，甲方有权解除合同。产品质量问题违约的，除了按照迟延时间计算违约金外，另可以采取退货、换货等方式，由供方承担一切费用。</w:t>
      </w:r>
    </w:p>
    <w:p>
      <w:pPr>
        <w:spacing w:line="360" w:lineRule="auto"/>
        <w:ind w:firstLine="53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十、产品验收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1、</w:t>
      </w:r>
      <w:r>
        <w:rPr>
          <w:rFonts w:hint="default" w:asciiTheme="minorAscii" w:hAnsiTheme="minorAscii" w:eastAsiaTheme="minorEastAsia"/>
          <w:color w:val="auto"/>
          <w:sz w:val="21"/>
          <w:szCs w:val="21"/>
          <w:highlight w:val="none"/>
        </w:rPr>
        <w:t>验收交付标准和方法：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严格按照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招标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文件、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中标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供应商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投标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文件</w:t>
      </w:r>
      <w:r>
        <w:rPr>
          <w:rStyle w:val="5"/>
          <w:rFonts w:hint="eastAsia" w:asciiTheme="minorAscii" w:hAnsiTheme="minorAscii"/>
          <w:color w:val="auto"/>
          <w:sz w:val="21"/>
          <w:szCs w:val="21"/>
          <w:highlight w:val="none"/>
          <w:u w:val="single"/>
          <w:lang w:val="en-US" w:eastAsia="zh-CN"/>
        </w:rPr>
        <w:t>、铜川市政府采购相关验收规范</w:t>
      </w:r>
      <w:r>
        <w:rPr>
          <w:rStyle w:val="5"/>
          <w:rFonts w:hint="eastAsia" w:asciiTheme="minorAscii" w:hAnsiTheme="minorAscii" w:eastAsiaTheme="minorEastAsia"/>
          <w:color w:val="auto"/>
          <w:sz w:val="21"/>
          <w:szCs w:val="21"/>
          <w:highlight w:val="none"/>
          <w:u w:val="single"/>
          <w:lang w:val="en-US" w:eastAsia="zh-CN"/>
        </w:rPr>
        <w:t>等相关要求组织验收。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2、验收由甲方相关人员组成的验收小组负责。分为项目初验和项目终验。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项目初验：乙方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安装调试完成后应提供详细的安装报告，并详细记录各种</w:t>
      </w:r>
      <w:bookmarkStart w:id="2" w:name="OLE_LINK4"/>
      <w:bookmarkStart w:id="3" w:name="OLE_LINK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指示</w:t>
      </w:r>
      <w:bookmarkEnd w:id="2"/>
      <w:bookmarkEnd w:id="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的实测数据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，由使用单位进行初验。验收内容为审查验收安装及测试报告，现场查看产品使用情况。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验收合格后，使用单位填写产品验收单。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项目整体验收：该项目初验合格后，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甲方根据使用单位初步验收报告，组织相关人员或专家组成的验收小组对产品进行最终验收。验收所产生的相关费用由乙方承担。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.1乙方提供完整的操作手册和安装、调试、维修手册；提供制造厂家的检验测试报告或产品出厂检测报告。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.2甲方根据合同要求对产品进行验收、确认产品的产地、规格、型号和数量。验收依据为本合同文本、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和国内相应的标准、规范。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bookmarkStart w:id="4" w:name="OLE_LINK5"/>
      <w:bookmarkStart w:id="5" w:name="OLE_LINK6"/>
      <w:bookmarkStart w:id="6" w:name="OLE_LINK7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验收合格后，填写产品验收单</w:t>
      </w:r>
      <w:bookmarkEnd w:id="4"/>
      <w:bookmarkEnd w:id="5"/>
      <w:bookmarkEnd w:id="6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，并向甲方提交产品所包含的所有资料，以便使用单位日后管理和维护。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、在交割以前产品所发生的一切损失及费用由乙方承担。性能达到技术要求的，验收通过；验收不合格的，限期整改；整改仍达不到要求的，按本合同第八条第2款处理。</w:t>
      </w:r>
    </w:p>
    <w:p>
      <w:pPr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>
      <w:pPr>
        <w:tabs>
          <w:tab w:val="left" w:pos="5355"/>
        </w:tabs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十一、合同争议的解决</w:t>
      </w:r>
    </w:p>
    <w:p>
      <w:pPr>
        <w:tabs>
          <w:tab w:val="left" w:pos="5355"/>
        </w:tabs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合同执行中发生争议的，甲、乙双方应协商解决，协商达不成一致时，可向甲方所在地人民法院提起诉讼。</w:t>
      </w:r>
    </w:p>
    <w:p>
      <w:pPr>
        <w:tabs>
          <w:tab w:val="left" w:pos="5355"/>
        </w:tabs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十二、其它事项</w:t>
      </w:r>
    </w:p>
    <w:p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1、甲、乙双方做为合同执行的主体，有义务及时完全履行合同。</w:t>
      </w:r>
    </w:p>
    <w:p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2、甲方使用部门代表签署合同，并随时监督合同履行情况。</w:t>
      </w:r>
    </w:p>
    <w:p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和乙方的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以及合同附件均为合同不可分割的部分。</w:t>
      </w:r>
    </w:p>
    <w:p>
      <w:pPr>
        <w:adjustRightInd w:val="0"/>
        <w:snapToGrid w:val="0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5、合同一式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份，甲方持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份、乙方执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份。双方签字盖章后生效，合同执行完毕自动失效。（合同的服务承诺长期有效）。</w:t>
      </w:r>
    </w:p>
    <w:p>
      <w:pPr>
        <w:tabs>
          <w:tab w:val="left" w:pos="5355"/>
        </w:tabs>
        <w:ind w:firstLine="48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6、使用单位收货、验货人员：电话：_______________　</w:t>
      </w:r>
    </w:p>
    <w:tbl>
      <w:tblPr>
        <w:tblStyle w:val="3"/>
        <w:tblpPr w:leftFromText="180" w:rightFromText="180" w:vertAnchor="text" w:horzAnchor="page" w:tblpXSpec="center" w:tblpY="525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6"/>
        <w:gridCol w:w="4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甲方（买方）：</w:t>
            </w:r>
          </w:p>
        </w:tc>
        <w:tc>
          <w:tcPr>
            <w:tcW w:w="2449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乙方（卖方）：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  <w:tc>
          <w:tcPr>
            <w:tcW w:w="2449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　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代理人：　</w:t>
            </w:r>
          </w:p>
        </w:tc>
        <w:tc>
          <w:tcPr>
            <w:tcW w:w="2449" w:type="pct"/>
            <w:noWrap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代理人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  <w:tc>
          <w:tcPr>
            <w:tcW w:w="2449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  <w:tc>
          <w:tcPr>
            <w:tcW w:w="2449" w:type="pct"/>
            <w:noWrap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  <w:tc>
          <w:tcPr>
            <w:tcW w:w="2449" w:type="pct"/>
            <w:noWrap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日期：年  月   日</w:t>
            </w:r>
          </w:p>
        </w:tc>
        <w:tc>
          <w:tcPr>
            <w:tcW w:w="2449" w:type="pct"/>
            <w:noWrap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7FC638B"/>
    <w:rsid w:val="05412745"/>
    <w:rsid w:val="0659586C"/>
    <w:rsid w:val="06756D6C"/>
    <w:rsid w:val="0E4B0190"/>
    <w:rsid w:val="0F9803D8"/>
    <w:rsid w:val="11421D1E"/>
    <w:rsid w:val="216D36AE"/>
    <w:rsid w:val="275B2D9A"/>
    <w:rsid w:val="27934C2A"/>
    <w:rsid w:val="283F446A"/>
    <w:rsid w:val="34A42225"/>
    <w:rsid w:val="37FC638B"/>
    <w:rsid w:val="394B7113"/>
    <w:rsid w:val="3A1A3115"/>
    <w:rsid w:val="3AA4263A"/>
    <w:rsid w:val="3B824942"/>
    <w:rsid w:val="46192347"/>
    <w:rsid w:val="48384B15"/>
    <w:rsid w:val="4FFD05E3"/>
    <w:rsid w:val="5479292E"/>
    <w:rsid w:val="55E42029"/>
    <w:rsid w:val="582C53EE"/>
    <w:rsid w:val="5C043425"/>
    <w:rsid w:val="72227D09"/>
    <w:rsid w:val="752E2E69"/>
    <w:rsid w:val="765E152C"/>
    <w:rsid w:val="7E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subcontract-othercontent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2629</Words>
  <Characters>2665</Characters>
  <Lines>0</Lines>
  <Paragraphs>0</Paragraphs>
  <TotalTime>10</TotalTime>
  <ScaleCrop>false</ScaleCrop>
  <LinksUpToDate>false</LinksUpToDate>
  <CharactersWithSpaces>2808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2024-06-18T03:15:00Z</dcterms:created>
  <dc:creator>Administrator</dc:creator>
  <cp:lastModifiedBy>朱娟</cp:lastModifiedBy>
  <dcterms:modified xsi:type="dcterms:W3CDTF">2024-07-04T03:45:13Z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E74F71FDC05E4B5F8570C29D30990298</vt:lpwstr>
  </property>
</Properties>
</file>