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00295">
      <w:pPr>
        <w:spacing w:line="560" w:lineRule="exact"/>
        <w:ind w:firstLine="422" w:firstLineChars="150"/>
        <w:jc w:val="center"/>
        <w:rPr>
          <w:rFonts w:hint="eastAsia" w:ascii="宋体" w:hAnsi="宋体" w:cs="宋体"/>
          <w:b/>
          <w:color w:val="auto"/>
          <w:kern w:val="0"/>
          <w:szCs w:val="28"/>
          <w:highlight w:val="none"/>
        </w:rPr>
      </w:pPr>
      <w:bookmarkStart w:id="8" w:name="_GoBack"/>
      <w:r>
        <w:rPr>
          <w:rFonts w:hint="eastAsia" w:ascii="宋体" w:hAnsi="宋体" w:cs="宋体"/>
          <w:b/>
          <w:color w:val="auto"/>
          <w:kern w:val="0"/>
          <w:szCs w:val="28"/>
          <w:highlight w:val="none"/>
        </w:rPr>
        <w:t>七、其他资料</w:t>
      </w:r>
    </w:p>
    <w:bookmarkEnd w:id="8"/>
    <w:p w14:paraId="1448AE0D">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1、政府采购供应商拒绝政府采购</w:t>
      </w:r>
      <w:bookmarkStart w:id="0" w:name="_Toc28167"/>
      <w:bookmarkStart w:id="1" w:name="_Toc437425973"/>
      <w:bookmarkStart w:id="2" w:name="_Toc438541326"/>
      <w:bookmarkStart w:id="3" w:name="_Toc437247481"/>
      <w:bookmarkStart w:id="4" w:name="_Toc435777821"/>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454BBAF8">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54388392">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249E8F6E">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0CCD2A9C">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03F9EE18">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00EFE8F8">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w:t>
      </w:r>
      <w:r>
        <w:rPr>
          <w:rFonts w:hint="eastAsia" w:ascii="宋体" w:hAnsi="宋体" w:cs="宋体"/>
          <w:color w:val="auto"/>
          <w:kern w:val="0"/>
          <w:sz w:val="24"/>
          <w:szCs w:val="24"/>
          <w:highlight w:val="none"/>
          <w:lang w:eastAsia="zh-CN"/>
        </w:rPr>
        <w:t>诋毁</w:t>
      </w:r>
      <w:r>
        <w:rPr>
          <w:rFonts w:hint="eastAsia" w:ascii="宋体" w:hAnsi="宋体" w:cs="宋体"/>
          <w:color w:val="auto"/>
          <w:kern w:val="0"/>
          <w:sz w:val="24"/>
          <w:szCs w:val="24"/>
          <w:highlight w:val="none"/>
        </w:rPr>
        <w:t>、排挤其他供应商。</w:t>
      </w:r>
    </w:p>
    <w:p w14:paraId="49475F0B">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053F030F">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不与采购人、采购代理机构、政府采购评审专家或其它供应商恶意串通，进行质疑和投诉，维护政府采购市场秩序。</w:t>
      </w:r>
    </w:p>
    <w:p w14:paraId="4E927C22">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52C6C4C3">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30E0F400">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769FD4AC">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05A9EE06">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588A8493">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08C701A8">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0163673A">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供应商声明书</w:t>
      </w:r>
    </w:p>
    <w:p w14:paraId="2E7CB741">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7A538A3B">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4ECA5B46">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5AC40D41">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2025年新区迎国庆氛围营造工程</w:t>
      </w:r>
      <w:r>
        <w:rPr>
          <w:rFonts w:hint="eastAsia" w:ascii="宋体" w:hAnsi="宋体" w:cs="宋体"/>
          <w:color w:val="auto"/>
          <w:sz w:val="24"/>
          <w:szCs w:val="24"/>
          <w:highlight w:val="none"/>
        </w:rPr>
        <w:t>的供应商，本公司郑重承诺：</w:t>
      </w:r>
    </w:p>
    <w:p w14:paraId="0A25F2E5">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7E76E714">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4F3F6D25">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671C41B6">
      <w:pPr>
        <w:autoSpaceDE w:val="0"/>
        <w:autoSpaceDN w:val="0"/>
        <w:adjustRightInd w:val="0"/>
        <w:spacing w:line="360" w:lineRule="auto"/>
        <w:ind w:firstLine="562" w:firstLineChars="200"/>
        <w:rPr>
          <w:rFonts w:hint="eastAsia" w:ascii="宋体" w:hAnsi="宋体" w:cs="宋体"/>
          <w:b/>
          <w:color w:val="auto"/>
          <w:szCs w:val="28"/>
          <w:highlight w:val="none"/>
        </w:rPr>
      </w:pPr>
    </w:p>
    <w:p w14:paraId="0E546E95">
      <w:pPr>
        <w:autoSpaceDE w:val="0"/>
        <w:autoSpaceDN w:val="0"/>
        <w:adjustRightInd w:val="0"/>
        <w:spacing w:line="360" w:lineRule="auto"/>
        <w:jc w:val="center"/>
        <w:rPr>
          <w:rFonts w:hint="eastAsia" w:ascii="宋体" w:hAnsi="宋体" w:cs="宋体"/>
          <w:b/>
          <w:color w:val="auto"/>
          <w:szCs w:val="28"/>
          <w:highlight w:val="none"/>
        </w:rPr>
      </w:pPr>
    </w:p>
    <w:p w14:paraId="31BB0EE8">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664F242C">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51AAC924">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2D317037">
      <w:pPr>
        <w:spacing w:line="560" w:lineRule="exact"/>
        <w:ind w:firstLine="361" w:firstLineChars="150"/>
        <w:jc w:val="center"/>
        <w:rPr>
          <w:rFonts w:hint="eastAsia" w:ascii="宋体" w:hAnsi="宋体" w:cs="宋体"/>
          <w:b/>
          <w:color w:val="auto"/>
          <w:kern w:val="0"/>
          <w:sz w:val="24"/>
          <w:szCs w:val="24"/>
          <w:highlight w:val="none"/>
        </w:rPr>
      </w:pPr>
    </w:p>
    <w:p w14:paraId="26E8E6FA">
      <w:pPr>
        <w:spacing w:line="560" w:lineRule="exact"/>
        <w:ind w:firstLine="361" w:firstLineChars="150"/>
        <w:jc w:val="center"/>
        <w:rPr>
          <w:rFonts w:hint="eastAsia" w:ascii="宋体" w:hAnsi="宋体" w:cs="宋体"/>
          <w:b/>
          <w:color w:val="auto"/>
          <w:kern w:val="0"/>
          <w:sz w:val="24"/>
          <w:szCs w:val="24"/>
          <w:highlight w:val="none"/>
        </w:rPr>
      </w:pPr>
    </w:p>
    <w:p w14:paraId="66695EB6">
      <w:pPr>
        <w:spacing w:line="560" w:lineRule="exact"/>
        <w:ind w:firstLine="361" w:firstLineChars="150"/>
        <w:jc w:val="center"/>
        <w:rPr>
          <w:rFonts w:hint="eastAsia" w:ascii="宋体" w:hAnsi="宋体" w:cs="宋体"/>
          <w:b/>
          <w:color w:val="auto"/>
          <w:kern w:val="0"/>
          <w:sz w:val="24"/>
          <w:szCs w:val="24"/>
          <w:highlight w:val="none"/>
        </w:rPr>
      </w:pPr>
    </w:p>
    <w:p w14:paraId="0C92730C">
      <w:pPr>
        <w:jc w:val="both"/>
        <w:rPr>
          <w:rFonts w:hint="eastAsia" w:ascii="宋体" w:hAnsi="宋体"/>
          <w:color w:val="auto"/>
          <w:sz w:val="24"/>
          <w:highlight w:val="none"/>
        </w:rPr>
      </w:pPr>
      <w:bookmarkStart w:id="7" w:name="_Toc60537407"/>
    </w:p>
    <w:p w14:paraId="6B78486B">
      <w:pPr>
        <w:jc w:val="center"/>
        <w:rPr>
          <w:rFonts w:hint="eastAsia" w:ascii="宋体" w:hAnsi="宋体"/>
          <w:color w:val="auto"/>
          <w:sz w:val="24"/>
          <w:highlight w:val="none"/>
        </w:rPr>
      </w:pPr>
    </w:p>
    <w:p w14:paraId="11FA4BCC">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lang w:val="en-US" w:eastAsia="zh-CN"/>
        </w:rPr>
        <w:t>3</w:t>
      </w:r>
      <w:r>
        <w:rPr>
          <w:rFonts w:hint="eastAsia" w:ascii="宋体" w:hAnsi="宋体" w:cs="宋体"/>
          <w:b/>
          <w:bCs/>
          <w:color w:val="auto"/>
          <w:sz w:val="24"/>
          <w:szCs w:val="24"/>
          <w:highlight w:val="none"/>
        </w:rPr>
        <w:t>、供应商202</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年1月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4B2FEF81">
      <w:pPr>
        <w:jc w:val="left"/>
        <w:rPr>
          <w:rFonts w:hint="eastAsia" w:ascii="宋体" w:hAnsi="宋体" w:cs="宋体"/>
          <w:b/>
          <w:bCs/>
          <w:color w:val="auto"/>
          <w:sz w:val="24"/>
          <w:szCs w:val="24"/>
          <w:highlight w:val="none"/>
        </w:rPr>
      </w:pPr>
    </w:p>
    <w:p w14:paraId="68C42FAB">
      <w:pPr>
        <w:jc w:val="left"/>
        <w:rPr>
          <w:rFonts w:hint="eastAsia" w:ascii="宋体" w:hAnsi="宋体" w:cs="宋体"/>
          <w:b/>
          <w:bCs/>
          <w:color w:val="auto"/>
          <w:sz w:val="24"/>
          <w:szCs w:val="24"/>
          <w:highlight w:val="none"/>
        </w:rPr>
      </w:pPr>
    </w:p>
    <w:p w14:paraId="2AED788A">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339868F4">
      <w:pPr>
        <w:ind w:firstLine="105" w:firstLineChars="50"/>
        <w:rPr>
          <w:rFonts w:hint="eastAsia" w:ascii="宋体" w:hAnsi="宋体" w:cs="宋体"/>
          <w:color w:val="auto"/>
          <w:sz w:val="21"/>
          <w:szCs w:val="21"/>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5E450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9AC5B5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56C73AA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60192CE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32E6EE2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2E7F77C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566E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3FF9F4D">
            <w:pPr>
              <w:jc w:val="center"/>
              <w:rPr>
                <w:rFonts w:hint="eastAsia" w:ascii="宋体" w:hAnsi="宋体" w:cs="宋体"/>
                <w:color w:val="auto"/>
                <w:sz w:val="24"/>
                <w:szCs w:val="24"/>
                <w:highlight w:val="none"/>
              </w:rPr>
            </w:pPr>
          </w:p>
        </w:tc>
        <w:tc>
          <w:tcPr>
            <w:tcW w:w="2661" w:type="dxa"/>
            <w:noWrap w:val="0"/>
            <w:vAlign w:val="top"/>
          </w:tcPr>
          <w:p w14:paraId="69107D64">
            <w:pPr>
              <w:rPr>
                <w:rFonts w:hint="eastAsia" w:ascii="宋体" w:hAnsi="宋体" w:cs="宋体"/>
                <w:color w:val="auto"/>
                <w:sz w:val="24"/>
                <w:szCs w:val="24"/>
                <w:highlight w:val="none"/>
              </w:rPr>
            </w:pPr>
          </w:p>
        </w:tc>
        <w:tc>
          <w:tcPr>
            <w:tcW w:w="2185" w:type="dxa"/>
            <w:noWrap w:val="0"/>
            <w:vAlign w:val="top"/>
          </w:tcPr>
          <w:p w14:paraId="044C920F">
            <w:pPr>
              <w:rPr>
                <w:rFonts w:hint="eastAsia" w:ascii="宋体" w:hAnsi="宋体" w:cs="宋体"/>
                <w:color w:val="auto"/>
                <w:sz w:val="24"/>
                <w:szCs w:val="24"/>
                <w:highlight w:val="none"/>
              </w:rPr>
            </w:pPr>
          </w:p>
        </w:tc>
        <w:tc>
          <w:tcPr>
            <w:tcW w:w="1545" w:type="dxa"/>
            <w:noWrap w:val="0"/>
            <w:vAlign w:val="top"/>
          </w:tcPr>
          <w:p w14:paraId="23474A42">
            <w:pPr>
              <w:rPr>
                <w:rFonts w:hint="eastAsia" w:ascii="宋体" w:hAnsi="宋体" w:cs="宋体"/>
                <w:color w:val="auto"/>
                <w:sz w:val="24"/>
                <w:szCs w:val="24"/>
                <w:highlight w:val="none"/>
              </w:rPr>
            </w:pPr>
          </w:p>
        </w:tc>
        <w:tc>
          <w:tcPr>
            <w:tcW w:w="1680" w:type="dxa"/>
            <w:noWrap w:val="0"/>
            <w:vAlign w:val="top"/>
          </w:tcPr>
          <w:p w14:paraId="54028AA6">
            <w:pPr>
              <w:rPr>
                <w:rFonts w:hint="eastAsia" w:ascii="宋体" w:hAnsi="宋体" w:cs="宋体"/>
                <w:color w:val="auto"/>
                <w:sz w:val="24"/>
                <w:szCs w:val="24"/>
                <w:highlight w:val="none"/>
              </w:rPr>
            </w:pPr>
          </w:p>
        </w:tc>
      </w:tr>
      <w:tr w14:paraId="61AC3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40E54BE0">
            <w:pPr>
              <w:jc w:val="center"/>
              <w:rPr>
                <w:rFonts w:hint="eastAsia" w:ascii="宋体" w:hAnsi="宋体" w:cs="宋体"/>
                <w:color w:val="auto"/>
                <w:sz w:val="24"/>
                <w:szCs w:val="24"/>
                <w:highlight w:val="none"/>
              </w:rPr>
            </w:pPr>
          </w:p>
        </w:tc>
        <w:tc>
          <w:tcPr>
            <w:tcW w:w="2661" w:type="dxa"/>
            <w:noWrap w:val="0"/>
            <w:vAlign w:val="top"/>
          </w:tcPr>
          <w:p w14:paraId="4EE81430">
            <w:pPr>
              <w:rPr>
                <w:rFonts w:hint="eastAsia" w:ascii="宋体" w:hAnsi="宋体" w:cs="宋体"/>
                <w:color w:val="auto"/>
                <w:sz w:val="24"/>
                <w:szCs w:val="24"/>
                <w:highlight w:val="none"/>
              </w:rPr>
            </w:pPr>
          </w:p>
        </w:tc>
        <w:tc>
          <w:tcPr>
            <w:tcW w:w="2185" w:type="dxa"/>
            <w:noWrap w:val="0"/>
            <w:vAlign w:val="top"/>
          </w:tcPr>
          <w:p w14:paraId="44CF106F">
            <w:pPr>
              <w:rPr>
                <w:rFonts w:hint="eastAsia" w:ascii="宋体" w:hAnsi="宋体" w:cs="宋体"/>
                <w:color w:val="auto"/>
                <w:sz w:val="24"/>
                <w:szCs w:val="24"/>
                <w:highlight w:val="none"/>
              </w:rPr>
            </w:pPr>
          </w:p>
        </w:tc>
        <w:tc>
          <w:tcPr>
            <w:tcW w:w="1545" w:type="dxa"/>
            <w:noWrap w:val="0"/>
            <w:vAlign w:val="top"/>
          </w:tcPr>
          <w:p w14:paraId="6E64D101">
            <w:pPr>
              <w:rPr>
                <w:rFonts w:hint="eastAsia" w:ascii="宋体" w:hAnsi="宋体" w:cs="宋体"/>
                <w:color w:val="auto"/>
                <w:sz w:val="24"/>
                <w:szCs w:val="24"/>
                <w:highlight w:val="none"/>
              </w:rPr>
            </w:pPr>
          </w:p>
        </w:tc>
        <w:tc>
          <w:tcPr>
            <w:tcW w:w="1680" w:type="dxa"/>
            <w:noWrap w:val="0"/>
            <w:vAlign w:val="top"/>
          </w:tcPr>
          <w:p w14:paraId="183C2067">
            <w:pPr>
              <w:rPr>
                <w:rFonts w:hint="eastAsia" w:ascii="宋体" w:hAnsi="宋体" w:cs="宋体"/>
                <w:color w:val="auto"/>
                <w:sz w:val="24"/>
                <w:szCs w:val="24"/>
                <w:highlight w:val="none"/>
              </w:rPr>
            </w:pPr>
          </w:p>
        </w:tc>
      </w:tr>
      <w:tr w14:paraId="2541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7574EBBD">
            <w:pPr>
              <w:jc w:val="center"/>
              <w:rPr>
                <w:rFonts w:hint="eastAsia" w:ascii="宋体" w:hAnsi="宋体" w:cs="宋体"/>
                <w:color w:val="auto"/>
                <w:sz w:val="24"/>
                <w:szCs w:val="24"/>
                <w:highlight w:val="none"/>
              </w:rPr>
            </w:pPr>
          </w:p>
        </w:tc>
        <w:tc>
          <w:tcPr>
            <w:tcW w:w="2661" w:type="dxa"/>
            <w:noWrap w:val="0"/>
            <w:vAlign w:val="top"/>
          </w:tcPr>
          <w:p w14:paraId="03A3CA42">
            <w:pPr>
              <w:rPr>
                <w:rFonts w:hint="eastAsia" w:ascii="宋体" w:hAnsi="宋体" w:cs="宋体"/>
                <w:color w:val="auto"/>
                <w:sz w:val="24"/>
                <w:szCs w:val="24"/>
                <w:highlight w:val="none"/>
              </w:rPr>
            </w:pPr>
          </w:p>
        </w:tc>
        <w:tc>
          <w:tcPr>
            <w:tcW w:w="2185" w:type="dxa"/>
            <w:noWrap w:val="0"/>
            <w:vAlign w:val="top"/>
          </w:tcPr>
          <w:p w14:paraId="7AA00C69">
            <w:pPr>
              <w:rPr>
                <w:rFonts w:hint="eastAsia" w:ascii="宋体" w:hAnsi="宋体" w:cs="宋体"/>
                <w:color w:val="auto"/>
                <w:sz w:val="24"/>
                <w:szCs w:val="24"/>
                <w:highlight w:val="none"/>
              </w:rPr>
            </w:pPr>
          </w:p>
        </w:tc>
        <w:tc>
          <w:tcPr>
            <w:tcW w:w="1545" w:type="dxa"/>
            <w:noWrap w:val="0"/>
            <w:vAlign w:val="top"/>
          </w:tcPr>
          <w:p w14:paraId="0283246D">
            <w:pPr>
              <w:rPr>
                <w:rFonts w:hint="eastAsia" w:ascii="宋体" w:hAnsi="宋体" w:cs="宋体"/>
                <w:color w:val="auto"/>
                <w:sz w:val="24"/>
                <w:szCs w:val="24"/>
                <w:highlight w:val="none"/>
              </w:rPr>
            </w:pPr>
          </w:p>
        </w:tc>
        <w:tc>
          <w:tcPr>
            <w:tcW w:w="1680" w:type="dxa"/>
            <w:noWrap w:val="0"/>
            <w:vAlign w:val="top"/>
          </w:tcPr>
          <w:p w14:paraId="4DE2EC64">
            <w:pPr>
              <w:jc w:val="center"/>
              <w:rPr>
                <w:rFonts w:hint="eastAsia" w:ascii="宋体" w:hAnsi="宋体" w:cs="宋体"/>
                <w:color w:val="auto"/>
                <w:sz w:val="24"/>
                <w:szCs w:val="24"/>
                <w:highlight w:val="none"/>
              </w:rPr>
            </w:pPr>
          </w:p>
        </w:tc>
      </w:tr>
      <w:tr w14:paraId="2D45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5C2A9F43">
            <w:pPr>
              <w:jc w:val="center"/>
              <w:rPr>
                <w:rFonts w:hint="eastAsia" w:ascii="宋体" w:hAnsi="宋体" w:cs="宋体"/>
                <w:color w:val="auto"/>
                <w:sz w:val="24"/>
                <w:szCs w:val="24"/>
                <w:highlight w:val="none"/>
              </w:rPr>
            </w:pPr>
          </w:p>
        </w:tc>
        <w:tc>
          <w:tcPr>
            <w:tcW w:w="2661" w:type="dxa"/>
            <w:noWrap w:val="0"/>
            <w:vAlign w:val="top"/>
          </w:tcPr>
          <w:p w14:paraId="14B10925">
            <w:pPr>
              <w:rPr>
                <w:rFonts w:hint="eastAsia" w:ascii="宋体" w:hAnsi="宋体" w:cs="宋体"/>
                <w:color w:val="auto"/>
                <w:sz w:val="24"/>
                <w:szCs w:val="24"/>
                <w:highlight w:val="none"/>
              </w:rPr>
            </w:pPr>
          </w:p>
        </w:tc>
        <w:tc>
          <w:tcPr>
            <w:tcW w:w="2185" w:type="dxa"/>
            <w:noWrap w:val="0"/>
            <w:vAlign w:val="top"/>
          </w:tcPr>
          <w:p w14:paraId="0830219E">
            <w:pPr>
              <w:rPr>
                <w:rFonts w:hint="eastAsia" w:ascii="宋体" w:hAnsi="宋体" w:cs="宋体"/>
                <w:color w:val="auto"/>
                <w:sz w:val="24"/>
                <w:szCs w:val="24"/>
                <w:highlight w:val="none"/>
              </w:rPr>
            </w:pPr>
          </w:p>
        </w:tc>
        <w:tc>
          <w:tcPr>
            <w:tcW w:w="1545" w:type="dxa"/>
            <w:noWrap w:val="0"/>
            <w:vAlign w:val="top"/>
          </w:tcPr>
          <w:p w14:paraId="416D1EB8">
            <w:pPr>
              <w:rPr>
                <w:rFonts w:hint="eastAsia" w:ascii="宋体" w:hAnsi="宋体" w:cs="宋体"/>
                <w:color w:val="auto"/>
                <w:sz w:val="24"/>
                <w:szCs w:val="24"/>
                <w:highlight w:val="none"/>
              </w:rPr>
            </w:pPr>
          </w:p>
        </w:tc>
        <w:tc>
          <w:tcPr>
            <w:tcW w:w="1680" w:type="dxa"/>
            <w:noWrap w:val="0"/>
            <w:vAlign w:val="top"/>
          </w:tcPr>
          <w:p w14:paraId="09A2F01D">
            <w:pPr>
              <w:rPr>
                <w:rFonts w:hint="eastAsia" w:ascii="宋体" w:hAnsi="宋体" w:cs="宋体"/>
                <w:color w:val="auto"/>
                <w:sz w:val="24"/>
                <w:szCs w:val="24"/>
                <w:highlight w:val="none"/>
              </w:rPr>
            </w:pPr>
          </w:p>
        </w:tc>
      </w:tr>
      <w:tr w14:paraId="577F5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4F38E022">
            <w:pPr>
              <w:jc w:val="center"/>
              <w:rPr>
                <w:rFonts w:hint="eastAsia" w:ascii="宋体" w:hAnsi="宋体" w:cs="宋体"/>
                <w:color w:val="auto"/>
                <w:sz w:val="24"/>
                <w:szCs w:val="24"/>
                <w:highlight w:val="none"/>
              </w:rPr>
            </w:pPr>
          </w:p>
        </w:tc>
        <w:tc>
          <w:tcPr>
            <w:tcW w:w="2661" w:type="dxa"/>
            <w:noWrap w:val="0"/>
            <w:vAlign w:val="top"/>
          </w:tcPr>
          <w:p w14:paraId="10A209CF">
            <w:pPr>
              <w:jc w:val="center"/>
              <w:rPr>
                <w:rFonts w:hint="eastAsia" w:ascii="宋体" w:hAnsi="宋体" w:cs="宋体"/>
                <w:color w:val="auto"/>
                <w:sz w:val="24"/>
                <w:szCs w:val="24"/>
                <w:highlight w:val="none"/>
              </w:rPr>
            </w:pPr>
          </w:p>
        </w:tc>
        <w:tc>
          <w:tcPr>
            <w:tcW w:w="2185" w:type="dxa"/>
            <w:noWrap w:val="0"/>
            <w:vAlign w:val="top"/>
          </w:tcPr>
          <w:p w14:paraId="4D2C49EA">
            <w:pPr>
              <w:jc w:val="center"/>
              <w:rPr>
                <w:rFonts w:hint="eastAsia" w:ascii="宋体" w:hAnsi="宋体" w:cs="宋体"/>
                <w:color w:val="auto"/>
                <w:sz w:val="24"/>
                <w:szCs w:val="24"/>
                <w:highlight w:val="none"/>
              </w:rPr>
            </w:pPr>
          </w:p>
        </w:tc>
        <w:tc>
          <w:tcPr>
            <w:tcW w:w="1545" w:type="dxa"/>
            <w:noWrap w:val="0"/>
            <w:vAlign w:val="top"/>
          </w:tcPr>
          <w:p w14:paraId="7AD50667">
            <w:pPr>
              <w:jc w:val="center"/>
              <w:rPr>
                <w:rFonts w:hint="eastAsia" w:ascii="宋体" w:hAnsi="宋体" w:cs="宋体"/>
                <w:color w:val="auto"/>
                <w:sz w:val="24"/>
                <w:szCs w:val="24"/>
                <w:highlight w:val="none"/>
              </w:rPr>
            </w:pPr>
          </w:p>
        </w:tc>
        <w:tc>
          <w:tcPr>
            <w:tcW w:w="1680" w:type="dxa"/>
            <w:noWrap w:val="0"/>
            <w:vAlign w:val="top"/>
          </w:tcPr>
          <w:p w14:paraId="0665B214">
            <w:pPr>
              <w:jc w:val="center"/>
              <w:rPr>
                <w:rFonts w:hint="eastAsia" w:ascii="宋体" w:hAnsi="宋体" w:cs="宋体"/>
                <w:color w:val="auto"/>
                <w:sz w:val="24"/>
                <w:szCs w:val="24"/>
                <w:highlight w:val="none"/>
              </w:rPr>
            </w:pPr>
          </w:p>
        </w:tc>
      </w:tr>
    </w:tbl>
    <w:p w14:paraId="64D7C934">
      <w:pPr>
        <w:pStyle w:val="2"/>
        <w:spacing w:line="360" w:lineRule="auto"/>
        <w:rPr>
          <w:rFonts w:hint="eastAsia" w:ascii="宋体" w:hAnsi="宋体" w:cs="宋体"/>
          <w:color w:val="auto"/>
          <w:highlight w:val="none"/>
        </w:rPr>
      </w:pPr>
    </w:p>
    <w:p w14:paraId="72762690">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2196229F">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11B843EE">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0B547B74">
      <w:pPr>
        <w:adjustRightInd w:val="0"/>
        <w:spacing w:line="360" w:lineRule="auto"/>
        <w:ind w:firstLine="480" w:firstLineChars="200"/>
        <w:jc w:val="left"/>
        <w:rPr>
          <w:rFonts w:hint="eastAsia" w:ascii="宋体" w:hAnsi="宋体" w:cs="宋体"/>
          <w:color w:val="auto"/>
          <w:sz w:val="24"/>
          <w:szCs w:val="24"/>
          <w:highlight w:val="none"/>
        </w:rPr>
      </w:pPr>
    </w:p>
    <w:p w14:paraId="756DB75B">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7406F6CF">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37E13AF3">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2798253F">
      <w:pPr>
        <w:autoSpaceDE w:val="0"/>
        <w:autoSpaceDN w:val="0"/>
        <w:adjustRightInd w:val="0"/>
        <w:spacing w:line="560" w:lineRule="exact"/>
        <w:jc w:val="center"/>
        <w:rPr>
          <w:rFonts w:hint="eastAsia" w:ascii="宋体" w:hAnsi="宋体" w:eastAsia="宋体" w:cs="宋体"/>
          <w:color w:val="auto"/>
          <w:sz w:val="24"/>
          <w:szCs w:val="24"/>
        </w:rPr>
      </w:pPr>
      <w:r>
        <w:rPr>
          <w:rFonts w:hint="eastAsia" w:ascii="宋体" w:hAnsi="宋体" w:cs="宋体"/>
          <w:color w:val="auto"/>
          <w:szCs w:val="28"/>
          <w:highlight w:val="none"/>
        </w:rPr>
        <w:br w:type="page"/>
      </w:r>
      <w:r>
        <w:rPr>
          <w:rFonts w:hint="eastAsia" w:ascii="宋体" w:hAnsi="宋体" w:eastAsia="宋体" w:cs="宋体"/>
          <w:b/>
          <w:color w:val="auto"/>
          <w:kern w:val="2"/>
          <w:sz w:val="24"/>
          <w:szCs w:val="24"/>
          <w:highlight w:val="none"/>
          <w:lang w:val="en-US" w:eastAsia="zh-CN" w:bidi="ar-SA"/>
        </w:rPr>
        <w:t>4、</w:t>
      </w:r>
      <w:r>
        <w:rPr>
          <w:rFonts w:hint="eastAsia" w:ascii="宋体" w:hAnsi="宋体" w:eastAsia="宋体" w:cs="宋体"/>
          <w:b/>
          <w:color w:val="auto"/>
          <w:kern w:val="2"/>
          <w:sz w:val="24"/>
          <w:szCs w:val="24"/>
          <w:highlight w:val="none"/>
          <w:lang w:val="zh-CN" w:eastAsia="zh-CN" w:bidi="ar-SA"/>
        </w:rPr>
        <w:t>“节能产品”“环境标志产品”“信息安全认证产品”等政府采购法律法规规定的其他证明材料文件（</w:t>
      </w:r>
      <w:r>
        <w:rPr>
          <w:rFonts w:hint="eastAsia" w:ascii="宋体" w:hAnsi="宋体" w:eastAsia="宋体" w:cs="宋体"/>
          <w:b/>
          <w:color w:val="auto"/>
          <w:kern w:val="2"/>
          <w:sz w:val="24"/>
          <w:szCs w:val="24"/>
          <w:highlight w:val="none"/>
          <w:lang w:val="en-US" w:eastAsia="zh-CN" w:bidi="ar-SA"/>
        </w:rPr>
        <w:t>若有</w:t>
      </w:r>
      <w:r>
        <w:rPr>
          <w:rFonts w:hint="eastAsia" w:ascii="宋体" w:hAnsi="宋体" w:eastAsia="宋体" w:cs="宋体"/>
          <w:b/>
          <w:color w:val="auto"/>
          <w:kern w:val="2"/>
          <w:sz w:val="24"/>
          <w:szCs w:val="24"/>
          <w:highlight w:val="none"/>
          <w:lang w:val="zh-CN" w:eastAsia="zh-CN" w:bidi="ar-SA"/>
        </w:rPr>
        <w:t>）</w:t>
      </w:r>
    </w:p>
    <w:p w14:paraId="452068CD">
      <w:pPr>
        <w:pStyle w:val="3"/>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007AA2B5">
      <w:pPr>
        <w:pStyle w:val="3"/>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 供应商提供的产品属于《节能产品政府采购品目清单》内产品，提供国家确定的认证机构出具的、处于有效期内的节能产品证书复印件(需要加盖供应商公章)；</w:t>
      </w:r>
    </w:p>
    <w:p w14:paraId="2DCB6A77">
      <w:pPr>
        <w:pStyle w:val="3"/>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 供应商提供的产品属于《环境标志产品政府采购品目清单》内产品，提供国家确定的认证机构出具的、处于有效期内的环境标志产品证书复印件(均需要加盖供应商公章)；</w:t>
      </w:r>
    </w:p>
    <w:p w14:paraId="29C897F2">
      <w:pPr>
        <w:pStyle w:val="3"/>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3、供应商提供的产品属于信息安全认证产品的，应提供相关证明。</w:t>
      </w:r>
    </w:p>
    <w:p w14:paraId="470F5606">
      <w:pPr>
        <w:pStyle w:val="3"/>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4.未按上述要求提供、填写的，评标时不予以考虑。</w:t>
      </w:r>
    </w:p>
    <w:p w14:paraId="0B794FE6">
      <w:pPr>
        <w:spacing w:line="520" w:lineRule="exact"/>
        <w:jc w:val="center"/>
        <w:rPr>
          <w:rFonts w:hint="eastAsia" w:ascii="宋体" w:hAnsi="宋体" w:eastAsia="宋体" w:cs="宋体"/>
          <w:b/>
          <w:color w:val="auto"/>
          <w:kern w:val="0"/>
          <w:sz w:val="24"/>
          <w:szCs w:val="24"/>
        </w:rPr>
      </w:pPr>
      <w:r>
        <w:rPr>
          <w:rFonts w:hint="eastAsia" w:ascii="宋体" w:hAnsi="宋体" w:eastAsia="宋体" w:cs="宋体"/>
          <w:color w:val="auto"/>
          <w:sz w:val="24"/>
          <w:szCs w:val="24"/>
        </w:rPr>
        <w:t>(示例略)</w:t>
      </w:r>
    </w:p>
    <w:p w14:paraId="4451A039">
      <w:pPr>
        <w:pStyle w:val="6"/>
        <w:spacing w:line="500" w:lineRule="exact"/>
        <w:jc w:val="center"/>
        <w:rPr>
          <w:rFonts w:hint="eastAsia" w:ascii="宋体" w:hAnsi="宋体" w:cs="宋体"/>
          <w:b/>
          <w:color w:val="auto"/>
          <w:sz w:val="24"/>
          <w:szCs w:val="24"/>
          <w:highlight w:val="none"/>
        </w:rPr>
      </w:pPr>
      <w:r>
        <w:rPr>
          <w:rFonts w:hint="eastAsia" w:hAnsi="宋体" w:cs="宋体"/>
          <w:color w:val="auto"/>
          <w:sz w:val="24"/>
          <w:szCs w:val="24"/>
          <w:highlight w:val="none"/>
          <w:lang w:val="en-US" w:eastAsia="zh-CN"/>
        </w:rPr>
        <w:br w:type="page"/>
      </w:r>
      <w:r>
        <w:rPr>
          <w:rFonts w:hint="eastAsia" w:hAnsi="宋体" w:cs="宋体"/>
          <w:color w:val="auto"/>
          <w:sz w:val="24"/>
          <w:szCs w:val="24"/>
          <w:highlight w:val="none"/>
          <w:lang w:val="en-US" w:eastAsia="zh-CN"/>
        </w:rPr>
        <w:t>5、</w:t>
      </w:r>
      <w:r>
        <w:rPr>
          <w:rFonts w:hint="eastAsia" w:ascii="宋体" w:hAnsi="宋体" w:cs="宋体"/>
          <w:b/>
          <w:color w:val="auto"/>
          <w:sz w:val="24"/>
          <w:szCs w:val="24"/>
          <w:highlight w:val="none"/>
        </w:rPr>
        <w:t>供应商认为有必要补充说明的事项</w:t>
      </w:r>
    </w:p>
    <w:p w14:paraId="2FA7DB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E693A"/>
    <w:rsid w:val="693E6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Plain Text"/>
    <w:basedOn w:val="1"/>
    <w:uiPriority w:val="0"/>
    <w:rPr>
      <w:rFonts w:ascii="宋体" w:hAnsi="Courier New"/>
      <w:kern w:val="0"/>
      <w:sz w:val="20"/>
    </w:rPr>
  </w:style>
  <w:style w:type="paragraph" w:customStyle="1" w:styleId="6">
    <w:name w:val="Char1"/>
    <w:basedOn w:val="1"/>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2025-09-10T07:55:00Z</dcterms:created>
  <dc:creator>宋璟雯</dc:creator>
  <cp:lastModifiedBy>宋璟雯</cp:lastModifiedBy>
  <dcterms:modified xsi:type="dcterms:W3CDTF">2025-09-10T07:56:21Z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FC3E04596423403AB4C9CEAE130F8BCA_11</vt:lpwstr>
  </property>
  <property fmtid="{D5CDD505-2E9C-101B-9397-08002B2CF9AE}" pid="4" name="KSOTemplateDocerSaveRecord">
    <vt:lpwstr>eyJoZGlkIjoiYzY3YWNkOWRmMzdkMWY0ODgxYzQ3M2FiOTAxMTEzOTYiLCJ1c2VySWQiOiIxNDUxODIyODU0In0=</vt:lpwstr>
  </property>
</Properties>
</file>