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版本号：HX-TC-2025-3320250917001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铜川市2025年城市体检报告编制项目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HX-TC-2025-33</w:t>
      </w:r>
      <w:r>
        <w:br/>
      </w:r>
      <w:r>
        <w:br/>
      </w:r>
      <w:r>
        <w:br/>
      </w:r>
    </w:p>
    <w:p>
      <w:pPr>
        <w:pStyle w:val="null3"/>
        <w:jc w:val="center"/>
        <w:outlineLvl w:val="2"/>
      </w:pPr>
      <w:r>
        <w:rPr>
          <w:rFonts w:ascii="仿宋_GB2312" w:hAnsi="仿宋_GB2312" w:cs="仿宋_GB2312" w:eastAsia="仿宋_GB2312"/>
          <w:sz w:val="28"/>
          <w:b/>
        </w:rPr>
        <w:t>铜川市住房和城乡建设局</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铜川市住房和城乡建设局</w:t>
      </w:r>
      <w:r>
        <w:rPr>
          <w:rFonts w:ascii="仿宋_GB2312" w:hAnsi="仿宋_GB2312" w:cs="仿宋_GB2312" w:eastAsia="仿宋_GB2312"/>
        </w:rPr>
        <w:t>委托，拟对</w:t>
      </w:r>
      <w:r>
        <w:rPr>
          <w:rFonts w:ascii="仿宋_GB2312" w:hAnsi="仿宋_GB2312" w:cs="仿宋_GB2312" w:eastAsia="仿宋_GB2312"/>
        </w:rPr>
        <w:t>铜川市2025年城市体检报告编制项目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HX-TC-2025-33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铜川市2025年城市体检报告编制项目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是围绕“住房、小区(社区)、街区、城区(城市)”四个维度，增补铜川特色指标，形成铜川市城市体检指标体系;二是完成数据采集和问卷调查，形成住房、小区(社区)、街区、城区(城市)维度问题台账;三是对标中省市有关要求、相关“十四五”规划以及同类型城市发展状况横向对比，查找多维度下城市发展面临的急难问题和短板弱项;四是提出问题清单和整治建议清单，并在全面汇总工作开展情况的基础上形成城市体检报告;五是依据城市体检报告，结合城市更新专项规划，生成城市更新项目库，制定城市更新年度实施计划，建立健全城市更新政策体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文件：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税收缴纳证明：提供投标截止之日起前三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3、社会保障资金缴纳证明：提供投标截止之日起前三个月的的社会保障资金缴存凭证或社保机构开具的社会保险参保证明，社会保障资金缴存凭证或社保机构开具的社会保险参保证明上应有代收机构或税务机关的公章或业务专用章，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4、承诺声明：提供具有履行合同所必需的设备和专业技术能力的说明及承诺。供应商需在项目电子化交易系统中按要求上传相应证明文件并进行电子签章。</w:t>
      </w:r>
    </w:p>
    <w:p>
      <w:pPr>
        <w:pStyle w:val="null3"/>
      </w:pPr>
      <w:r>
        <w:rPr>
          <w:rFonts w:ascii="仿宋_GB2312" w:hAnsi="仿宋_GB2312" w:cs="仿宋_GB2312" w:eastAsia="仿宋_GB2312"/>
        </w:rPr>
        <w:t>5、书面声明：提供参加政府采购活动前3年内，在经营活动中没有重大违法记录的书面声明。供应商需在项目电子化交易系统中按要求上传相应证明文件并进行电子签章。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法定代表人授权委托书：法定代表人直接参加磋商的，须出具法定代表人身份证明书及身份证原件；法定代表人授权代表参加磋商的，须出具法定代表人授权委托书及授权代表身份证原件。供应商需在项目电子化交易系统中按要求上传相应证明文件并进行电子签章。</w:t>
      </w:r>
    </w:p>
    <w:p>
      <w:pPr>
        <w:pStyle w:val="null3"/>
      </w:pPr>
      <w:r>
        <w:rPr>
          <w:rFonts w:ascii="仿宋_GB2312" w:hAnsi="仿宋_GB2312" w:cs="仿宋_GB2312" w:eastAsia="仿宋_GB2312"/>
        </w:rPr>
        <w:t>7、企业资质：具有中华人民共和国自然资源部颁发的城乡规划编制甲级资质；供应商需在项目电子化交易系统中按要求上传相应证明文件并进行电子签章。</w:t>
      </w:r>
    </w:p>
    <w:p>
      <w:pPr>
        <w:pStyle w:val="null3"/>
      </w:pPr>
      <w:r>
        <w:rPr>
          <w:rFonts w:ascii="仿宋_GB2312" w:hAnsi="仿宋_GB2312" w:cs="仿宋_GB2312" w:eastAsia="仿宋_GB2312"/>
        </w:rPr>
        <w:t>8、信用记录：供 应 商 不 得 为 “ 中 国 执 行 信 息 公 开 网 ” （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采购代理机构将在竞争性磋商响应文件递交截止日当天资格审查阶段前通过【信用中国】和【中国政府采购网】 网站对供应商的信用情况进行查询，若查询结果不符合要求，按无效磋商处理。查询结果以网站截图纸质版或网站截图电子版保存。供应商需在项目电子化交易系统中按要求上传相应证明文件并进行电子签章。</w:t>
      </w:r>
    </w:p>
    <w:p>
      <w:pPr>
        <w:pStyle w:val="null3"/>
      </w:pPr>
      <w:r>
        <w:rPr>
          <w:rFonts w:ascii="仿宋_GB2312" w:hAnsi="仿宋_GB2312" w:cs="仿宋_GB2312" w:eastAsia="仿宋_GB2312"/>
        </w:rPr>
        <w:t>9、供应商控股、管理关系说明：单位负责人为同一人或者存在直接控股、管理关系的不同投标人，不得参加同一合同包的政府采购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邵宁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3182913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18149038707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采购包1：674,700.00元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铜川市住房和城乡建设局</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满足相关技术规范、服务合同及采购人要求。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联系人：陈晨</w:t>
      </w:r>
    </w:p>
    <w:p>
      <w:pPr>
        <w:pStyle w:val="null3"/>
      </w:pPr>
      <w:r>
        <w:rPr>
          <w:rFonts w:ascii="仿宋_GB2312" w:hAnsi="仿宋_GB2312" w:cs="仿宋_GB2312" w:eastAsia="仿宋_GB2312"/>
        </w:rPr>
        <w:t>联系电话：18149038707</w:t>
      </w:r>
    </w:p>
    <w:p>
      <w:pPr>
        <w:pStyle w:val="null3"/>
      </w:pPr>
      <w:r>
        <w:rPr>
          <w:rFonts w:ascii="仿宋_GB2312" w:hAnsi="仿宋_GB2312" w:cs="仿宋_GB2312" w:eastAsia="仿宋_GB2312"/>
        </w:rPr>
        <w:t>地址：陕西省西安市高新区唐延路11号禾盛京广中心B座14层1403室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体检内容为:一是围绕“住房、小区(社区)、街区、城区(城市)”四个维度，增补铜川特色指标，形成铜川市城市体检指标体系;二是完成数据采集和问卷调查，形成住房、小区(社区)、街区、城区(城市)维度问题台账;三是对标中省市有关要求、相关“十四五”规划以及同类型城市发展状况横向对比，查找多维度下城市发展面临的急难问题和短板弱项;四是提出问题清单和整治建议清单，并在全面汇总工作开展情况的基础上形成城市体检报告;五是依据城市体检报告，结合城市更新专项规划，生成城市更新项目库，制定城市更新年度实施计划，建立健全城市更新政策体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674,700.00</w:t>
      </w:r>
    </w:p>
    <w:p>
      <w:pPr>
        <w:pStyle w:val="null3"/>
      </w:pPr>
      <w:r>
        <w:rPr>
          <w:rFonts w:ascii="仿宋_GB2312" w:hAnsi="仿宋_GB2312" w:cs="仿宋_GB2312" w:eastAsia="仿宋_GB2312"/>
        </w:rPr>
        <w:t>采购包最高限价（元）: 674,700.00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674,700.00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b/>
              </w:rPr>
              <w:t>一、项目基本信息</w:t>
            </w:r>
          </w:p>
          <w:p>
            <w:pPr>
              <w:pStyle w:val="null3"/>
              <w:ind w:left="285"/>
            </w:pPr>
            <w:r>
              <w:rPr>
                <w:rFonts w:ascii="仿宋_GB2312" w:hAnsi="仿宋_GB2312" w:cs="仿宋_GB2312" w:eastAsia="仿宋_GB2312"/>
                <w:sz w:val="24"/>
                <w:color w:val="3370FF"/>
              </w:rPr>
              <w:t>1.</w:t>
            </w:r>
            <w:r>
              <w:rPr>
                <w:rFonts w:ascii="仿宋_GB2312" w:hAnsi="仿宋_GB2312" w:cs="仿宋_GB2312" w:eastAsia="仿宋_GB2312"/>
                <w:sz w:val="24"/>
                <w:b/>
              </w:rPr>
              <w:t>采购单位</w:t>
            </w:r>
            <w:r>
              <w:rPr>
                <w:rFonts w:ascii="仿宋_GB2312" w:hAnsi="仿宋_GB2312" w:cs="仿宋_GB2312" w:eastAsia="仿宋_GB2312"/>
                <w:sz w:val="24"/>
              </w:rPr>
              <w:t>：铜川市住房和城乡建设局</w:t>
            </w:r>
          </w:p>
          <w:p>
            <w:pPr>
              <w:pStyle w:val="null3"/>
              <w:ind w:left="285"/>
            </w:pPr>
            <w:r>
              <w:rPr>
                <w:rFonts w:ascii="仿宋_GB2312" w:hAnsi="仿宋_GB2312" w:cs="仿宋_GB2312" w:eastAsia="仿宋_GB2312"/>
                <w:sz w:val="24"/>
                <w:color w:val="3370FF"/>
              </w:rPr>
              <w:t>2.</w:t>
            </w:r>
            <w:r>
              <w:rPr>
                <w:rFonts w:ascii="仿宋_GB2312" w:hAnsi="仿宋_GB2312" w:cs="仿宋_GB2312" w:eastAsia="仿宋_GB2312"/>
                <w:sz w:val="24"/>
                <w:b/>
              </w:rPr>
              <w:t>项目名称</w:t>
            </w:r>
            <w:r>
              <w:rPr>
                <w:rFonts w:ascii="仿宋_GB2312" w:hAnsi="仿宋_GB2312" w:cs="仿宋_GB2312" w:eastAsia="仿宋_GB2312"/>
                <w:sz w:val="24"/>
              </w:rPr>
              <w:t>：铜川市</w:t>
            </w:r>
            <w:r>
              <w:rPr>
                <w:rFonts w:ascii="仿宋_GB2312" w:hAnsi="仿宋_GB2312" w:cs="仿宋_GB2312" w:eastAsia="仿宋_GB2312"/>
                <w:sz w:val="24"/>
              </w:rPr>
              <w:t xml:space="preserve"> 2025 </w:t>
            </w:r>
            <w:r>
              <w:rPr>
                <w:rFonts w:ascii="仿宋_GB2312" w:hAnsi="仿宋_GB2312" w:cs="仿宋_GB2312" w:eastAsia="仿宋_GB2312"/>
                <w:sz w:val="24"/>
              </w:rPr>
              <w:t>年城市体检报告编制项目</w:t>
            </w:r>
          </w:p>
          <w:p>
            <w:pPr>
              <w:pStyle w:val="null3"/>
              <w:jc w:val="both"/>
            </w:pPr>
            <w:r>
              <w:rPr>
                <w:rFonts w:ascii="仿宋_GB2312" w:hAnsi="仿宋_GB2312" w:cs="仿宋_GB2312" w:eastAsia="仿宋_GB2312"/>
                <w:sz w:val="32"/>
                <w:b/>
              </w:rPr>
              <w:t>二、采购内容及服务要求</w:t>
            </w:r>
          </w:p>
          <w:p>
            <w:pPr>
              <w:pStyle w:val="null3"/>
            </w:pPr>
            <w:r>
              <w:rPr>
                <w:rFonts w:ascii="仿宋_GB2312" w:hAnsi="仿宋_GB2312" w:cs="仿宋_GB2312" w:eastAsia="仿宋_GB2312"/>
                <w:sz w:val="24"/>
              </w:rPr>
              <w:t>本项目服务范围为铜川市中心城区（含耀州区、王益区、印台区、新区），需围绕</w:t>
            </w:r>
            <w:r>
              <w:rPr>
                <w:rFonts w:ascii="仿宋_GB2312" w:hAnsi="仿宋_GB2312" w:cs="仿宋_GB2312" w:eastAsia="仿宋_GB2312"/>
                <w:sz w:val="24"/>
              </w:rPr>
              <w:t>“</w:t>
            </w:r>
            <w:r>
              <w:rPr>
                <w:rFonts w:ascii="仿宋_GB2312" w:hAnsi="仿宋_GB2312" w:cs="仿宋_GB2312" w:eastAsia="仿宋_GB2312"/>
                <w:sz w:val="24"/>
              </w:rPr>
              <w:t>住房、小区（社区）、街区、城区（城市）</w:t>
            </w:r>
            <w:r>
              <w:rPr>
                <w:rFonts w:ascii="仿宋_GB2312" w:hAnsi="仿宋_GB2312" w:cs="仿宋_GB2312" w:eastAsia="仿宋_GB2312"/>
                <w:sz w:val="24"/>
              </w:rPr>
              <w:t xml:space="preserve">” </w:t>
            </w:r>
            <w:r>
              <w:rPr>
                <w:rFonts w:ascii="仿宋_GB2312" w:hAnsi="仿宋_GB2312" w:cs="仿宋_GB2312" w:eastAsia="仿宋_GB2312"/>
                <w:sz w:val="24"/>
              </w:rPr>
              <w:t>四个核心维度，完成城市体检全流程工作，具体内容如下：</w:t>
            </w:r>
          </w:p>
          <w:p>
            <w:pPr>
              <w:pStyle w:val="null3"/>
              <w:ind w:left="285"/>
            </w:pPr>
            <w:r>
              <w:rPr>
                <w:rFonts w:ascii="仿宋_GB2312" w:hAnsi="仿宋_GB2312" w:cs="仿宋_GB2312" w:eastAsia="仿宋_GB2312"/>
                <w:sz w:val="24"/>
                <w:b/>
              </w:rPr>
              <w:t>1</w:t>
            </w:r>
            <w:r>
              <w:rPr>
                <w:rFonts w:ascii="仿宋_GB2312" w:hAnsi="仿宋_GB2312" w:cs="仿宋_GB2312" w:eastAsia="仿宋_GB2312"/>
                <w:sz w:val="24"/>
                <w:b/>
              </w:rPr>
              <w:t>、构建铜川特色城市体检指标体系</w:t>
            </w:r>
          </w:p>
          <w:p>
            <w:pPr>
              <w:pStyle w:val="null3"/>
              <w:ind w:left="-15" w:firstLine="429"/>
            </w:pPr>
            <w:r>
              <w:rPr>
                <w:rFonts w:ascii="仿宋_GB2312" w:hAnsi="仿宋_GB2312" w:cs="仿宋_GB2312" w:eastAsia="仿宋_GB2312"/>
                <w:sz w:val="24"/>
              </w:rPr>
              <w:t>1、依据《陕西省住房和城乡建设厅关于深入开展 2025 年城市体检工作的通知》（陕建城发 [2025] 6 号）要求，结合铜川市城市发展实际，增补具有铜川地域特色的指标，形成覆盖 “住房 - 小区（社区）- 街区 - 城区（城市）” 四级维度的完整指标体系。</w:t>
            </w:r>
          </w:p>
          <w:p>
            <w:pPr>
              <w:pStyle w:val="null3"/>
              <w:ind w:left="-15" w:firstLine="429"/>
            </w:pPr>
            <w:r>
              <w:rPr>
                <w:rFonts w:ascii="仿宋_GB2312" w:hAnsi="仿宋_GB2312" w:cs="仿宋_GB2312" w:eastAsia="仿宋_GB2312"/>
                <w:sz w:val="24"/>
              </w:rPr>
              <w:t>2、指标体系需兼顾民生需求、城市功能、生态环境、发展潜力等核心方向，确保符合中省市关于城市体检的最新政策导向。</w:t>
            </w:r>
          </w:p>
          <w:p>
            <w:pPr>
              <w:pStyle w:val="null3"/>
              <w:ind w:left="285"/>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完成全维度数据采集与调研</w:t>
            </w:r>
          </w:p>
          <w:p>
            <w:pPr>
              <w:pStyle w:val="null3"/>
              <w:ind w:left="-15" w:firstLine="429"/>
            </w:pPr>
            <w:r>
              <w:rPr>
                <w:rFonts w:ascii="仿宋_GB2312" w:hAnsi="仿宋_GB2312" w:cs="仿宋_GB2312" w:eastAsia="仿宋_GB2312"/>
                <w:sz w:val="24"/>
              </w:rPr>
              <w:t>①</w:t>
            </w:r>
            <w:r>
              <w:rPr>
                <w:rFonts w:ascii="仿宋_GB2312" w:hAnsi="仿宋_GB2312" w:cs="仿宋_GB2312" w:eastAsia="仿宋_GB2312"/>
                <w:sz w:val="24"/>
              </w:rPr>
              <w:t>数据采集：充分应用全国自然灾害综合风险调查等已有数据资源，补充采集住房、基础设施、公共服务、生态环境等领域的基础数据，确保数据完整性、准确性和时效性。</w:t>
            </w:r>
          </w:p>
          <w:p>
            <w:pPr>
              <w:pStyle w:val="null3"/>
              <w:ind w:left="-15" w:firstLine="429"/>
            </w:pPr>
            <w:r>
              <w:rPr>
                <w:rFonts w:ascii="仿宋_GB2312" w:hAnsi="仿宋_GB2312" w:cs="仿宋_GB2312" w:eastAsia="仿宋_GB2312"/>
                <w:sz w:val="24"/>
              </w:rPr>
              <w:t>②</w:t>
            </w:r>
            <w:r>
              <w:rPr>
                <w:rFonts w:ascii="仿宋_GB2312" w:hAnsi="仿宋_GB2312" w:cs="仿宋_GB2312" w:eastAsia="仿宋_GB2312"/>
                <w:sz w:val="24"/>
              </w:rPr>
              <w:t>实地调研：开展中心城区实地踏勘，覆盖四个区的典型住房、小区（社区）、街区，记录城市发展现状及问题。</w:t>
            </w:r>
          </w:p>
          <w:p>
            <w:pPr>
              <w:pStyle w:val="null3"/>
              <w:ind w:left="-15" w:firstLine="429"/>
            </w:pPr>
            <w:r>
              <w:rPr>
                <w:rFonts w:ascii="仿宋_GB2312" w:hAnsi="仿宋_GB2312" w:cs="仿宋_GB2312" w:eastAsia="仿宋_GB2312"/>
                <w:sz w:val="24"/>
              </w:rPr>
              <w:t>③</w:t>
            </w:r>
            <w:r>
              <w:rPr>
                <w:rFonts w:ascii="仿宋_GB2312" w:hAnsi="仿宋_GB2312" w:cs="仿宋_GB2312" w:eastAsia="仿宋_GB2312"/>
                <w:sz w:val="24"/>
              </w:rPr>
              <w:t>问卷调查：组织居民问卷抽样调查及社会满意度调查，样本量需满足统计分析要求，真实反映居民对城市发展的诉求。</w:t>
            </w:r>
          </w:p>
          <w:p>
            <w:pPr>
              <w:pStyle w:val="null3"/>
              <w:ind w:left="285"/>
            </w:pPr>
            <w:r>
              <w:rPr>
                <w:rFonts w:ascii="仿宋_GB2312" w:hAnsi="仿宋_GB2312" w:cs="仿宋_GB2312" w:eastAsia="仿宋_GB2312"/>
                <w:sz w:val="24"/>
                <w:b/>
              </w:rPr>
              <w:t>3</w:t>
            </w:r>
            <w:r>
              <w:rPr>
                <w:rFonts w:ascii="仿宋_GB2312" w:hAnsi="仿宋_GB2312" w:cs="仿宋_GB2312" w:eastAsia="仿宋_GB2312"/>
                <w:sz w:val="24"/>
                <w:b/>
              </w:rPr>
              <w:t>、开展问题分析与对标评价</w:t>
            </w:r>
          </w:p>
          <w:p>
            <w:pPr>
              <w:pStyle w:val="null3"/>
              <w:ind w:left="-15" w:firstLine="429"/>
            </w:pPr>
            <w:r>
              <w:rPr>
                <w:rFonts w:ascii="仿宋_GB2312" w:hAnsi="仿宋_GB2312" w:cs="仿宋_GB2312" w:eastAsia="仿宋_GB2312"/>
                <w:sz w:val="24"/>
              </w:rPr>
              <w:t>①</w:t>
            </w:r>
            <w:r>
              <w:rPr>
                <w:rFonts w:ascii="仿宋_GB2312" w:hAnsi="仿宋_GB2312" w:cs="仿宋_GB2312" w:eastAsia="仿宋_GB2312"/>
                <w:sz w:val="24"/>
              </w:rPr>
              <w:t>基于采集数据及调研结果，建立</w:t>
            </w:r>
            <w:r>
              <w:rPr>
                <w:rFonts w:ascii="仿宋_GB2312" w:hAnsi="仿宋_GB2312" w:cs="仿宋_GB2312" w:eastAsia="仿宋_GB2312"/>
                <w:sz w:val="24"/>
              </w:rPr>
              <w:t>“住房、小区（社区）、街区、城区（城市）” 四级维度问题台账，梳理各维度存在的具体问题。</w:t>
            </w:r>
          </w:p>
          <w:p>
            <w:pPr>
              <w:pStyle w:val="null3"/>
              <w:ind w:left="-15" w:firstLine="429"/>
            </w:pPr>
            <w:r>
              <w:rPr>
                <w:rFonts w:ascii="仿宋_GB2312" w:hAnsi="仿宋_GB2312" w:cs="仿宋_GB2312" w:eastAsia="仿宋_GB2312"/>
                <w:sz w:val="24"/>
              </w:rPr>
              <w:t>②</w:t>
            </w:r>
            <w:r>
              <w:rPr>
                <w:rFonts w:ascii="仿宋_GB2312" w:hAnsi="仿宋_GB2312" w:cs="仿宋_GB2312" w:eastAsia="仿宋_GB2312"/>
                <w:sz w:val="24"/>
              </w:rPr>
              <w:t>对标中省市相关政策要求、</w:t>
            </w:r>
            <w:r>
              <w:rPr>
                <w:rFonts w:ascii="仿宋_GB2312" w:hAnsi="仿宋_GB2312" w:cs="仿宋_GB2312" w:eastAsia="仿宋_GB2312"/>
                <w:sz w:val="24"/>
              </w:rPr>
              <w:t>“十四五” 规划目标及同类型城市发展水平，横向对比分析，精准识别铜川市在城市功能、民生保障、产业配套、生态治理等方面的急难问题和短板弱项。</w:t>
            </w:r>
          </w:p>
          <w:p>
            <w:pPr>
              <w:pStyle w:val="null3"/>
              <w:ind w:left="285"/>
            </w:pPr>
            <w:r>
              <w:rPr>
                <w:rFonts w:ascii="仿宋_GB2312" w:hAnsi="仿宋_GB2312" w:cs="仿宋_GB2312" w:eastAsia="仿宋_GB2312"/>
                <w:sz w:val="24"/>
                <w:b/>
              </w:rPr>
              <w:t>4</w:t>
            </w:r>
            <w:r>
              <w:rPr>
                <w:rFonts w:ascii="仿宋_GB2312" w:hAnsi="仿宋_GB2312" w:cs="仿宋_GB2312" w:eastAsia="仿宋_GB2312"/>
                <w:sz w:val="24"/>
                <w:b/>
              </w:rPr>
              <w:t>、编制城市体检报告及建议清单</w:t>
            </w:r>
          </w:p>
          <w:p>
            <w:pPr>
              <w:pStyle w:val="null3"/>
              <w:ind w:left="-15" w:firstLine="429"/>
            </w:pPr>
            <w:r>
              <w:rPr>
                <w:rFonts w:ascii="仿宋_GB2312" w:hAnsi="仿宋_GB2312" w:cs="仿宋_GB2312" w:eastAsia="仿宋_GB2312"/>
                <w:sz w:val="24"/>
              </w:rPr>
              <w:t>①</w:t>
            </w:r>
            <w:r>
              <w:rPr>
                <w:rFonts w:ascii="仿宋_GB2312" w:hAnsi="仿宋_GB2312" w:cs="仿宋_GB2312" w:eastAsia="仿宋_GB2312"/>
                <w:sz w:val="24"/>
              </w:rPr>
              <w:t>全面汇总数据采集、调研、分析结果，编制《铜川市</w:t>
            </w:r>
            <w:r>
              <w:rPr>
                <w:rFonts w:ascii="仿宋_GB2312" w:hAnsi="仿宋_GB2312" w:cs="仿宋_GB2312" w:eastAsia="仿宋_GB2312"/>
                <w:sz w:val="24"/>
              </w:rPr>
              <w:t>2025 年城市体检报告》，报告需结构完整、逻辑清晰，包含现状分析、问题梳理、原因剖析等核心内容。</w:t>
            </w:r>
          </w:p>
          <w:p>
            <w:pPr>
              <w:pStyle w:val="null3"/>
              <w:ind w:left="-15" w:firstLine="429"/>
            </w:pPr>
            <w:r>
              <w:rPr>
                <w:rFonts w:ascii="仿宋_GB2312" w:hAnsi="仿宋_GB2312" w:cs="仿宋_GB2312" w:eastAsia="仿宋_GB2312"/>
                <w:sz w:val="24"/>
              </w:rPr>
              <w:t>②</w:t>
            </w:r>
            <w:r>
              <w:rPr>
                <w:rFonts w:ascii="仿宋_GB2312" w:hAnsi="仿宋_GB2312" w:cs="仿宋_GB2312" w:eastAsia="仿宋_GB2312"/>
                <w:sz w:val="24"/>
              </w:rPr>
              <w:t>针对识别的问题，制定可操作、可落地的</w:t>
            </w:r>
            <w:r>
              <w:rPr>
                <w:rFonts w:ascii="仿宋_GB2312" w:hAnsi="仿宋_GB2312" w:cs="仿宋_GB2312" w:eastAsia="仿宋_GB2312"/>
                <w:sz w:val="24"/>
              </w:rPr>
              <w:t>“问题清单” 及 “整治建议清单”，建议需结合铜川实际，明确整改方向、责任主体及初步时间节点。</w:t>
            </w:r>
          </w:p>
          <w:p>
            <w:pPr>
              <w:pStyle w:val="null3"/>
              <w:ind w:left="285"/>
            </w:pPr>
            <w:r>
              <w:rPr>
                <w:rFonts w:ascii="仿宋_GB2312" w:hAnsi="仿宋_GB2312" w:cs="仿宋_GB2312" w:eastAsia="仿宋_GB2312"/>
                <w:sz w:val="24"/>
                <w:b/>
              </w:rPr>
              <w:t>5</w:t>
            </w:r>
            <w:r>
              <w:rPr>
                <w:rFonts w:ascii="仿宋_GB2312" w:hAnsi="仿宋_GB2312" w:cs="仿宋_GB2312" w:eastAsia="仿宋_GB2312"/>
                <w:sz w:val="24"/>
                <w:b/>
              </w:rPr>
              <w:t>、衔接城市更新工作</w:t>
            </w:r>
          </w:p>
          <w:p>
            <w:pPr>
              <w:pStyle w:val="null3"/>
              <w:ind w:left="-15" w:firstLine="429"/>
            </w:pPr>
            <w:r>
              <w:rPr>
                <w:rFonts w:ascii="仿宋_GB2312" w:hAnsi="仿宋_GB2312" w:cs="仿宋_GB2312" w:eastAsia="仿宋_GB2312"/>
                <w:sz w:val="24"/>
              </w:rPr>
              <w:t>①</w:t>
            </w:r>
            <w:r>
              <w:rPr>
                <w:rFonts w:ascii="仿宋_GB2312" w:hAnsi="仿宋_GB2312" w:cs="仿宋_GB2312" w:eastAsia="仿宋_GB2312"/>
                <w:sz w:val="24"/>
              </w:rPr>
              <w:t>依据城市体检报告结论，结合铜川市城市更新专项规划，生成城市更新项目库，项目库需涵盖项目名称、建设内容、估算投资、实施时序等关键信息。</w:t>
            </w:r>
          </w:p>
          <w:p>
            <w:pPr>
              <w:pStyle w:val="null3"/>
              <w:ind w:left="-15" w:firstLine="429"/>
            </w:pPr>
            <w:r>
              <w:rPr>
                <w:rFonts w:ascii="仿宋_GB2312" w:hAnsi="仿宋_GB2312" w:cs="仿宋_GB2312" w:eastAsia="仿宋_GB2312"/>
                <w:sz w:val="24"/>
              </w:rPr>
              <w:t>②</w:t>
            </w:r>
            <w:r>
              <w:rPr>
                <w:rFonts w:ascii="仿宋_GB2312" w:hAnsi="仿宋_GB2312" w:cs="仿宋_GB2312" w:eastAsia="仿宋_GB2312"/>
                <w:sz w:val="24"/>
              </w:rPr>
              <w:t>制定城市更新年度实施计划，明确年度工作目标、重点任务及保障措施；同时建立健全城市更新政策体系，为后续更新工作提供制度支撑。</w:t>
            </w:r>
          </w:p>
          <w:p>
            <w:pPr>
              <w:pStyle w:val="null3"/>
              <w:jc w:val="both"/>
            </w:pPr>
            <w:r>
              <w:rPr>
                <w:rFonts w:ascii="仿宋_GB2312" w:hAnsi="仿宋_GB2312" w:cs="仿宋_GB2312" w:eastAsia="仿宋_GB2312"/>
                <w:sz w:val="32"/>
                <w:b/>
              </w:rPr>
              <w:t>三、服务期限</w:t>
            </w:r>
          </w:p>
          <w:p>
            <w:pPr>
              <w:pStyle w:val="null3"/>
              <w:ind w:left="-15" w:firstLine="429"/>
            </w:pPr>
            <w:r>
              <w:rPr>
                <w:rFonts w:ascii="仿宋_GB2312" w:hAnsi="仿宋_GB2312" w:cs="仿宋_GB2312" w:eastAsia="仿宋_GB2312"/>
                <w:sz w:val="24"/>
              </w:rPr>
              <w:t>合同签订之日起</w:t>
            </w:r>
            <w:r>
              <w:rPr>
                <w:rFonts w:ascii="仿宋_GB2312" w:hAnsi="仿宋_GB2312" w:cs="仿宋_GB2312" w:eastAsia="仿宋_GB2312"/>
                <w:sz w:val="24"/>
              </w:rPr>
              <w:t>180天。</w:t>
            </w:r>
          </w:p>
          <w:p>
            <w:pPr>
              <w:pStyle w:val="null3"/>
              <w:jc w:val="both"/>
            </w:pPr>
            <w:r>
              <w:rPr>
                <w:rFonts w:ascii="仿宋_GB2312" w:hAnsi="仿宋_GB2312" w:cs="仿宋_GB2312" w:eastAsia="仿宋_GB2312"/>
                <w:sz w:val="32"/>
                <w:b/>
              </w:rPr>
              <w:t>四、成果交付要求</w:t>
            </w:r>
          </w:p>
          <w:p>
            <w:pPr>
              <w:pStyle w:val="null3"/>
              <w:ind w:left="-15" w:firstLine="429"/>
            </w:pPr>
            <w:r>
              <w:rPr>
                <w:rFonts w:ascii="仿宋_GB2312" w:hAnsi="仿宋_GB2312" w:cs="仿宋_GB2312" w:eastAsia="仿宋_GB2312"/>
                <w:sz w:val="24"/>
              </w:rPr>
              <w:t>交付成果形式：项目成果包括城市体检研究报告，以及相关附表等资料。以纸质版文件和电子版文件（</w:t>
            </w:r>
            <w:r>
              <w:rPr>
                <w:rFonts w:ascii="仿宋_GB2312" w:hAnsi="仿宋_GB2312" w:cs="仿宋_GB2312" w:eastAsia="仿宋_GB2312"/>
                <w:sz w:val="24"/>
              </w:rPr>
              <w:t>U 盘或加密邮件，含可编辑文档及 PDF 版本）两种形式提交。纸质版成果提供6套，电子版成果提交光盘1份。</w:t>
            </w:r>
          </w:p>
          <w:p>
            <w:pPr>
              <w:pStyle w:val="null3"/>
              <w:jc w:val="both"/>
            </w:pPr>
            <w:r>
              <w:rPr>
                <w:rFonts w:ascii="仿宋_GB2312" w:hAnsi="仿宋_GB2312" w:cs="仿宋_GB2312" w:eastAsia="仿宋_GB2312"/>
                <w:sz w:val="32"/>
                <w:b/>
              </w:rPr>
              <w:t>五、验收标准</w:t>
            </w:r>
          </w:p>
          <w:p>
            <w:pPr>
              <w:pStyle w:val="null3"/>
              <w:ind w:left="-15" w:firstLine="429"/>
            </w:pPr>
            <w:r>
              <w:rPr>
                <w:rFonts w:ascii="仿宋_GB2312" w:hAnsi="仿宋_GB2312" w:cs="仿宋_GB2312" w:eastAsia="仿宋_GB2312"/>
                <w:sz w:val="24"/>
              </w:rPr>
              <w:t>项目成果采用召开评审会的方式进行验收。</w:t>
            </w:r>
          </w:p>
          <w:p>
            <w:pPr>
              <w:pStyle w:val="null3"/>
              <w:jc w:val="both"/>
            </w:pPr>
            <w:r>
              <w:rPr>
                <w:rFonts w:ascii="仿宋_GB2312" w:hAnsi="仿宋_GB2312" w:cs="仿宋_GB2312" w:eastAsia="仿宋_GB2312"/>
                <w:sz w:val="32"/>
                <w:b/>
              </w:rPr>
              <w:t>六、双方权利与义务</w:t>
            </w:r>
          </w:p>
          <w:p>
            <w:pPr>
              <w:pStyle w:val="null3"/>
              <w:spacing w:before="300" w:after="120"/>
              <w:jc w:val="left"/>
              <w:outlineLvl w:val="2"/>
            </w:pPr>
            <w:r>
              <w:rPr>
                <w:rFonts w:ascii="仿宋_GB2312" w:hAnsi="仿宋_GB2312" w:cs="仿宋_GB2312" w:eastAsia="仿宋_GB2312"/>
                <w:sz w:val="28"/>
                <w:b/>
              </w:rPr>
              <w:t>（一）采购单位（铜川市住房和城乡建设局）</w:t>
            </w:r>
          </w:p>
          <w:p>
            <w:pPr>
              <w:pStyle w:val="null3"/>
              <w:ind w:left="-15" w:firstLine="429"/>
            </w:pPr>
            <w:r>
              <w:rPr>
                <w:rFonts w:ascii="仿宋_GB2312" w:hAnsi="仿宋_GB2312" w:cs="仿宋_GB2312" w:eastAsia="仿宋_GB2312"/>
                <w:sz w:val="24"/>
              </w:rPr>
              <w:t>1.及时提供项目所需的基础资料（如规划文件、已有统计数据等），配合服务提供方开展实地调研、问卷发放等工作。</w:t>
            </w:r>
          </w:p>
          <w:p>
            <w:pPr>
              <w:pStyle w:val="null3"/>
              <w:ind w:left="-15" w:firstLine="429"/>
            </w:pPr>
            <w:r>
              <w:rPr>
                <w:rFonts w:ascii="仿宋_GB2312" w:hAnsi="仿宋_GB2312" w:cs="仿宋_GB2312" w:eastAsia="仿宋_GB2312"/>
                <w:sz w:val="24"/>
              </w:rPr>
              <w:t>2.对服务过程中的关键节点（如指标体系初稿、报告初稿）进行审核，及时反馈修改意见。</w:t>
            </w:r>
          </w:p>
          <w:p>
            <w:pPr>
              <w:pStyle w:val="null3"/>
              <w:ind w:left="-15" w:firstLine="429"/>
            </w:pPr>
            <w:r>
              <w:rPr>
                <w:rFonts w:ascii="仿宋_GB2312" w:hAnsi="仿宋_GB2312" w:cs="仿宋_GB2312" w:eastAsia="仿宋_GB2312"/>
                <w:sz w:val="24"/>
              </w:rPr>
              <w:t>3.按约定支付服务费用（需符合财政资金支付流程）。</w:t>
            </w:r>
          </w:p>
          <w:p>
            <w:pPr>
              <w:pStyle w:val="null3"/>
              <w:spacing w:before="300" w:after="120"/>
              <w:jc w:val="left"/>
              <w:outlineLvl w:val="2"/>
            </w:pPr>
            <w:r>
              <w:rPr>
                <w:rFonts w:ascii="仿宋_GB2312" w:hAnsi="仿宋_GB2312" w:cs="仿宋_GB2312" w:eastAsia="仿宋_GB2312"/>
                <w:sz w:val="28"/>
                <w:b/>
              </w:rPr>
              <w:t>（二）服务提供方</w:t>
            </w:r>
          </w:p>
          <w:p>
            <w:pPr>
              <w:pStyle w:val="null3"/>
              <w:ind w:left="-15" w:firstLine="429"/>
            </w:pPr>
            <w:r>
              <w:rPr>
                <w:rFonts w:ascii="仿宋_GB2312" w:hAnsi="仿宋_GB2312" w:cs="仿宋_GB2312" w:eastAsia="仿宋_GB2312"/>
                <w:sz w:val="24"/>
              </w:rPr>
              <w:t>1.组建专业团队（需包含规划、统计、城市治理等领域专业人员），确保服务质量及效率。</w:t>
            </w:r>
          </w:p>
          <w:p>
            <w:pPr>
              <w:pStyle w:val="null3"/>
              <w:ind w:left="-15" w:firstLine="429"/>
            </w:pPr>
            <w:r>
              <w:rPr>
                <w:rFonts w:ascii="仿宋_GB2312" w:hAnsi="仿宋_GB2312" w:cs="仿宋_GB2312" w:eastAsia="仿宋_GB2312"/>
                <w:sz w:val="24"/>
              </w:rPr>
              <w:t>2.严格按照服务期限及采购需求完成全部工作，对成果的真实性、准确性负责。</w:t>
            </w:r>
          </w:p>
          <w:p>
            <w:pPr>
              <w:pStyle w:val="null3"/>
              <w:ind w:left="-15" w:firstLine="429"/>
            </w:pPr>
            <w:r>
              <w:rPr>
                <w:rFonts w:ascii="仿宋_GB2312" w:hAnsi="仿宋_GB2312" w:cs="仿宋_GB2312" w:eastAsia="仿宋_GB2312"/>
                <w:sz w:val="24"/>
              </w:rPr>
              <w:t>3.配合采购单位完成项目验收，对验收中提出的合理修改意见及时整改。</w:t>
            </w:r>
          </w:p>
          <w:p>
            <w:pPr>
              <w:pStyle w:val="null3"/>
              <w:ind w:left="-15" w:firstLine="429"/>
            </w:pPr>
            <w:r>
              <w:rPr>
                <w:rFonts w:ascii="仿宋_GB2312" w:hAnsi="仿宋_GB2312" w:cs="仿宋_GB2312" w:eastAsia="仿宋_GB2312"/>
                <w:sz w:val="24"/>
              </w:rPr>
              <w:t>4.遵守铜川市财政资金使用相关规定，确保财政资金使用效益。</w:t>
            </w:r>
          </w:p>
          <w:p>
            <w:pPr>
              <w:pStyle w:val="null3"/>
              <w:jc w:val="both"/>
            </w:pPr>
            <w:r>
              <w:rPr>
                <w:rFonts w:ascii="仿宋_GB2312" w:hAnsi="仿宋_GB2312" w:cs="仿宋_GB2312" w:eastAsia="仿宋_GB2312"/>
                <w:sz w:val="32"/>
                <w:b/>
              </w:rPr>
              <w:t>七、</w:t>
            </w:r>
            <w:r>
              <w:rPr>
                <w:rFonts w:ascii="仿宋_GB2312" w:hAnsi="仿宋_GB2312" w:cs="仿宋_GB2312" w:eastAsia="仿宋_GB2312"/>
                <w:sz w:val="32"/>
                <w:b/>
              </w:rPr>
              <w:t>付款方式</w:t>
            </w:r>
          </w:p>
          <w:p>
            <w:pPr>
              <w:pStyle w:val="null3"/>
              <w:ind w:left="-15" w:firstLine="429"/>
            </w:pPr>
            <w:r>
              <w:rPr>
                <w:rFonts w:ascii="仿宋_GB2312" w:hAnsi="仿宋_GB2312" w:cs="仿宋_GB2312" w:eastAsia="仿宋_GB2312"/>
                <w:sz w:val="24"/>
              </w:rPr>
              <w:t>付款方式：分三次支付项目款</w:t>
            </w:r>
          </w:p>
          <w:p>
            <w:pPr>
              <w:pStyle w:val="null3"/>
              <w:ind w:left="-15" w:firstLine="429"/>
            </w:pPr>
            <w:r>
              <w:rPr>
                <w:rFonts w:ascii="仿宋_GB2312" w:hAnsi="仿宋_GB2312" w:cs="仿宋_GB2312" w:eastAsia="仿宋_GB2312"/>
                <w:sz w:val="24"/>
              </w:rPr>
              <w:t>第一次：自合同签订之日起</w:t>
            </w:r>
            <w:r>
              <w:rPr>
                <w:rFonts w:ascii="仿宋_GB2312" w:hAnsi="仿宋_GB2312" w:cs="仿宋_GB2312" w:eastAsia="仿宋_GB2312"/>
                <w:sz w:val="24"/>
              </w:rPr>
              <w:t>7日内，甲方向乙方支付合同总金额30%的费用，作为项目启动费；</w:t>
            </w:r>
          </w:p>
          <w:p>
            <w:pPr>
              <w:pStyle w:val="null3"/>
              <w:ind w:left="-15" w:firstLine="429"/>
            </w:pPr>
            <w:r>
              <w:rPr>
                <w:rFonts w:ascii="仿宋_GB2312" w:hAnsi="仿宋_GB2312" w:cs="仿宋_GB2312" w:eastAsia="仿宋_GB2312"/>
                <w:sz w:val="24"/>
              </w:rPr>
              <w:t>第二次：形成初步成果并通过专家审查后</w:t>
            </w:r>
            <w:r>
              <w:rPr>
                <w:rFonts w:ascii="仿宋_GB2312" w:hAnsi="仿宋_GB2312" w:cs="仿宋_GB2312" w:eastAsia="仿宋_GB2312"/>
                <w:sz w:val="24"/>
              </w:rPr>
              <w:t>7日内，甲方向乙方支付合同总金额50%的费用；</w:t>
            </w:r>
          </w:p>
          <w:p>
            <w:pPr>
              <w:pStyle w:val="null3"/>
              <w:ind w:left="-15" w:firstLine="429"/>
            </w:pPr>
            <w:r>
              <w:rPr>
                <w:rFonts w:ascii="仿宋_GB2312" w:hAnsi="仿宋_GB2312" w:cs="仿宋_GB2312" w:eastAsia="仿宋_GB2312"/>
                <w:sz w:val="24"/>
              </w:rPr>
              <w:t>第三次：乙方向甲方提交最终成果后7日内，甲方向乙方支付合同总金额20%的费用。</w:t>
            </w:r>
          </w:p>
          <w:p>
            <w:pPr>
              <w:pStyle w:val="null3"/>
              <w:jc w:val="both"/>
            </w:pPr>
            <w:r>
              <w:rPr>
                <w:rFonts w:ascii="仿宋_GB2312" w:hAnsi="仿宋_GB2312" w:cs="仿宋_GB2312" w:eastAsia="仿宋_GB2312"/>
                <w:sz w:val="32"/>
                <w:b/>
              </w:rPr>
              <w:t>八、</w:t>
            </w:r>
            <w:r>
              <w:rPr>
                <w:rFonts w:ascii="仿宋_GB2312" w:hAnsi="仿宋_GB2312" w:cs="仿宋_GB2312" w:eastAsia="仿宋_GB2312"/>
                <w:sz w:val="32"/>
                <w:b/>
              </w:rPr>
              <w:t>服务周期</w:t>
            </w:r>
          </w:p>
          <w:p>
            <w:pPr>
              <w:pStyle w:val="null3"/>
              <w:ind w:left="-15" w:firstLine="429"/>
            </w:pPr>
            <w:r>
              <w:rPr>
                <w:rFonts w:ascii="仿宋_GB2312" w:hAnsi="仿宋_GB2312" w:cs="仿宋_GB2312" w:eastAsia="仿宋_GB2312"/>
                <w:sz w:val="24"/>
              </w:rPr>
              <w:t>1、合同签订之日起180天。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满足招标文件、采购人及服务合同要求。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满足招标文件、采购人及服务合同要求。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合同签订之日起180天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满足采购人及服务合同要求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形成初步成果并通过专家审查后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乙方向甲方提交最终成果后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依据《中华人民共和国民法典》、《中华人民共和国政府采购法》的相关条例和本合 同约定的相关条款执行。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的财务报告(成立时间至提交响应文件截止时间不足一年的可提供成立后任意时段的资产负债表)及财务情况说明书；或竞争性磋商响应文件递交截止时间前六个月内其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起前三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起前三个月的的社会保障资金缴存凭证或社保机构开具的社会保险参保证明，社会保障资金缴存凭证或社保机构开具的社会保险参保证明上应有代收机构或税务机关的公章或业务专用章，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提供具有履行合同所必需的设备和专业技术能力的说明及承诺。供应商需在项目电子化交易系统中按要求上传相应证明文件并进行电子签章。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原件；法定代表人授权代表参加磋商的，须出具法定代表人授权委托书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具有中华人民共和国自然资源部颁发的城乡规划编制甲级资质；供应商需在项目电子化交易系统中按要求上传相应证明文件并进行电子签章。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 应 商 不 得 为 “ 中 国 执 行 信 息 公 开 网 ” （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采购代理机构将在竞争性磋商响应文件递交截止日当天资格审查阶段前通过【信用中国】和【中国政府采购网】 网站对供应商的信用情况进行查询，若查询结果不符合要求，按无效磋商处理。查询结果以网站截图纸质版或网站截图电子版保存。供应商需在项目电子化交易系统中按要求上传相应证明文件并进行电子签章。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供应商控股、管理关系说明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单位负责人为同一人或者存在直接控股、管理关系的不同投标人，不得参加同一合同包的政府采购活动。供应商需在项目电子化交易系统中按要求上传相应证明文件并进行电子签章。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法人证明书.docx 服务内容及服务邀请应答表 中小企业声明函 商务应答表 供应商应提交的相关资格证明材料 报价表 响应文件封面 法人授权书.docx 供应商同类项目业绩一览表.docx 残疾人福利性单位声明函 服务方案 标的清单 其他资料.docx 人员配备一览表.docx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投标文件所有报价未超过采购限额</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法人授权书.docx 法人证明书.docx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中小企业声明函 商务应答表 供应商应提交的相关资格证明材料 报价表 响应文件封面 法人授权书.docx 供应商同类项目业绩一览表.docx 残疾人福利性单位声明函 服务方案 标的清单 其他资料.docx 人员配备一览表.docx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技术思路方案</w:t>
            </w:r>
          </w:p>
        </w:tc>
        <w:tc>
          <w:tcPr>
            <w:tcW w:type="dxa" w:w="2492"/>
          </w:tcPr>
          <w:p>
            <w:pPr>
              <w:pStyle w:val="null3"/>
            </w:pPr>
            <w:r>
              <w:rPr>
                <w:rFonts w:ascii="仿宋_GB2312" w:hAnsi="仿宋_GB2312" w:cs="仿宋_GB2312" w:eastAsia="仿宋_GB2312"/>
              </w:rPr>
              <w:t>一、评审内容 提出需求背景分析，内容包括：①本项目的基本情况和背景；②工作理解、工作思路。 二、评审标准 1、完整性：方案须全面，对评审内容中的各项要求有详细描述及说明； 2、可实施性：切合本项目实际情况，实施步骤清晰、合理； 3、针对性：方案能够紧扣项目实际情况，内容科学合理。 三、赋分标准（满分 6 分） ①本项目的基本情况和背景：每完全满足一项评审标准1分，基本满足一项评审标准0.5分，满分3分； ②工作理解、工作思路:每完全满足一项评审标准得1分，基本满足一项评审标准0.5分，满分3分。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技术思路方案</w:t>
            </w:r>
          </w:p>
        </w:tc>
        <w:tc>
          <w:tcPr>
            <w:tcW w:type="dxa" w:w="2492"/>
          </w:tcPr>
          <w:p>
            <w:pPr>
              <w:pStyle w:val="null3"/>
            </w:pPr>
            <w:r>
              <w:rPr>
                <w:rFonts w:ascii="仿宋_GB2312" w:hAnsi="仿宋_GB2312" w:cs="仿宋_GB2312" w:eastAsia="仿宋_GB2312"/>
              </w:rPr>
              <w:t>一、评审内容 针对本项目提出研究大纲框架。 二、评审标准 1、完整性：方案须全面，对评审内容中的各项要求有详细描述及说明； 2、可实施性：切合本项目实际情况，实施步骤清晰、合理； 3、针对性：方案能够紧扣项目实际情况，内容科学合理。 三、赋分标准（满分6分） 研究大纲框架：每完全满足一项评审标准2分，基本满足一项评审标准1分，满分6分。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技术思路方案</w:t>
            </w:r>
          </w:p>
        </w:tc>
        <w:tc>
          <w:tcPr>
            <w:tcW w:type="dxa" w:w="2492"/>
          </w:tcPr>
          <w:p>
            <w:pPr>
              <w:pStyle w:val="null3"/>
            </w:pPr>
            <w:r>
              <w:rPr>
                <w:rFonts w:ascii="仿宋_GB2312" w:hAnsi="仿宋_GB2312" w:cs="仿宋_GB2312" w:eastAsia="仿宋_GB2312"/>
              </w:rPr>
              <w:t>一、评审内容 针对本项目开展城市体检的方法和技术手段，内容包括：①编制方法；②工作思路； ③调研安排。 二、评审标准 1、完整性：方案须全面，对评审内容中的各项要求有详细描述及说明； 2、可实施性：切合本项目实际情况，实施步骤清晰、合理； 3、针对性：方案能够紧扣项目实际情况，内容科学合理。 三、赋分标准（满分 9 分） ①编制方法：每完全满足一项评审标准1分，基本满足一项评审标准0.5分，满分3分； ②工作思路：每完全满足一项评审标准得1分，基本满足一项评审标准0.5分，满分3分； ③调研安排：每完全满足一项评审标准得1分，基本满足一项评审标准0.5分，满分3分。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技术思路方案</w:t>
            </w:r>
          </w:p>
        </w:tc>
        <w:tc>
          <w:tcPr>
            <w:tcW w:type="dxa" w:w="2492"/>
          </w:tcPr>
          <w:p>
            <w:pPr>
              <w:pStyle w:val="null3"/>
            </w:pPr>
            <w:r>
              <w:rPr>
                <w:rFonts w:ascii="仿宋_GB2312" w:hAnsi="仿宋_GB2312" w:cs="仿宋_GB2312" w:eastAsia="仿宋_GB2312"/>
              </w:rPr>
              <w:t>一、评审内容 建立具有铜川特色的指标体系并对指标进行分析，内容包括：①住房；②小区（社区）；③街区；④城区（城市）。 二、评审标准 1、完整性：方案须全面，对评审内容中的各项要求有详细描述及说明； 2、可实施性：切合本项目实际情况，实施步骤清晰、合理； 3、针对性：方案能够紧扣项目实际情况，内容科学合理。 三、赋分标准（满分24分） ①住房：每完全满足一项评审标准2分，基本满足一项评审标准1分，满分6分； ②小区（社区）:每完全满足一项评审标准得2分，基本满足一项评审标准1分，满分6分； ③街区：每完全满足一项评审标准得2分，基本满足一项评审标准1分，满分6分； ④城区（城市）：每完全满足一项评审标准得2分，基本满足一项评审标准1分，满分6分。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技术思路方案</w:t>
            </w:r>
          </w:p>
        </w:tc>
        <w:tc>
          <w:tcPr>
            <w:tcW w:type="dxa" w:w="2492"/>
          </w:tcPr>
          <w:p>
            <w:pPr>
              <w:pStyle w:val="null3"/>
            </w:pPr>
            <w:r>
              <w:rPr>
                <w:rFonts w:ascii="仿宋_GB2312" w:hAnsi="仿宋_GB2312" w:cs="仿宋_GB2312" w:eastAsia="仿宋_GB2312"/>
              </w:rPr>
              <w:t>一、评审内容 开展本地问题分析，内容包括：①问题清单； ②围绕项目实际提出策略举措。 二、评审标准 1、完整性：方案须全面，对评审内容中的各项要求有详细描述及说明； 2、可实施性：切合本项目实际情况，实施步骤清晰、合理； 3、针对性：方案能够紧扣项目实际情况，内容科学合理。 三、赋分标准（满分6分） ①问题清单：每完全满足一项评审标准1分，基本满足一项评审标准0.5分，，满分3分； ②围绕项目实际提出策略举措:每完全满足一项评审标准得1分，基本满足一项评审标准0.5分，满分3分。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技术思路方案</w:t>
            </w:r>
          </w:p>
        </w:tc>
        <w:tc>
          <w:tcPr>
            <w:tcW w:type="dxa" w:w="2492"/>
          </w:tcPr>
          <w:p>
            <w:pPr>
              <w:pStyle w:val="null3"/>
            </w:pPr>
            <w:r>
              <w:rPr>
                <w:rFonts w:ascii="仿宋_GB2312" w:hAnsi="仿宋_GB2312" w:cs="仿宋_GB2312" w:eastAsia="仿宋_GB2312"/>
              </w:rPr>
              <w:t>一、评审内容 对城市体检结果的应用有明确表达。 二、评审标准 1、完整性：方案须全面，对评审内容中的各项要求有详细描述及说明； 2、可实施性：切合本项目实际情况，实施步骤清晰、合理； 3、针对性：方案能够紧扣项目实际情况，内容科学合理。 三、赋分标准（满分 6 分） 对城市体检结果的应用有明确表达：每完全满足一项评审标准2分，基本满足一项评审标准1分，满分 6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针对本项目服务内容提出工作组织与项目进度安排、和合理化建议；内容包括：①工作总体安排；②项目进度安排；③合理化建议 二、评审标准 1、完整性：方案须全面，对评审内容中的各项要求有详细描述及说明； 2、可实施性：切合本项目实际情况，实施步骤清晰、合理； 3、针对性：方案能够紧扣项目实际情况，内容科学合理。 三、赋分标准（满分9分） ①工作总体安排：每完全满足一项评审标准1分，基本满足一项评审标准0.5分，满分3分； ②项目进度安排：每完全满足一项评审标准1分，基本满足一项评审标准0.5分，满分3分； ③合理化建议：每完全满足一项评审标准1分，基本满足一项评审标准0.5分，满分3分；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项目负责人（4分） 项目负责人具有规划专业正高级职称且同时具备注册城乡（城市）规划师的得 4 分；具有副高级职称且同时具备注册城乡（城市）规划师的得2分；仅具有副高级或以上职称或注册城乡（城市）规划师其中一项的得1分；其余不得分，本项最多得4分。 注：提供项目负责人职称证、学历证、身份证、在本公司的社保证明复印件加盖公章、相关证书复印件加盖公章或中国城市规划协会官方网站截图为评分依据，无提供不得分。 项目组成员情况（9分） 1、项目规划设计组成员（不含项目负责人）不少于6人，同时具备注册城市规划师资格和城市规划类高级工程师及以上职称，每增加1人得2分， 最多得6分。不响应不得分；具备注册城市规划师资格和城市规划类中级工程师及以上职称，每增加1人得1分， 最多得3分。不响应不得分。 注：1、项目组成员不包含项目负责人。 2、提供项目人员职称证书、学历证、身份证、在本公司的社保证明复印件加盖公章、相关证书复印件加盖公章，无提供不得分。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1、承诺：接受采购人对本项目服务的考核、监督及管理，定期调研采购人对服务质量的满意度并加以改进，确保服务工作的优质高效，得0.5分。无承诺不得分。 2、承诺：上岗人员固定，不随意更换，若出现服务人员因事、病等不能工作的，能及时调整其他服务人员补充，确保服务工作的正常进行，以及储备可调度人员，调度人员可保障临时性工作需要及突发事件处置，得0.5分。无承诺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1月至今供应商同类项目业绩，以合同为准，每份2分，最高得10分。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供应商同类项目业绩一览表.docx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满足竞争性磋商文件要求且最低的磋商报价为评标基准价，其价格分为满分。 各供应商的报价得分按下列公式计算：（基准价/磋商报价）×10×100％。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详见附件：人员配备一览表.docx</w:t>
      </w:r>
    </w:p>
    <w:p>
      <w:pPr>
        <w:pStyle w:val="null3"/>
        <w:ind w:firstLine="960"/>
      </w:pPr>
      <w:r>
        <w:rPr>
          <w:rFonts w:ascii="仿宋_GB2312" w:hAnsi="仿宋_GB2312" w:cs="仿宋_GB2312" w:eastAsia="仿宋_GB2312"/>
        </w:rPr>
        <w:t>详见附件：供应商同类项目业绩一览表.docx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