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05A1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合同条款及格式</w:t>
      </w:r>
    </w:p>
    <w:p w14:paraId="0C9B3BC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甲方（买方）：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</w:t>
      </w:r>
    </w:p>
    <w:p w14:paraId="141E6D7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乙方（卖方）：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</w:t>
      </w:r>
    </w:p>
    <w:p w14:paraId="752531B2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68A9AD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根据《中华人民共和国政府采购法》、《中华人民共和国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》等法律法规，甲方通过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公开招标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，选定乙方为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中标供应商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。甲、乙双方在平等基础上协商一致，达成如下合同条款：</w:t>
      </w:r>
    </w:p>
    <w:p w14:paraId="48CEE3B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bidi w:val="0"/>
        <w:spacing w:line="440" w:lineRule="exact"/>
        <w:ind w:firstLine="600" w:firstLineChars="2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合同内容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723"/>
        <w:gridCol w:w="1338"/>
        <w:gridCol w:w="954"/>
        <w:gridCol w:w="954"/>
        <w:gridCol w:w="954"/>
        <w:gridCol w:w="949"/>
        <w:gridCol w:w="904"/>
      </w:tblGrid>
      <w:tr w14:paraId="6716C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5" w:type="pct"/>
            <w:noWrap w:val="0"/>
            <w:vAlign w:val="center"/>
          </w:tcPr>
          <w:p w14:paraId="67777FE7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324BA2A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777" w:type="pct"/>
            <w:noWrap w:val="0"/>
            <w:vAlign w:val="center"/>
          </w:tcPr>
          <w:p w14:paraId="64741CFA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554" w:type="pct"/>
            <w:noWrap w:val="0"/>
            <w:vAlign w:val="center"/>
          </w:tcPr>
          <w:p w14:paraId="1D9DDE1D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554" w:type="pct"/>
            <w:noWrap w:val="0"/>
            <w:vAlign w:val="center"/>
          </w:tcPr>
          <w:p w14:paraId="4516D3AE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554" w:type="pct"/>
            <w:noWrap w:val="0"/>
            <w:vAlign w:val="center"/>
          </w:tcPr>
          <w:p w14:paraId="1DFBBA55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551" w:type="pct"/>
            <w:noWrap w:val="0"/>
            <w:vAlign w:val="center"/>
          </w:tcPr>
          <w:p w14:paraId="563FCD09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520" w:type="pct"/>
            <w:noWrap w:val="0"/>
            <w:vAlign w:val="center"/>
          </w:tcPr>
          <w:p w14:paraId="69C8C1C7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2678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noWrap w:val="0"/>
            <w:vAlign w:val="center"/>
          </w:tcPr>
          <w:p w14:paraId="1674CD6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22676908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1211111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137F732F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5DFF0223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3FDF4EE5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noWrap w:val="0"/>
            <w:vAlign w:val="center"/>
          </w:tcPr>
          <w:p w14:paraId="6088E371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0D4140E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2A77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485" w:type="pct"/>
            <w:noWrap w:val="0"/>
            <w:vAlign w:val="center"/>
          </w:tcPr>
          <w:p w14:paraId="7993BAE6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1000" w:type="pct"/>
            <w:noWrap w:val="0"/>
            <w:vAlign w:val="center"/>
          </w:tcPr>
          <w:p w14:paraId="57882C2D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7" w:type="pct"/>
            <w:noWrap w:val="0"/>
            <w:vAlign w:val="center"/>
          </w:tcPr>
          <w:p w14:paraId="6B79504C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665BC97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64DBB75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4" w:type="pct"/>
            <w:noWrap w:val="0"/>
            <w:vAlign w:val="center"/>
          </w:tcPr>
          <w:p w14:paraId="5EC4744A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noWrap w:val="0"/>
            <w:vAlign w:val="center"/>
          </w:tcPr>
          <w:p w14:paraId="16B379C2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20" w:type="pct"/>
            <w:noWrap w:val="0"/>
            <w:vAlign w:val="center"/>
          </w:tcPr>
          <w:p w14:paraId="2E453F5C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 w:val="0"/>
              <w:bidi w:val="0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FBB6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485" w:type="pct"/>
            <w:gridSpan w:val="2"/>
            <w:noWrap w:val="0"/>
            <w:vAlign w:val="center"/>
          </w:tcPr>
          <w:p w14:paraId="1B9E6AB5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总计（人民币/元）</w:t>
            </w:r>
          </w:p>
        </w:tc>
        <w:tc>
          <w:tcPr>
            <w:tcW w:w="3514" w:type="pct"/>
            <w:gridSpan w:val="6"/>
            <w:noWrap w:val="0"/>
            <w:vAlign w:val="center"/>
          </w:tcPr>
          <w:p w14:paraId="3A3626B4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￥：（大写）</w:t>
            </w:r>
          </w:p>
        </w:tc>
      </w:tr>
    </w:tbl>
    <w:p w14:paraId="0B96708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（参数附件说明）</w:t>
      </w:r>
    </w:p>
    <w:p w14:paraId="16B79880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459724A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二、合同价格</w:t>
      </w:r>
    </w:p>
    <w:p w14:paraId="753DCB6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合同总价：人民币大写：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元；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元。</w:t>
      </w:r>
    </w:p>
    <w:p w14:paraId="51CB5506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合同总价包括：所供货物、服务且验收合格的所有费用，达到采购标准及数量的所有产品的出厂价（含辅材）、运输费、保险费、安装费、调试费、人工费、材料费、机械费使用费、管理费、利润、税金等其他一切相关费用；包括从产品供应地点到交货地点，且使产品具备使用条件的一切费用。</w:t>
      </w:r>
    </w:p>
    <w:p w14:paraId="757536BE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合同总价不可变更，不受实际数量变化的影响。乙方报价时如有漏项，应被认为包含在其他产品价格中，结算时不再调整。</w:t>
      </w:r>
    </w:p>
    <w:p w14:paraId="27CBE8E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三、款项支付</w:t>
      </w:r>
    </w:p>
    <w:p w14:paraId="08EAC00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（以招标文件要求为准）。</w:t>
      </w:r>
    </w:p>
    <w:p w14:paraId="74F2E6A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四、交货条件</w:t>
      </w:r>
    </w:p>
    <w:p w14:paraId="61DE570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1、交货地点：甲方指定地点</w:t>
      </w:r>
    </w:p>
    <w:p w14:paraId="44144B7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交货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时间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="仿宋" w:hAnsi="仿宋" w:eastAsia="仿宋" w:cs="仿宋"/>
          <w:lang w:val="en-US" w:eastAsia="zh-CN"/>
        </w:rPr>
        <w:t>（以招标文件要求为准）。乙方须在规定的时限内完成产品的供货、安装及调试。</w:t>
      </w:r>
    </w:p>
    <w:p w14:paraId="193E5890">
      <w:pPr>
        <w:keepNext w:val="0"/>
        <w:keepLines w:val="0"/>
        <w:pageBreakBefore w:val="0"/>
        <w:widowControl/>
        <w:suppressLineNumbers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3、质保期：根据各采购标的品类的国家“三包”政策进行质保，最低不少于国家规定的同类产品质保期限。招标文件中有特殊约定的，从其约定。质保期内，发生质量问题，乙方自接到甲方通知后，1 小时内响应，应于 4 小时内派出专业的维修人员到现场进行检测维修，12 小时内完成修复，发生的全部费用由乙方承担。</w:t>
      </w:r>
    </w:p>
    <w:p w14:paraId="398E651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五、运输方式：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7AA88629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六、质量保证</w:t>
      </w:r>
    </w:p>
    <w:p w14:paraId="555CD7C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乙方保证所有产品全部符合国家及行业强制性标准；</w:t>
      </w:r>
    </w:p>
    <w:p w14:paraId="450656E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乙方保证所提供的产品质量可靠，进货渠道正常，配置合理，技术性能完全满足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要求；</w:t>
      </w:r>
    </w:p>
    <w:p w14:paraId="49D787B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、若产品所用原材料或加工工艺造成的质量和内外观缺陷问题，由乙方负责解决并承担费用。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卖方保证货物是全新的、未曾使用过的，并保证所供产品的完整性，本合同产品为成套供货，合同总价中已包括满足产品完整运行的附件，备件，配套件等，产品质量应符合国标标准和本合同附件的要求,卖方应随机提供产品检验报告。）</w:t>
      </w:r>
    </w:p>
    <w:p w14:paraId="3493C88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、产品性能未达到技术要求的，乙方限期内进行整改；整改仍达不到要求的，甲方有权解除合同，保留依法索赔的权利。</w:t>
      </w:r>
    </w:p>
    <w:p w14:paraId="277F818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、质保期内若发生产品质量问题，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方应立即免费解决；否则，甲方有权从剩余合同款中支付相关费用。</w:t>
      </w:r>
    </w:p>
    <w:p w14:paraId="3B67DFD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七、安装、调试及技术服务</w:t>
      </w:r>
    </w:p>
    <w:p w14:paraId="47C0F9C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1、技术资料包括：出厂检测报告、产品使用说明书、合格证等其它相关资料。</w:t>
      </w:r>
    </w:p>
    <w:p w14:paraId="70DB69E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2、质保期内免费维护，并免费提供备品、备件，更换故障部件、产品等，乙方在接到用户对所购产品进行维修的要求后，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及时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到用户现场进行维修服务，全部费用由乙方支付，若需将产品送回生产厂，由乙方支付维修产品所需的往返费用。</w:t>
      </w:r>
    </w:p>
    <w:p w14:paraId="69EE299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7785CB0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4、服务承诺：按投标文件中的服务承诺执行。</w:t>
      </w:r>
    </w:p>
    <w:p w14:paraId="29BED4C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5、安装调试过程中出现的安全责任问题由乙方全权负责。</w:t>
      </w:r>
    </w:p>
    <w:p w14:paraId="054AFC5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6、设备安装调试结束后，安排技术人员进行培训，达到操作熟练程度。</w:t>
      </w:r>
    </w:p>
    <w:p w14:paraId="4E72A078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八、产品包装及环保要求</w:t>
      </w:r>
    </w:p>
    <w:p w14:paraId="28ABFFE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本项目标的产品如需要包装或快递的，乙方须严格按照“关于印发《商品包装政府采购需求标准（试行）》、 《快递包装政府采购需求标准（试行）》的通知（财办库〔2020〕123号）”规定执行。</w:t>
      </w:r>
    </w:p>
    <w:p w14:paraId="548B3C94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九、违约责任：</w:t>
      </w:r>
    </w:p>
    <w:p w14:paraId="70D8489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1、按《中华人民共和国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》中的相关条款执行。</w:t>
      </w:r>
    </w:p>
    <w:p w14:paraId="56330BA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21369E5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3、时间迟延的，违约方按照每天1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%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向对方承担违约责任，延迟30天以上，甲方有权解除合同。产品质量问题违约的，除了按照迟延时间计算违约金外，另可以采取退货、换货等方式，由供方承担一切费用。</w:t>
      </w:r>
    </w:p>
    <w:p w14:paraId="553F535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十、产品验收</w:t>
      </w:r>
    </w:p>
    <w:p w14:paraId="238CF46F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履约验收时间：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供应商提出验收申请之日起10日内组织验收。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</w:rPr>
        <w:t>验收交付标准和方法：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严格按照本项目招标文件、中标供应商投标文件、已签订的合同文本及国家/行业相关标准及规范等要求标准验收。</w:t>
      </w:r>
    </w:p>
    <w:p w14:paraId="2A357B05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2、验收由甲方相关人员组成的验收小组负责。分为项目初验和项目终验。</w:t>
      </w:r>
    </w:p>
    <w:p w14:paraId="3EEFA0DC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项目初验：乙方安装调试完成后应提供详细的安装报告，并详细记录各种</w:t>
      </w:r>
      <w:bookmarkStart w:id="0" w:name="OLE_LINK3"/>
      <w:bookmarkStart w:id="1" w:name="OLE_LINK4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指示</w:t>
      </w:r>
      <w:bookmarkEnd w:id="0"/>
      <w:bookmarkEnd w:id="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的实测数据，由使用单位进行初验。验收内容为审查验收安装及测试报告，现场查看产品使用情况。验收合格后，使用单位填写产品验收单。</w:t>
      </w:r>
    </w:p>
    <w:p w14:paraId="73DBD780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、项目整体验收：该项目初验合格后，甲方根据使用单位初步验收报告，组织相关人员或专家组成的验收小组对产品进行最终验收。验收所产生的相关费用由乙方承担。</w:t>
      </w:r>
    </w:p>
    <w:p w14:paraId="1599D0FA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.1乙方提供完整的操作手册和安装、调试、维修手册；提供制造厂家的检验测试报告或产品出厂检测报告。</w:t>
      </w:r>
    </w:p>
    <w:p w14:paraId="7DBC9666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.2甲方根据合同要求对产品进行验收、确认产品的产地、规格、型号和数量。验收依据为本合同文本、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和国内相应的标准、规范。</w:t>
      </w:r>
    </w:p>
    <w:p w14:paraId="49AB368D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</w:t>
      </w:r>
      <w:bookmarkStart w:id="2" w:name="OLE_LINK7"/>
      <w:bookmarkStart w:id="3" w:name="OLE_LINK6"/>
      <w:bookmarkStart w:id="4" w:name="OLE_LINK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验收合格后，填写产品验收单</w:t>
      </w:r>
      <w:bookmarkEnd w:id="2"/>
      <w:bookmarkEnd w:id="3"/>
      <w:bookmarkEnd w:id="4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，并向甲方提交产品所包含的所有资料，以便使用单位日后管理和维护。</w:t>
      </w:r>
    </w:p>
    <w:p w14:paraId="4F9DDF54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、在交割以前产品所发生的一切损失及费用由乙方承担。性能达到技术要求的，验收通过；验收不合格的，限期整改；整改仍达不到要求的，按本合同第八条第2款处理。</w:t>
      </w:r>
    </w:p>
    <w:p w14:paraId="5B8C9403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 w14:paraId="2EDE146C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十一、合同争议的解决</w:t>
      </w:r>
    </w:p>
    <w:p w14:paraId="289A2080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16E086D6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合同执行中发生争议的，甲、乙双方应协商解决，协商达不成一致时，可向甲方所在地人民法院提起诉讼。</w:t>
      </w:r>
    </w:p>
    <w:p w14:paraId="4416826C">
      <w:pPr>
        <w:keepNext w:val="0"/>
        <w:keepLines w:val="0"/>
        <w:pageBreakBefore w:val="0"/>
        <w:widowControl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60" w:lineRule="exact"/>
        <w:ind w:right="0" w:rightChars="0"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十二、其它事项</w:t>
      </w:r>
    </w:p>
    <w:p w14:paraId="7BDA02B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1、甲、乙双方做为合同执行的主体，有义务及时完全履行合同。</w:t>
      </w:r>
    </w:p>
    <w:p w14:paraId="30A1EC8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2、甲方使用部门代表签署合同，并随时监督合同履行情况。</w:t>
      </w:r>
    </w:p>
    <w:p w14:paraId="76005070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20C7936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和乙方的投标文件以及合同附件均为合同不可分割的部分。</w:t>
      </w:r>
    </w:p>
    <w:p w14:paraId="09F8274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5、合同一式陆份，甲方持肆份、乙</w:t>
      </w:r>
      <w:bookmarkStart w:id="5" w:name="_GoBack"/>
      <w:bookmarkEnd w:id="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方执壹份，招标代理机构壹份。双方签字盖章后生效，合同执行完毕自动失效。（合同的服务承诺长期有效）。</w:t>
      </w:r>
    </w:p>
    <w:p w14:paraId="3307EAF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right="0" w:rightChars="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6、使用单位收货、验货人员：电话：_______________　</w:t>
      </w:r>
    </w:p>
    <w:tbl>
      <w:tblPr>
        <w:tblStyle w:val="4"/>
        <w:tblpPr w:leftFromText="180" w:rightFromText="180" w:vertAnchor="text" w:horzAnchor="page" w:tblpXSpec="center" w:tblpY="147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2"/>
        <w:gridCol w:w="4172"/>
      </w:tblGrid>
      <w:tr w14:paraId="70D4D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40B4F653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甲方（买方）：</w:t>
            </w:r>
          </w:p>
        </w:tc>
        <w:tc>
          <w:tcPr>
            <w:tcW w:w="2421" w:type="pct"/>
            <w:noWrap/>
            <w:vAlign w:val="center"/>
          </w:tcPr>
          <w:p w14:paraId="2226D8C5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乙方（卖方）：</w:t>
            </w:r>
          </w:p>
        </w:tc>
      </w:tr>
      <w:tr w14:paraId="3C1E7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743A9F88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地　址：</w:t>
            </w:r>
          </w:p>
        </w:tc>
        <w:tc>
          <w:tcPr>
            <w:tcW w:w="2421" w:type="pct"/>
            <w:noWrap/>
            <w:vAlign w:val="center"/>
          </w:tcPr>
          <w:p w14:paraId="390C21D9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地　址：</w:t>
            </w:r>
          </w:p>
        </w:tc>
      </w:tr>
      <w:tr w14:paraId="10645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781D2ACF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授权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代理人：　</w:t>
            </w:r>
          </w:p>
        </w:tc>
        <w:tc>
          <w:tcPr>
            <w:tcW w:w="2421" w:type="pct"/>
            <w:noWrap/>
            <w:vAlign w:val="center"/>
          </w:tcPr>
          <w:p w14:paraId="6B7A66F9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授权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代理人</w:t>
            </w:r>
          </w:p>
        </w:tc>
      </w:tr>
      <w:tr w14:paraId="655E2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7FBDB07D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联系电话：</w:t>
            </w:r>
          </w:p>
        </w:tc>
        <w:tc>
          <w:tcPr>
            <w:tcW w:w="2421" w:type="pct"/>
            <w:noWrap/>
            <w:vAlign w:val="center"/>
          </w:tcPr>
          <w:p w14:paraId="6B09DE93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联系电话：</w:t>
            </w:r>
          </w:p>
        </w:tc>
      </w:tr>
      <w:tr w14:paraId="7C8BE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63BBD855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开户行：</w:t>
            </w:r>
          </w:p>
        </w:tc>
        <w:tc>
          <w:tcPr>
            <w:tcW w:w="2421" w:type="pct"/>
            <w:noWrap/>
            <w:vAlign w:val="center"/>
          </w:tcPr>
          <w:p w14:paraId="39A5D71D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开户行：</w:t>
            </w:r>
          </w:p>
        </w:tc>
      </w:tr>
      <w:tr w14:paraId="31896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4C935E47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账号：</w:t>
            </w:r>
          </w:p>
        </w:tc>
        <w:tc>
          <w:tcPr>
            <w:tcW w:w="2421" w:type="pct"/>
            <w:noWrap/>
            <w:vAlign w:val="center"/>
          </w:tcPr>
          <w:p w14:paraId="0A0557F7">
            <w:pPr>
              <w:tabs>
                <w:tab w:val="left" w:pos="5355"/>
              </w:tabs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账号：</w:t>
            </w:r>
          </w:p>
        </w:tc>
      </w:tr>
      <w:tr w14:paraId="11AF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78" w:type="pct"/>
            <w:noWrap/>
            <w:vAlign w:val="center"/>
          </w:tcPr>
          <w:p w14:paraId="3FD293D7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日期：年  月   日</w:t>
            </w:r>
          </w:p>
        </w:tc>
        <w:tc>
          <w:tcPr>
            <w:tcW w:w="2421" w:type="pct"/>
            <w:noWrap/>
            <w:vAlign w:val="center"/>
          </w:tcPr>
          <w:p w14:paraId="047B08AE">
            <w:pPr>
              <w:spacing w:line="348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日期： 年  月  日</w:t>
            </w:r>
          </w:p>
        </w:tc>
      </w:tr>
    </w:tbl>
    <w:p w14:paraId="1CCA1C13">
      <w:pPr>
        <w:rPr>
          <w:rFonts w:hint="eastAsia" w:ascii="仿宋" w:hAnsi="仿宋" w:eastAsia="仿宋" w:cs="仿宋"/>
        </w:rPr>
      </w:pPr>
    </w:p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92C1F"/>
    <w:rsid w:val="089112ED"/>
    <w:rsid w:val="0AC80A79"/>
    <w:rsid w:val="136C6BDF"/>
    <w:rsid w:val="16F65783"/>
    <w:rsid w:val="171E7005"/>
    <w:rsid w:val="18520B4D"/>
    <w:rsid w:val="195E16BF"/>
    <w:rsid w:val="20D52267"/>
    <w:rsid w:val="216F6ECA"/>
    <w:rsid w:val="23FA3D93"/>
    <w:rsid w:val="24A51F50"/>
    <w:rsid w:val="28C50E13"/>
    <w:rsid w:val="2EF01665"/>
    <w:rsid w:val="2F740E9D"/>
    <w:rsid w:val="2FB1116B"/>
    <w:rsid w:val="316B4522"/>
    <w:rsid w:val="345319C9"/>
    <w:rsid w:val="347D25A2"/>
    <w:rsid w:val="36486BE0"/>
    <w:rsid w:val="3CFC0724"/>
    <w:rsid w:val="3D015D3A"/>
    <w:rsid w:val="3D0F48FB"/>
    <w:rsid w:val="40EC7681"/>
    <w:rsid w:val="415648A7"/>
    <w:rsid w:val="47166CEF"/>
    <w:rsid w:val="47727F60"/>
    <w:rsid w:val="4D5E6379"/>
    <w:rsid w:val="4DF23BA9"/>
    <w:rsid w:val="4E231FB4"/>
    <w:rsid w:val="4E241889"/>
    <w:rsid w:val="4E816CDB"/>
    <w:rsid w:val="4FB31B68"/>
    <w:rsid w:val="51E63A25"/>
    <w:rsid w:val="54EE750F"/>
    <w:rsid w:val="564B654C"/>
    <w:rsid w:val="567A07EF"/>
    <w:rsid w:val="5A3B32E9"/>
    <w:rsid w:val="5FDE3F8D"/>
    <w:rsid w:val="60123380"/>
    <w:rsid w:val="6ADB7A47"/>
    <w:rsid w:val="6F4831D1"/>
    <w:rsid w:val="6FD66A2F"/>
    <w:rsid w:val="6FF330B2"/>
    <w:rsid w:val="71EC078C"/>
    <w:rsid w:val="73985C21"/>
    <w:rsid w:val="7625426C"/>
    <w:rsid w:val="7628256B"/>
    <w:rsid w:val="788334CC"/>
    <w:rsid w:val="7B9D09CA"/>
    <w:rsid w:val="7B9E7C41"/>
    <w:rsid w:val="7C484810"/>
    <w:rsid w:val="7D1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  <w:style w:type="paragraph" w:customStyle="1" w:styleId="6">
    <w:name w:val="正文文字"/>
    <w:next w:val="1"/>
    <w:autoRedefine/>
    <w:qFormat/>
    <w:uiPriority w:val="0"/>
    <w:pPr>
      <w:adjustRightInd w:val="0"/>
      <w:snapToGrid w:val="0"/>
      <w:spacing w:after="120" w:line="600" w:lineRule="exact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character" w:customStyle="1" w:styleId="7">
    <w:name w:val="subcontract-otherconten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2647</Words>
  <Characters>2676</Characters>
  <Lines>0</Lines>
  <Paragraphs>0</Paragraphs>
  <TotalTime>0</TotalTime>
  <ScaleCrop>false</ScaleCrop>
  <LinksUpToDate>false</LinksUpToDate>
  <CharactersWithSpaces>2808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2024-11-22T09:09:00Z</dcterms:created>
  <dc:creator>lenovo</dc:creator>
  <cp:lastModifiedBy>朱娟</cp:lastModifiedBy>
  <dcterms:modified xsi:type="dcterms:W3CDTF">2025-09-01T01:27:22Z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EE477D01BFF54E83ADBBF313803975DA_13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