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F2D82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服务方案</w:t>
      </w:r>
    </w:p>
    <w:p w14:paraId="5D353C97"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</w:p>
    <w:p w14:paraId="7077BA8F"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default" w:eastAsiaTheme="minorEastAsia"/>
          <w:sz w:val="24"/>
          <w:szCs w:val="24"/>
          <w:lang w:val="en-US" w:eastAsia="zh-CN"/>
        </w:rPr>
        <w:t>针对本项目提供服务方案，要求方案科学合理、可操作性强，能够保证服务质量和服务效果，内容包含但不限于带宽保障服务方案、网络运维实施方案和服务承诺等。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A7A42"/>
    <w:rsid w:val="223461A8"/>
    <w:rsid w:val="3C43068A"/>
    <w:rsid w:val="3D537999"/>
    <w:rsid w:val="4CEE1F88"/>
    <w:rsid w:val="5C875F27"/>
    <w:rsid w:val="6EA8278B"/>
    <w:rsid w:val="7FF8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2025-07-30T06:49:00Z</dcterms:created>
  <dc:creator>admin</dc:creator>
  <cp:lastModifiedBy>Lafayette</cp:lastModifiedBy>
  <dcterms:modified xsi:type="dcterms:W3CDTF">2025-10-11T07:28:28Z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D9C68E2E7B49459FA85B84CF485A286D_12</vt:lpwstr>
  </property>
</Properties>
</file>