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B9F847">
      <w:pPr>
        <w:keepNext w:val="0"/>
        <w:keepLines w:val="0"/>
        <w:pageBreakBefore w:val="0"/>
        <w:widowControl w:val="0"/>
        <w:kinsoku/>
        <w:wordWrap/>
        <w:overflowPunct/>
        <w:topLinePunct w:val="0"/>
        <w:autoSpaceDE/>
        <w:autoSpaceDN/>
        <w:bidi w:val="0"/>
        <w:spacing w:line="400" w:lineRule="exact"/>
        <w:jc w:val="center"/>
        <w:textAlignment w:val="auto"/>
        <w:rPr>
          <w:rFonts w:hint="eastAsia"/>
          <w:sz w:val="36"/>
          <w:szCs w:val="36"/>
          <w:lang w:val="en-US" w:eastAsia="zh-CN"/>
        </w:rPr>
      </w:pPr>
      <w:r>
        <w:rPr>
          <w:rFonts w:hint="eastAsia"/>
          <w:sz w:val="36"/>
          <w:szCs w:val="36"/>
          <w:lang w:val="en-US" w:eastAsia="zh-CN"/>
        </w:rPr>
        <w:t>供应商应提交的相关资格证明材料</w:t>
      </w:r>
    </w:p>
    <w:tbl>
      <w:tblPr>
        <w:tblStyle w:val="7"/>
        <w:tblpPr w:leftFromText="180" w:rightFromText="180" w:vertAnchor="page" w:horzAnchor="page" w:tblpX="1015" w:tblpY="1650"/>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7"/>
        <w:gridCol w:w="2208"/>
        <w:gridCol w:w="7692"/>
      </w:tblGrid>
      <w:tr w14:paraId="26057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trPr>
        <w:tc>
          <w:tcPr>
            <w:tcW w:w="487" w:type="dxa"/>
            <w:noWrap w:val="0"/>
            <w:vAlign w:val="center"/>
          </w:tcPr>
          <w:p w14:paraId="14214061">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hAnsi="宋体" w:cs="宋体"/>
                <w:b/>
                <w:bCs w:val="0"/>
                <w:color w:val="auto"/>
                <w:sz w:val="24"/>
                <w:szCs w:val="24"/>
                <w:highlight w:val="none"/>
                <w:lang w:val="en-US" w:eastAsia="zh-CN"/>
              </w:rPr>
            </w:pPr>
            <w:r>
              <w:rPr>
                <w:rFonts w:hint="eastAsia" w:hAnsi="宋体" w:cs="宋体"/>
                <w:b/>
                <w:bCs w:val="0"/>
                <w:color w:val="auto"/>
                <w:sz w:val="24"/>
                <w:szCs w:val="24"/>
                <w:highlight w:val="none"/>
                <w:lang w:val="en-US" w:eastAsia="zh-CN"/>
              </w:rPr>
              <w:t>序</w:t>
            </w:r>
          </w:p>
          <w:p w14:paraId="4B53A57A">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hAnsi="宋体" w:eastAsia="宋体" w:cs="宋体"/>
                <w:b/>
                <w:bCs w:val="0"/>
                <w:color w:val="auto"/>
                <w:sz w:val="24"/>
                <w:szCs w:val="24"/>
                <w:highlight w:val="none"/>
                <w:lang w:val="en-US" w:eastAsia="zh-CN"/>
              </w:rPr>
            </w:pPr>
            <w:r>
              <w:rPr>
                <w:rFonts w:hint="eastAsia" w:hAnsi="宋体" w:cs="宋体"/>
                <w:b/>
                <w:bCs w:val="0"/>
                <w:color w:val="auto"/>
                <w:sz w:val="24"/>
                <w:szCs w:val="24"/>
                <w:highlight w:val="none"/>
                <w:lang w:val="en-US" w:eastAsia="zh-CN"/>
              </w:rPr>
              <w:t>号</w:t>
            </w:r>
          </w:p>
        </w:tc>
        <w:tc>
          <w:tcPr>
            <w:tcW w:w="2208" w:type="dxa"/>
            <w:noWrap w:val="0"/>
            <w:vAlign w:val="center"/>
          </w:tcPr>
          <w:p w14:paraId="6EFEACB4">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ascii="宋体" w:hAnsi="宋体" w:eastAsia="宋体" w:cs="宋体"/>
                <w:b/>
                <w:bCs w:val="0"/>
                <w:color w:val="auto"/>
                <w:sz w:val="24"/>
                <w:szCs w:val="24"/>
                <w:highlight w:val="none"/>
                <w:lang w:val="en-US"/>
              </w:rPr>
            </w:pPr>
            <w:r>
              <w:rPr>
                <w:rFonts w:hint="eastAsia" w:hAnsi="宋体" w:cs="宋体"/>
                <w:b/>
                <w:bCs w:val="0"/>
                <w:color w:val="auto"/>
                <w:sz w:val="24"/>
                <w:szCs w:val="24"/>
                <w:highlight w:val="none"/>
                <w:lang w:val="en-US" w:eastAsia="zh-CN"/>
              </w:rPr>
              <w:t>资格审查要求概述</w:t>
            </w:r>
          </w:p>
        </w:tc>
        <w:tc>
          <w:tcPr>
            <w:tcW w:w="7692" w:type="dxa"/>
            <w:noWrap w:val="0"/>
            <w:vAlign w:val="center"/>
          </w:tcPr>
          <w:p w14:paraId="35A92971">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ascii="宋体" w:hAnsi="宋体" w:eastAsia="宋体" w:cs="宋体"/>
                <w:b/>
                <w:bCs w:val="0"/>
                <w:color w:val="auto"/>
                <w:sz w:val="24"/>
                <w:szCs w:val="24"/>
                <w:highlight w:val="none"/>
                <w:lang w:val="en-US"/>
              </w:rPr>
            </w:pPr>
            <w:r>
              <w:rPr>
                <w:rFonts w:hint="eastAsia" w:hAnsi="宋体" w:cs="宋体"/>
                <w:b/>
                <w:bCs w:val="0"/>
                <w:color w:val="auto"/>
                <w:sz w:val="24"/>
                <w:szCs w:val="24"/>
                <w:highlight w:val="none"/>
                <w:lang w:val="en-US" w:eastAsia="zh-CN"/>
              </w:rPr>
              <w:t>评审点具体描述</w:t>
            </w:r>
          </w:p>
        </w:tc>
      </w:tr>
      <w:tr w14:paraId="02DE2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487" w:type="dxa"/>
            <w:noWrap w:val="0"/>
            <w:vAlign w:val="center"/>
          </w:tcPr>
          <w:p w14:paraId="3C15DB13">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hAnsi="宋体" w:eastAsia="宋体" w:cs="宋体"/>
                <w:b w:val="0"/>
                <w:bCs/>
                <w:color w:val="auto"/>
                <w:sz w:val="24"/>
                <w:szCs w:val="24"/>
                <w:highlight w:val="none"/>
                <w:lang w:val="en-US" w:eastAsia="zh-CN"/>
              </w:rPr>
            </w:pPr>
            <w:r>
              <w:rPr>
                <w:rFonts w:hint="eastAsia" w:hAnsi="宋体" w:cs="宋体"/>
                <w:b w:val="0"/>
                <w:bCs/>
                <w:color w:val="auto"/>
                <w:sz w:val="24"/>
                <w:szCs w:val="24"/>
                <w:highlight w:val="none"/>
                <w:lang w:val="en-US" w:eastAsia="zh-CN"/>
              </w:rPr>
              <w:t>1</w:t>
            </w:r>
          </w:p>
        </w:tc>
        <w:tc>
          <w:tcPr>
            <w:tcW w:w="2208" w:type="dxa"/>
            <w:noWrap w:val="0"/>
            <w:vAlign w:val="center"/>
          </w:tcPr>
          <w:p w14:paraId="156567AD">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ascii="宋体" w:hAnsi="宋体" w:eastAsia="宋体" w:cs="宋体"/>
                <w:b w:val="0"/>
                <w:bCs/>
                <w:color w:val="auto"/>
                <w:sz w:val="24"/>
                <w:szCs w:val="24"/>
                <w:highlight w:val="none"/>
                <w:lang w:val="en-US"/>
              </w:rPr>
            </w:pPr>
            <w:r>
              <w:rPr>
                <w:rFonts w:hint="eastAsia" w:ascii="宋体" w:hAnsi="宋体" w:cs="宋体"/>
                <w:b w:val="0"/>
                <w:bCs/>
                <w:color w:val="auto"/>
                <w:sz w:val="24"/>
                <w:szCs w:val="24"/>
                <w:highlight w:val="none"/>
                <w:lang w:val="en-US" w:eastAsia="zh-CN"/>
              </w:rPr>
              <w:t>营业执照等主体资格证明文件</w:t>
            </w:r>
          </w:p>
        </w:tc>
        <w:tc>
          <w:tcPr>
            <w:tcW w:w="7692" w:type="dxa"/>
            <w:noWrap w:val="0"/>
            <w:vAlign w:val="center"/>
          </w:tcPr>
          <w:p w14:paraId="3F00CBEC">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en-US" w:eastAsia="zh-CN"/>
              </w:rPr>
              <w:t xml:space="preserve">供应商具有独立承担民事责任能力的法人、其他组织或自然人，并出具合法有效的营业执照或事业单位法人证书等国家规定的相关证明，自然人参与的提供其身份证明； </w:t>
            </w:r>
          </w:p>
        </w:tc>
      </w:tr>
      <w:tr w14:paraId="3BCB4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487" w:type="dxa"/>
            <w:noWrap w:val="0"/>
            <w:vAlign w:val="center"/>
          </w:tcPr>
          <w:p w14:paraId="7F16C041">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ascii="宋体" w:hAnsi="宋体" w:eastAsia="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2</w:t>
            </w:r>
          </w:p>
        </w:tc>
        <w:tc>
          <w:tcPr>
            <w:tcW w:w="2208" w:type="dxa"/>
            <w:noWrap w:val="0"/>
            <w:vAlign w:val="center"/>
          </w:tcPr>
          <w:p w14:paraId="58DE934E">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ascii="宋体" w:hAnsi="宋体" w:eastAsia="宋体" w:cs="宋体"/>
                <w:b w:val="0"/>
                <w:bCs/>
                <w:color w:val="auto"/>
                <w:sz w:val="24"/>
                <w:szCs w:val="24"/>
                <w:highlight w:val="none"/>
                <w:lang w:val="en-US" w:eastAsia="zh-CN"/>
              </w:rPr>
            </w:pPr>
            <w:r>
              <w:rPr>
                <w:rFonts w:hint="default" w:ascii="宋体" w:hAnsi="宋体" w:eastAsia="宋体" w:cs="宋体"/>
                <w:b w:val="0"/>
                <w:bCs/>
                <w:color w:val="auto"/>
                <w:sz w:val="24"/>
                <w:szCs w:val="24"/>
                <w:highlight w:val="none"/>
                <w:lang w:val="en-US" w:eastAsia="zh-CN"/>
              </w:rPr>
              <w:t>财务状况报告</w:t>
            </w:r>
          </w:p>
        </w:tc>
        <w:tc>
          <w:tcPr>
            <w:tcW w:w="7692" w:type="dxa"/>
            <w:noWrap w:val="0"/>
            <w:vAlign w:val="center"/>
          </w:tcPr>
          <w:p w14:paraId="0F74695C">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 xml:space="preserve">提供近三年中任意一年财务审计报告（至少包括资产负债表和利润表，成立时间至提交投标文件截止时间不足一年的可提供成立后任意时段的资产负债表），或提供投标截止时间前三个月内其基本开户银行出具的资信证明及基本账户开户许可证； </w:t>
            </w:r>
            <w:bookmarkStart w:id="0" w:name="_GoBack"/>
            <w:bookmarkEnd w:id="0"/>
          </w:p>
        </w:tc>
      </w:tr>
      <w:tr w14:paraId="5F3D6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487" w:type="dxa"/>
            <w:noWrap w:val="0"/>
            <w:vAlign w:val="center"/>
          </w:tcPr>
          <w:p w14:paraId="1ADF17B8">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ascii="宋体" w:hAnsi="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3</w:t>
            </w:r>
          </w:p>
        </w:tc>
        <w:tc>
          <w:tcPr>
            <w:tcW w:w="2208" w:type="dxa"/>
            <w:noWrap w:val="0"/>
            <w:vAlign w:val="center"/>
          </w:tcPr>
          <w:p w14:paraId="59C3BE62">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税收交纳证明</w:t>
            </w:r>
          </w:p>
        </w:tc>
        <w:tc>
          <w:tcPr>
            <w:tcW w:w="7692" w:type="dxa"/>
            <w:noWrap w:val="0"/>
            <w:vAlign w:val="center"/>
          </w:tcPr>
          <w:p w14:paraId="4B09CEC0">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提供响应文件递交截止时间前一年内任意一个月的缴费凭据（依法免税的供应商应提供相关文件证明）；</w:t>
            </w:r>
          </w:p>
        </w:tc>
      </w:tr>
      <w:tr w14:paraId="73ACA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487" w:type="dxa"/>
            <w:noWrap w:val="0"/>
            <w:vAlign w:val="center"/>
          </w:tcPr>
          <w:p w14:paraId="05DA5F25">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ascii="宋体" w:hAnsi="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4</w:t>
            </w:r>
          </w:p>
        </w:tc>
        <w:tc>
          <w:tcPr>
            <w:tcW w:w="2208" w:type="dxa"/>
            <w:noWrap w:val="0"/>
            <w:vAlign w:val="center"/>
          </w:tcPr>
          <w:p w14:paraId="327106CC">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hAnsi="宋体" w:cs="宋体"/>
                <w:b w:val="0"/>
                <w:bCs/>
                <w:color w:val="auto"/>
                <w:sz w:val="24"/>
                <w:szCs w:val="24"/>
                <w:highlight w:val="none"/>
                <w:lang w:val="en-US" w:eastAsia="zh-CN"/>
              </w:rPr>
            </w:pPr>
            <w:r>
              <w:rPr>
                <w:rFonts w:hint="eastAsia" w:hAnsi="宋体" w:cs="宋体"/>
                <w:b w:val="0"/>
                <w:bCs/>
                <w:color w:val="auto"/>
                <w:sz w:val="24"/>
                <w:szCs w:val="24"/>
                <w:highlight w:val="none"/>
                <w:lang w:val="en-US" w:eastAsia="zh-CN"/>
              </w:rPr>
              <w:t>社会保障资金交纳证明</w:t>
            </w:r>
          </w:p>
        </w:tc>
        <w:tc>
          <w:tcPr>
            <w:tcW w:w="7692" w:type="dxa"/>
            <w:noWrap w:val="0"/>
            <w:vAlign w:val="center"/>
          </w:tcPr>
          <w:p w14:paraId="4E85628F">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提供响应文件递交截止时间前一年内任意一个月的社保缴费凭据或社保机构开具的社会保险参保缴费情况证明（依法不需要缴纳社会保障资金的供应商应提供相关证明）；</w:t>
            </w:r>
          </w:p>
        </w:tc>
      </w:tr>
      <w:tr w14:paraId="37EE4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487" w:type="dxa"/>
            <w:noWrap w:val="0"/>
            <w:vAlign w:val="center"/>
          </w:tcPr>
          <w:p w14:paraId="79A09C7B">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ascii="宋体" w:hAnsi="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5</w:t>
            </w:r>
          </w:p>
        </w:tc>
        <w:tc>
          <w:tcPr>
            <w:tcW w:w="2208" w:type="dxa"/>
            <w:noWrap w:val="0"/>
            <w:vAlign w:val="center"/>
          </w:tcPr>
          <w:p w14:paraId="0844607F">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hAnsi="宋体" w:cs="宋体"/>
                <w:b w:val="0"/>
                <w:bCs/>
                <w:color w:val="auto"/>
                <w:sz w:val="24"/>
                <w:szCs w:val="24"/>
                <w:highlight w:val="none"/>
                <w:lang w:val="en-US" w:eastAsia="zh-CN"/>
              </w:rPr>
            </w:pPr>
            <w:r>
              <w:rPr>
                <w:rFonts w:hint="eastAsia" w:hAnsi="宋体" w:cs="宋体"/>
                <w:b w:val="0"/>
                <w:bCs/>
                <w:color w:val="auto"/>
                <w:sz w:val="24"/>
                <w:szCs w:val="24"/>
                <w:highlight w:val="none"/>
                <w:lang w:val="en-US" w:eastAsia="zh-CN"/>
              </w:rPr>
              <w:t>承诺、说明及书面声明</w:t>
            </w:r>
          </w:p>
        </w:tc>
        <w:tc>
          <w:tcPr>
            <w:tcW w:w="7692" w:type="dxa"/>
            <w:noWrap w:val="0"/>
            <w:vAlign w:val="center"/>
          </w:tcPr>
          <w:p w14:paraId="770F0154">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1、提供具有履行本合同所必需的设备和专业技术能力的说明及承诺； 2、提供参加政府采购活动前三年内在经营活动中没有重大违法记录的书面声明；</w:t>
            </w:r>
          </w:p>
        </w:tc>
      </w:tr>
      <w:tr w14:paraId="5F699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trPr>
        <w:tc>
          <w:tcPr>
            <w:tcW w:w="487" w:type="dxa"/>
            <w:noWrap w:val="0"/>
            <w:vAlign w:val="center"/>
          </w:tcPr>
          <w:p w14:paraId="172FEA43">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hAnsi="宋体" w:eastAsia="宋体" w:cs="宋体"/>
                <w:b w:val="0"/>
                <w:bCs/>
                <w:color w:val="auto"/>
                <w:sz w:val="24"/>
                <w:szCs w:val="24"/>
                <w:highlight w:val="none"/>
                <w:lang w:val="en-US" w:eastAsia="zh-CN"/>
              </w:rPr>
            </w:pPr>
            <w:r>
              <w:rPr>
                <w:rFonts w:hint="eastAsia" w:hAnsi="宋体" w:cs="宋体"/>
                <w:b w:val="0"/>
                <w:bCs/>
                <w:color w:val="auto"/>
                <w:sz w:val="24"/>
                <w:szCs w:val="24"/>
                <w:highlight w:val="none"/>
                <w:lang w:val="en-US" w:eastAsia="zh-CN"/>
              </w:rPr>
              <w:t>6</w:t>
            </w:r>
          </w:p>
        </w:tc>
        <w:tc>
          <w:tcPr>
            <w:tcW w:w="2208" w:type="dxa"/>
            <w:noWrap w:val="0"/>
            <w:vAlign w:val="center"/>
          </w:tcPr>
          <w:p w14:paraId="546D2502">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ascii="宋体" w:hAnsi="宋体" w:eastAsia="宋体" w:cs="宋体"/>
                <w:b w:val="0"/>
                <w:bCs/>
                <w:color w:val="auto"/>
                <w:sz w:val="24"/>
                <w:szCs w:val="24"/>
                <w:highlight w:val="none"/>
                <w:lang w:val="en-US"/>
              </w:rPr>
            </w:pPr>
            <w:r>
              <w:rPr>
                <w:rFonts w:hint="default" w:ascii="宋体" w:hAnsi="宋体" w:eastAsia="宋体" w:cs="宋体"/>
                <w:b w:val="0"/>
                <w:bCs/>
                <w:color w:val="auto"/>
                <w:sz w:val="24"/>
                <w:szCs w:val="24"/>
                <w:highlight w:val="none"/>
                <w:lang w:val="en-US"/>
              </w:rPr>
              <w:t>法定代表人授权书/法定代表人身份证明</w:t>
            </w:r>
          </w:p>
        </w:tc>
        <w:tc>
          <w:tcPr>
            <w:tcW w:w="7692" w:type="dxa"/>
            <w:noWrap w:val="0"/>
            <w:vAlign w:val="center"/>
          </w:tcPr>
          <w:p w14:paraId="5F43627F">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法定代表人参与磋商时需提供法定代表人身份证复印件；被授权人参与磋商时需提供法定代表人授权委托书；</w:t>
            </w:r>
          </w:p>
        </w:tc>
      </w:tr>
      <w:tr w14:paraId="6F03E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trPr>
        <w:tc>
          <w:tcPr>
            <w:tcW w:w="487" w:type="dxa"/>
            <w:noWrap w:val="0"/>
            <w:vAlign w:val="center"/>
          </w:tcPr>
          <w:p w14:paraId="2A11A946">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hAnsi="宋体" w:eastAsia="宋体" w:cs="宋体"/>
                <w:b w:val="0"/>
                <w:bCs/>
                <w:color w:val="auto"/>
                <w:sz w:val="24"/>
                <w:szCs w:val="24"/>
                <w:highlight w:val="none"/>
                <w:lang w:val="en-US" w:eastAsia="zh-CN"/>
              </w:rPr>
            </w:pPr>
            <w:r>
              <w:rPr>
                <w:rFonts w:hint="eastAsia" w:hAnsi="宋体" w:cs="宋体"/>
                <w:b w:val="0"/>
                <w:bCs/>
                <w:color w:val="auto"/>
                <w:sz w:val="24"/>
                <w:szCs w:val="24"/>
                <w:highlight w:val="none"/>
                <w:lang w:val="en-US" w:eastAsia="zh-CN"/>
              </w:rPr>
              <w:t>7</w:t>
            </w:r>
          </w:p>
        </w:tc>
        <w:tc>
          <w:tcPr>
            <w:tcW w:w="2208" w:type="dxa"/>
            <w:noWrap w:val="0"/>
            <w:vAlign w:val="center"/>
          </w:tcPr>
          <w:p w14:paraId="3FA7E09B">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ascii="宋体" w:hAnsi="宋体" w:eastAsia="宋体" w:cs="宋体"/>
                <w:b w:val="0"/>
                <w:bCs/>
                <w:color w:val="auto"/>
                <w:sz w:val="24"/>
                <w:szCs w:val="24"/>
                <w:highlight w:val="none"/>
                <w:lang w:val="en-US"/>
              </w:rPr>
            </w:pPr>
            <w:r>
              <w:rPr>
                <w:rFonts w:hint="default" w:ascii="宋体" w:hAnsi="宋体" w:eastAsia="宋体" w:cs="宋体"/>
                <w:b w:val="0"/>
                <w:bCs/>
                <w:color w:val="auto"/>
                <w:sz w:val="24"/>
                <w:szCs w:val="24"/>
                <w:highlight w:val="none"/>
                <w:lang w:val="en-US"/>
              </w:rPr>
              <w:t>信用查询</w:t>
            </w:r>
          </w:p>
        </w:tc>
        <w:tc>
          <w:tcPr>
            <w:tcW w:w="7692" w:type="dxa"/>
            <w:noWrap w:val="0"/>
            <w:vAlign w:val="center"/>
          </w:tcPr>
          <w:p w14:paraId="73FF50F3">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 xml:space="preserve">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必备资格，以评审现场查询结果为准，达不到要求，视为无效）。 </w:t>
            </w:r>
          </w:p>
        </w:tc>
      </w:tr>
    </w:tbl>
    <w:p w14:paraId="572E0723">
      <w:pPr>
        <w:tabs>
          <w:tab w:val="left" w:pos="3532"/>
        </w:tabs>
        <w:bidi w:val="0"/>
        <w:ind w:firstLine="281" w:firstLineChars="100"/>
        <w:jc w:val="left"/>
        <w:rPr>
          <w:rFonts w:hint="default" w:ascii="Times New Roman" w:hAnsi="Times New Roman" w:eastAsia="宋体" w:cs="Times New Roman"/>
          <w:b/>
          <w:bCs/>
          <w:kern w:val="2"/>
          <w:sz w:val="28"/>
          <w:szCs w:val="28"/>
          <w:lang w:val="en-US" w:eastAsia="zh-CN" w:bidi="ar-SA"/>
        </w:rPr>
      </w:pPr>
      <w:r>
        <w:rPr>
          <w:rFonts w:hint="eastAsia" w:cs="Times New Roman"/>
          <w:b/>
          <w:bCs/>
          <w:kern w:val="2"/>
          <w:sz w:val="28"/>
          <w:szCs w:val="28"/>
          <w:lang w:val="en-US" w:eastAsia="zh-CN" w:bidi="ar-SA"/>
        </w:rPr>
        <w:t>供应商按磋商文件要求，此页后附以上相关资格证明材料。</w:t>
      </w:r>
    </w:p>
    <w:p w14:paraId="4F94D334">
      <w:pPr>
        <w:tabs>
          <w:tab w:val="left" w:pos="3532"/>
        </w:tabs>
        <w:bidi w:val="0"/>
        <w:jc w:val="center"/>
        <w:rPr>
          <w:rFonts w:hint="default" w:ascii="Times New Roman" w:hAnsi="Times New Roman" w:eastAsia="宋体" w:cs="Times New Roman"/>
          <w:kern w:val="2"/>
          <w:sz w:val="21"/>
          <w:szCs w:val="24"/>
          <w:lang w:val="en-US" w:eastAsia="zh-CN" w:bidi="ar-SA"/>
        </w:rPr>
      </w:pPr>
    </w:p>
    <w:sectPr>
      <w:pgSz w:w="11906" w:h="16838"/>
      <w:pgMar w:top="873" w:right="669" w:bottom="873" w:left="66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dmNDk5ODQ3Y2I1ZTYzNTVkODhkYTNmODU4ZjQyNWMifQ=="/>
  </w:docVars>
  <w:rsids>
    <w:rsidRoot w:val="00000000"/>
    <w:rsid w:val="048D5FA3"/>
    <w:rsid w:val="07540BB5"/>
    <w:rsid w:val="0ADB4DE5"/>
    <w:rsid w:val="1360648C"/>
    <w:rsid w:val="14413AF3"/>
    <w:rsid w:val="25832CCE"/>
    <w:rsid w:val="3EA17C78"/>
    <w:rsid w:val="41137A76"/>
    <w:rsid w:val="57364B06"/>
    <w:rsid w:val="726D02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3">
    <w:name w:val="Body Text"/>
    <w:basedOn w:val="1"/>
    <w:next w:val="1"/>
    <w:qFormat/>
    <w:uiPriority w:val="99"/>
    <w:rPr>
      <w:kern w:val="0"/>
      <w:sz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widowControl/>
      <w:spacing w:before="100" w:beforeAutospacing="1" w:after="100" w:afterAutospacing="1" w:line="240" w:lineRule="auto"/>
      <w:jc w:val="left"/>
    </w:pPr>
    <w:rPr>
      <w:rFonts w:asci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678</Words>
  <Characters>720</Characters>
  <Lines>0</Lines>
  <Paragraphs>0</Paragraphs>
  <TotalTime>40</TotalTime>
  <ScaleCrop>false</ScaleCrop>
  <LinksUpToDate>false</LinksUpToDate>
  <CharactersWithSpaces>725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2024-06-19T03:21:00Z</dcterms:created>
  <dc:creator>Lenovo</dc:creator>
  <cp:lastModifiedBy>沁雨忧馨</cp:lastModifiedBy>
  <dcterms:modified xsi:type="dcterms:W3CDTF">2025-09-08T07:17:28Z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D07CE01DCE404D75BE202163AE29957A_12</vt:lpwstr>
  </property>
  <property fmtid="{D5CDD505-2E9C-101B-9397-08002B2CF9AE}" pid="4" name="KSOTemplateDocerSaveRecord">
    <vt:lpwstr>eyJoZGlkIjoiYTdmNDk5ODQ3Y2I1ZTYzNTVkODhkYTNmODU4ZjQyNWMiLCJ1c2VySWQiOiI1NTE5NDgxOTIifQ==</vt:lpwstr>
  </property>
</Properties>
</file>