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版本号：ZCSP-铜川市-2025-0064720250908001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新建融合法庭（中法庭）配置项目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ZCSP-铜川市-2025-00647</w:t>
      </w:r>
      <w:r>
        <w:br/>
      </w:r>
      <w:r>
        <w:br/>
      </w:r>
      <w:r>
        <w:br/>
      </w:r>
    </w:p>
    <w:p>
      <w:pPr>
        <w:pStyle w:val="null3"/>
        <w:jc w:val="center"/>
        <w:outlineLvl w:val="2"/>
      </w:pPr>
      <w:r>
        <w:rPr>
          <w:rFonts w:ascii="仿宋_GB2312" w:hAnsi="仿宋_GB2312" w:cs="仿宋_GB2312" w:eastAsia="仿宋_GB2312"/>
          <w:sz w:val="28"/>
          <w:b/>
        </w:rPr>
        <w:t>铜川市王益区人民法院</w:t>
      </w:r>
    </w:p>
    <w:p>
      <w:pPr>
        <w:pStyle w:val="null3"/>
        <w:jc w:val="center"/>
        <w:outlineLvl w:val="2"/>
      </w:pPr>
      <w:r>
        <w:rPr>
          <w:rFonts w:ascii="仿宋_GB2312" w:hAnsi="仿宋_GB2312" w:cs="仿宋_GB2312" w:eastAsia="仿宋_GB2312"/>
          <w:sz w:val="28"/>
          <w:b/>
        </w:rPr>
        <w:t>陕西中源项目管理有限公司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陕西中源项目管理有限公司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铜川市王益区人民法院</w:t>
      </w:r>
      <w:r>
        <w:rPr>
          <w:rFonts w:ascii="仿宋_GB2312" w:hAnsi="仿宋_GB2312" w:cs="仿宋_GB2312" w:eastAsia="仿宋_GB2312"/>
        </w:rPr>
        <w:t>委托，拟对</w:t>
      </w:r>
      <w:r>
        <w:rPr>
          <w:rFonts w:ascii="仿宋_GB2312" w:hAnsi="仿宋_GB2312" w:cs="仿宋_GB2312" w:eastAsia="仿宋_GB2312"/>
        </w:rPr>
        <w:t>新建融合法庭（中法庭）配置项目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ZCSP-铜川市-2025-00647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新建融合法庭（中法庭）配置项目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云庭审主机系统、庭审应用系统(融合法庭)、互联网接入系统、互联网云服务、庭审辅助终端、法庭端硬件设备、视频光闸服务费及为达到法庭可使用开庭的必要的装修。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近三年中任意一年财务审计报告（至少包括资产负债表和利润表，成立时间至提交投标文件截止时间不足一年的可提供成立后任意时段的资产负债表），或提供投标截止时间前三个月内其基本开户银行出具的资信证明及基本账户开户许可证；</w:t>
      </w:r>
    </w:p>
    <w:p>
      <w:pPr>
        <w:pStyle w:val="null3"/>
      </w:pPr>
      <w:r>
        <w:rPr>
          <w:rFonts w:ascii="仿宋_GB2312" w:hAnsi="仿宋_GB2312" w:cs="仿宋_GB2312" w:eastAsia="仿宋_GB2312"/>
        </w:rPr>
        <w:t>3、税收交纳证明：提供已缴纳的本年度任意一个月的缴税凭证，依法免税的应提供相关文件证明；</w:t>
      </w:r>
    </w:p>
    <w:p>
      <w:pPr>
        <w:pStyle w:val="null3"/>
      </w:pPr>
      <w:r>
        <w:rPr>
          <w:rFonts w:ascii="仿宋_GB2312" w:hAnsi="仿宋_GB2312" w:cs="仿宋_GB2312" w:eastAsia="仿宋_GB2312"/>
        </w:rPr>
        <w:t>4、社会保障资金交纳证明：提供已缴纳的本年度任意一个月的社会保障资金缴存单据或社保机构开具的社会保险参保缴费情况证明，依法不需要缴纳社会保障资金的单位应提供相关证明材料；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5、承诺、说明及书面声明：1、提供具有履行本合同所必需的设备和专业技术能力的说明及承诺； 2、提供参加政府采购活动前三年内在经营活动中没有重大违法记录的书面声明；</w:t>
      </w:r>
    </w:p>
    <w:p>
      <w:pPr>
        <w:pStyle w:val="null3"/>
      </w:pPr>
      <w:r>
        <w:rPr>
          <w:rFonts w:ascii="仿宋_GB2312" w:hAnsi="仿宋_GB2312" w:cs="仿宋_GB2312" w:eastAsia="仿宋_GB2312"/>
        </w:rPr>
        <w:t>6、法定代表人授权书/法定代表人身份证明：法定代表人参与磋商时需提供法定代表人身份证复印件；被授权人参与磋商时需提供法定代表人授权委托书；</w:t>
      </w:r>
    </w:p>
    <w:p>
      <w:pPr>
        <w:pStyle w:val="null3"/>
      </w:pPr>
      <w:r>
        <w:rPr>
          <w:rFonts w:ascii="仿宋_GB2312" w:hAnsi="仿宋_GB2312" w:cs="仿宋_GB2312" w:eastAsia="仿宋_GB2312"/>
        </w:rPr>
        <w:t>7、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陕西省铜川市王益区红旗街27号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李佳颖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2182029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陕西省西安市莲湖区未央路99号荣民中央国际10层1012室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13389192016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采购包1：609,500.00元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铜川市王益区人民法院</w:t>
      </w:r>
      <w:r>
        <w:rPr>
          <w:rFonts w:ascii="仿宋_GB2312" w:hAnsi="仿宋_GB2312" w:cs="仿宋_GB2312" w:eastAsia="仿宋_GB2312"/>
        </w:rPr>
        <w:t>和</w:t>
      </w:r>
      <w:r>
        <w:rPr>
          <w:rFonts w:ascii="仿宋_GB2312" w:hAnsi="仿宋_GB2312" w:cs="仿宋_GB2312" w:eastAsia="仿宋_GB2312"/>
        </w:rPr>
        <w:t>陕西中源项目管理有限公司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铜川市王益区人民法院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具体事项以实际签订合同为准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联系人：孟工</w:t>
      </w:r>
    </w:p>
    <w:p>
      <w:pPr>
        <w:pStyle w:val="null3"/>
      </w:pPr>
      <w:r>
        <w:rPr>
          <w:rFonts w:ascii="仿宋_GB2312" w:hAnsi="仿宋_GB2312" w:cs="仿宋_GB2312" w:eastAsia="仿宋_GB2312"/>
        </w:rPr>
        <w:t>联系电话：13389192016</w:t>
      </w:r>
    </w:p>
    <w:p>
      <w:pPr>
        <w:pStyle w:val="null3"/>
      </w:pPr>
      <w:r>
        <w:rPr>
          <w:rFonts w:ascii="仿宋_GB2312" w:hAnsi="仿宋_GB2312" w:cs="仿宋_GB2312" w:eastAsia="仿宋_GB2312"/>
        </w:rPr>
        <w:t>地址：陕西省西安市莲湖区未央路99号荣民中央国际10层1012室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云庭审主机系统、庭审应用系统(融合法庭)、互联网接入系统、互联网云服务、庭审辅助终端、法庭端硬件设备、视频光闸服务费及为达到法庭可使用开庭的必要的装修。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609,500.00</w:t>
      </w:r>
    </w:p>
    <w:p>
      <w:pPr>
        <w:pStyle w:val="null3"/>
      </w:pPr>
      <w:r>
        <w:rPr>
          <w:rFonts w:ascii="仿宋_GB2312" w:hAnsi="仿宋_GB2312" w:cs="仿宋_GB2312" w:eastAsia="仿宋_GB2312"/>
        </w:rPr>
        <w:t>采购包最高限价（元）: 609,500.00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160000元</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 xml:space="preserve"> 60000元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70000元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18000元</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38000元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97500元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 xml:space="preserve"> 66000元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100000.元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标的名称：160000元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83"/>
              <w:gridCol w:w="576"/>
              <w:gridCol w:w="2022"/>
              <w:gridCol w:w="202"/>
              <w:gridCol w:w="202"/>
            </w:tblGrid>
            <w:tr>
              <w:tc>
                <w:tcPr>
                  <w:tcW w:type="dxa" w:w="183"/>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576"/>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left"/>
                  </w:pPr>
                  <w:r>
                    <w:rPr>
                      <w:rFonts w:ascii="仿宋_GB2312" w:hAnsi="仿宋_GB2312" w:cs="仿宋_GB2312" w:eastAsia="仿宋_GB2312"/>
                      <w:sz w:val="19"/>
                      <w:b/>
                      <w:color w:val="000000"/>
                    </w:rPr>
                    <w:t>设备名称</w:t>
                  </w:r>
                </w:p>
              </w:tc>
              <w:tc>
                <w:tcPr>
                  <w:tcW w:type="dxa" w:w="202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技术指标</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183"/>
                  <w:vMerge/>
                  <w:tcBorders>
                    <w:top w:val="single" w:color="000000" w:sz="4"/>
                    <w:left w:val="single" w:color="000000" w:sz="4"/>
                    <w:bottom w:val="single" w:color="000000" w:sz="4"/>
                    <w:right w:val="single" w:color="000000" w:sz="4"/>
                  </w:tcBorders>
                </w:tcPr>
                <w:p/>
              </w:tc>
              <w:tc>
                <w:tcPr>
                  <w:tcW w:type="dxa" w:w="576"/>
                  <w:vMerge/>
                  <w:tcBorders>
                    <w:top w:val="single" w:color="000000" w:sz="4"/>
                    <w:left w:val="single" w:color="000000" w:sz="4"/>
                    <w:bottom w:val="single" w:color="000000" w:sz="4"/>
                    <w:right w:val="single" w:color="000000" w:sz="4"/>
                  </w:tcBorders>
                </w:tcPr>
                <w:p/>
              </w:tc>
              <w:tc>
                <w:tcPr>
                  <w:tcW w:type="dxa" w:w="202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r>
            <w:tr>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云庭审主机系统</w:t>
                  </w:r>
                </w:p>
              </w:tc>
              <w:tc>
                <w:tcPr>
                  <w:tcW w:type="dxa" w:w="20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 xml:space="preserve">1.提供对云庭审主机的管理功能，包含主机创建、启用、停用、删除、监控等功能。2.提供输入流、输出流、画面分割合成方式配置管理功能。▲3.音视频处理：音视采集全部通过网络进行传输，音频和视频单独传输，由虚拟庭审主机进行音画同步，单个虚拟庭审主机支持不少于12 路 1080p视频输入，不少于24路Dante/aes67 网络音频输入。（提供权威机构检测报告）4.庭审画面支持 1/4/6/9/12 等多画面合成，画面可自由选择。5.对正在发言的话筒对应的视频画面进行语音激励放大显示功能，语音激励灵敏度、打断策略可以进行配置。6.对合成画面进行视频同步录制，也可以对每一路视频进行单独录制，可配置单独录制服务进行旁路录制。7.对证人画面或指定画面进行动态马赛克处理。8.对证人音频或指定画面音频进行变声处理。9.对单路画面或合成画面进行文字、时间、图片叠加处理。10.对庭审信息发布屏、旁听显示终端等显示设备进行投屏控制。11.多码率多通道输出，主辅码流分辨率、码率可进行配置。12.合成画面及任意单路画面推流输出。▲13.内网直播至少支持 WebRTC、RTSP、RTMP、HLS、Dash 等协议，不需要安装测览器插件，使用 WebRTC+H5 方式进行直播，直播延迟小于200ms。（提供权威机构检测报告）14.支持 H264、H265、VP8、VP9 等视频编码格式。15.支持 AAC、Opus、PCMU、PCMA 等音频编码格式。16.支持 H.323/SIP 协议接入视频会议设备、远端审讯设备。▲17.支持在线对画面合成方式、输出协议、编码格式、分辨率、码率、帧率、关键帧间隔、是否录制等进行配置，配置及时生效无需重启。（提供权威机构检测报告）▲18.云庭审主机支持分布式部署，可根据负载进行动态扩容。（提供权威机构检测报告）▲19.硬件加速，支持国产以及非国产 GPU。（提供权威机构检测报告）▲20.云庭审主机音视频接入能力：云庭审主机内置 MCU，单个虚拟庭审主机支持不少于 12 路SIP/H323 视频会议终端接入，单路视频分辨率不低于 1080P。（提供权威机构检测报告）▲21.云庭审主机支持在线对画面合成方式、输出协议、编码格式分辨率、码率、帧率、关键帧间隔、是否录制等进行配置，配置及时生效无需重启。（提供权威机构检测报告）22.支持支持银河麒麟等国产操作系统。▲ 22、本次新建系统必须支持与本院现有的庭审系统无缝连接，使用统一的管理平台，实现设备管理、庭审管理、多媒体资料管理等功能的集中操作控制。提供网页截图证明  </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bl>
          <w:p/>
        </w:tc>
      </w:tr>
    </w:tbl>
    <w:p>
      <w:pPr>
        <w:pStyle w:val="null3"/>
      </w:pPr>
      <w:r>
        <w:rPr>
          <w:rFonts w:ascii="仿宋_GB2312" w:hAnsi="仿宋_GB2312" w:cs="仿宋_GB2312" w:eastAsia="仿宋_GB2312"/>
        </w:rPr>
        <w:t>标的名称： 60000元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83"/>
              <w:gridCol w:w="576"/>
              <w:gridCol w:w="2022"/>
              <w:gridCol w:w="202"/>
              <w:gridCol w:w="202"/>
            </w:tblGrid>
            <w:tr>
              <w:tc>
                <w:tcPr>
                  <w:tcW w:type="dxa" w:w="183"/>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576"/>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left"/>
                  </w:pPr>
                  <w:r>
                    <w:rPr>
                      <w:rFonts w:ascii="仿宋_GB2312" w:hAnsi="仿宋_GB2312" w:cs="仿宋_GB2312" w:eastAsia="仿宋_GB2312"/>
                      <w:sz w:val="19"/>
                      <w:b/>
                      <w:color w:val="000000"/>
                    </w:rPr>
                    <w:t>设备名称</w:t>
                  </w:r>
                </w:p>
              </w:tc>
              <w:tc>
                <w:tcPr>
                  <w:tcW w:type="dxa" w:w="202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技术指标</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183"/>
                  <w:vMerge/>
                  <w:tcBorders>
                    <w:top w:val="single" w:color="000000" w:sz="4"/>
                    <w:left w:val="single" w:color="000000" w:sz="4"/>
                    <w:bottom w:val="single" w:color="000000" w:sz="4"/>
                    <w:right w:val="single" w:color="000000" w:sz="4"/>
                  </w:tcBorders>
                </w:tcPr>
                <w:p/>
              </w:tc>
              <w:tc>
                <w:tcPr>
                  <w:tcW w:type="dxa" w:w="576"/>
                  <w:vMerge/>
                  <w:tcBorders>
                    <w:top w:val="single" w:color="000000" w:sz="4"/>
                    <w:left w:val="single" w:color="000000" w:sz="4"/>
                    <w:bottom w:val="single" w:color="000000" w:sz="4"/>
                    <w:right w:val="single" w:color="000000" w:sz="4"/>
                  </w:tcBorders>
                </w:tcPr>
                <w:p/>
              </w:tc>
              <w:tc>
                <w:tcPr>
                  <w:tcW w:type="dxa" w:w="202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r>
            <w:tr>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庭审应用系统（融合法庭）</w:t>
                  </w:r>
                </w:p>
              </w:tc>
              <w:tc>
                <w:tcPr>
                  <w:tcW w:type="dxa" w:w="20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1.庭审应用系统至少包含书记员应用系统、法官应用系统、当事人应用系统、庭审观摩指导系统等多端应用。各客户端有独立操作界面。</w:t>
                  </w:r>
                  <w:r>
                    <w:br/>
                  </w:r>
                  <w:r>
                    <w:rPr>
                      <w:rFonts w:ascii="仿宋_GB2312" w:hAnsi="仿宋_GB2312" w:cs="仿宋_GB2312" w:eastAsia="仿宋_GB2312"/>
                      <w:sz w:val="19"/>
                      <w:color w:val="000000"/>
                    </w:rPr>
                    <w:t xml:space="preserve"> 2.对接云庭审主机系统。</w:t>
                  </w:r>
                  <w:r>
                    <w:br/>
                  </w:r>
                  <w:r>
                    <w:rPr>
                      <w:rFonts w:ascii="仿宋_GB2312" w:hAnsi="仿宋_GB2312" w:cs="仿宋_GB2312" w:eastAsia="仿宋_GB2312"/>
                      <w:sz w:val="19"/>
                      <w:color w:val="000000"/>
                    </w:rPr>
                    <w:t xml:space="preserve"> 3对接法院现有光闸设备进行数据、信令、音视频数据跨网交换。</w:t>
                  </w:r>
                  <w:r>
                    <w:br/>
                  </w:r>
                  <w:r>
                    <w:rPr>
                      <w:rFonts w:ascii="仿宋_GB2312" w:hAnsi="仿宋_GB2312" w:cs="仿宋_GB2312" w:eastAsia="仿宋_GB2312"/>
                      <w:sz w:val="19"/>
                      <w:color w:val="000000"/>
                    </w:rPr>
                    <w:t xml:space="preserve"> 4.支持本地开庭、远程提讯、互联网开庭以及三种方式混合开庭，典型场景如法官、书记员在法院、嫌疑人在看守所、检察官在检察院、辩护人在互联网进行开庭的场景。</w:t>
                  </w:r>
                  <w:r>
                    <w:br/>
                  </w:r>
                  <w:r>
                    <w:rPr>
                      <w:rFonts w:ascii="仿宋_GB2312" w:hAnsi="仿宋_GB2312" w:cs="仿宋_GB2312" w:eastAsia="仿宋_GB2312"/>
                      <w:sz w:val="19"/>
                      <w:color w:val="000000"/>
                    </w:rPr>
                    <w:t xml:space="preserve"> 5.本地开庭、远程提讯、互联网开庭时法官、书记员操作界面不变，使用体验一致。</w:t>
                  </w:r>
                  <w:r>
                    <w:br/>
                  </w:r>
                  <w:r>
                    <w:rPr>
                      <w:rFonts w:ascii="仿宋_GB2312" w:hAnsi="仿宋_GB2312" w:cs="仿宋_GB2312" w:eastAsia="仿宋_GB2312"/>
                      <w:sz w:val="19"/>
                      <w:color w:val="000000"/>
                    </w:rPr>
                    <w:t xml:space="preserve"> ▲6.庭审应用系统需适配国产操作系统。（提供统信操作系统或麒麟操作系统产品互认证书并加盖厂商公章）。</w:t>
                  </w:r>
                  <w:r>
                    <w:br/>
                  </w:r>
                  <w:r>
                    <w:rPr>
                      <w:rFonts w:ascii="仿宋_GB2312" w:hAnsi="仿宋_GB2312" w:cs="仿宋_GB2312" w:eastAsia="仿宋_GB2312"/>
                      <w:sz w:val="19"/>
                      <w:color w:val="000000"/>
                    </w:rPr>
                    <w:t xml:space="preserve"> ▲7.庭审应用系统支持离线开庭，网络中断系统自动提示，书记员确认后进入离线开庭模式，离线开庭模式下，书记员可正常进行录音录像、证据展示、共享屏幕、记录笔录等操作。（提供权威机构检测报告）</w:t>
                  </w:r>
                  <w:r>
                    <w:br/>
                  </w:r>
                  <w:r>
                    <w:rPr>
                      <w:rFonts w:ascii="仿宋_GB2312" w:hAnsi="仿宋_GB2312" w:cs="仿宋_GB2312" w:eastAsia="仿宋_GB2312"/>
                      <w:sz w:val="19"/>
                      <w:color w:val="000000"/>
                    </w:rPr>
                    <w:t xml:space="preserve"> 8.笔录记录兼容doc、docx等常用文档格式采用在线文档记录方式，书记员电脑和设备不需要安装word和wps等第三方软件。</w:t>
                  </w:r>
                  <w:r>
                    <w:br/>
                  </w:r>
                  <w:r>
                    <w:rPr>
                      <w:rFonts w:ascii="仿宋_GB2312" w:hAnsi="仿宋_GB2312" w:cs="仿宋_GB2312" w:eastAsia="仿宋_GB2312"/>
                      <w:sz w:val="19"/>
                      <w:color w:val="000000"/>
                    </w:rPr>
                    <w:t xml:space="preserve"> 9.各应用系统须具备操作引导页面，以图文互动方式助力使用者更快了解使用及熟悉操作流程。              </w:t>
                  </w:r>
                  <w:r>
                    <w:br/>
                  </w:r>
                  <w:r>
                    <w:rPr>
                      <w:rFonts w:ascii="仿宋_GB2312" w:hAnsi="仿宋_GB2312" w:cs="仿宋_GB2312" w:eastAsia="仿宋_GB2312"/>
                      <w:sz w:val="19"/>
                      <w:color w:val="000000"/>
                    </w:rPr>
                    <w:t xml:space="preserve"> 10、本次新建系统必须支持接入本院现有案件审判管理系统，实现开庭前案件信息和排期信息的自动同步获取，庭审结束后音视频信息和笔录信息的回传保存。</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tc>
      </w:tr>
    </w:tbl>
    <w:p>
      <w:pPr>
        <w:pStyle w:val="null3"/>
      </w:pPr>
      <w:r>
        <w:rPr>
          <w:rFonts w:ascii="仿宋_GB2312" w:hAnsi="仿宋_GB2312" w:cs="仿宋_GB2312" w:eastAsia="仿宋_GB2312"/>
        </w:rPr>
        <w:t>标的名称：70000元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83"/>
              <w:gridCol w:w="576"/>
              <w:gridCol w:w="2022"/>
              <w:gridCol w:w="202"/>
              <w:gridCol w:w="202"/>
            </w:tblGrid>
            <w:tr>
              <w:tc>
                <w:tcPr>
                  <w:tcW w:type="dxa" w:w="183"/>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576"/>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left"/>
                  </w:pPr>
                  <w:r>
                    <w:rPr>
                      <w:rFonts w:ascii="仿宋_GB2312" w:hAnsi="仿宋_GB2312" w:cs="仿宋_GB2312" w:eastAsia="仿宋_GB2312"/>
                      <w:sz w:val="19"/>
                      <w:b/>
                      <w:color w:val="000000"/>
                    </w:rPr>
                    <w:t>设备名称</w:t>
                  </w:r>
                </w:p>
              </w:tc>
              <w:tc>
                <w:tcPr>
                  <w:tcW w:type="dxa" w:w="202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技术指标</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183"/>
                  <w:vMerge/>
                  <w:tcBorders>
                    <w:top w:val="single" w:color="000000" w:sz="4"/>
                    <w:left w:val="single" w:color="000000" w:sz="4"/>
                    <w:bottom w:val="single" w:color="000000" w:sz="4"/>
                    <w:right w:val="single" w:color="000000" w:sz="4"/>
                  </w:tcBorders>
                </w:tcPr>
                <w:p/>
              </w:tc>
              <w:tc>
                <w:tcPr>
                  <w:tcW w:type="dxa" w:w="576"/>
                  <w:vMerge/>
                  <w:tcBorders>
                    <w:top w:val="single" w:color="000000" w:sz="4"/>
                    <w:left w:val="single" w:color="000000" w:sz="4"/>
                    <w:bottom w:val="single" w:color="000000" w:sz="4"/>
                    <w:right w:val="single" w:color="000000" w:sz="4"/>
                  </w:tcBorders>
                </w:tcPr>
                <w:p/>
              </w:tc>
              <w:tc>
                <w:tcPr>
                  <w:tcW w:type="dxa" w:w="202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r>
            <w:tr>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互联网接入系统</w:t>
                  </w:r>
                </w:p>
              </w:tc>
              <w:tc>
                <w:tcPr>
                  <w:tcW w:type="dxa" w:w="20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一、互联网小程序客户端：</w:t>
                  </w:r>
                  <w:r>
                    <w:br/>
                  </w:r>
                  <w:r>
                    <w:rPr>
                      <w:rFonts w:ascii="仿宋_GB2312" w:hAnsi="仿宋_GB2312" w:cs="仿宋_GB2312" w:eastAsia="仿宋_GB2312"/>
                      <w:sz w:val="19"/>
                      <w:color w:val="000000"/>
                    </w:rPr>
                    <w:t xml:space="preserve"> 1.诉讼参与人使用微信小程序，输入庭审码进入对应的互联网法庭。</w:t>
                  </w:r>
                  <w:r>
                    <w:br/>
                  </w:r>
                  <w:r>
                    <w:rPr>
                      <w:rFonts w:ascii="仿宋_GB2312" w:hAnsi="仿宋_GB2312" w:cs="仿宋_GB2312" w:eastAsia="仿宋_GB2312"/>
                      <w:sz w:val="19"/>
                      <w:color w:val="000000"/>
                    </w:rPr>
                    <w:t xml:space="preserve"> 2.通过人脸识别方式进行实名认证。</w:t>
                  </w:r>
                  <w:r>
                    <w:br/>
                  </w:r>
                  <w:r>
                    <w:rPr>
                      <w:rFonts w:ascii="仿宋_GB2312" w:hAnsi="仿宋_GB2312" w:cs="仿宋_GB2312" w:eastAsia="仿宋_GB2312"/>
                      <w:sz w:val="19"/>
                      <w:color w:val="000000"/>
                    </w:rPr>
                    <w:t xml:space="preserve"> 3.诉讼参与人可在授权下进行卷宗查阅。</w:t>
                  </w:r>
                  <w:r>
                    <w:br/>
                  </w:r>
                  <w:r>
                    <w:rPr>
                      <w:rFonts w:ascii="仿宋_GB2312" w:hAnsi="仿宋_GB2312" w:cs="仿宋_GB2312" w:eastAsia="仿宋_GB2312"/>
                      <w:sz w:val="19"/>
                      <w:color w:val="000000"/>
                    </w:rPr>
                    <w:t xml:space="preserve"> 4.实时查看庭审各方的实时画面。</w:t>
                  </w:r>
                  <w:r>
                    <w:br/>
                  </w:r>
                  <w:r>
                    <w:rPr>
                      <w:rFonts w:ascii="仿宋_GB2312" w:hAnsi="仿宋_GB2312" w:cs="仿宋_GB2312" w:eastAsia="仿宋_GB2312"/>
                      <w:sz w:val="19"/>
                      <w:color w:val="000000"/>
                    </w:rPr>
                    <w:t xml:space="preserve"> 5.提供实时查看庭审笔录功能。</w:t>
                  </w:r>
                  <w:r>
                    <w:br/>
                  </w:r>
                  <w:r>
                    <w:rPr>
                      <w:rFonts w:ascii="仿宋_GB2312" w:hAnsi="仿宋_GB2312" w:cs="仿宋_GB2312" w:eastAsia="仿宋_GB2312"/>
                      <w:sz w:val="19"/>
                      <w:color w:val="000000"/>
                    </w:rPr>
                    <w:t xml:space="preserve"> 6.在线手写签名，对笔录进行电子签名操作。</w:t>
                  </w:r>
                  <w:r>
                    <w:br/>
                  </w:r>
                  <w:r>
                    <w:rPr>
                      <w:rFonts w:ascii="仿宋_GB2312" w:hAnsi="仿宋_GB2312" w:cs="仿宋_GB2312" w:eastAsia="仿宋_GB2312"/>
                      <w:sz w:val="19"/>
                      <w:color w:val="000000"/>
                    </w:rPr>
                    <w:t xml:space="preserve"> 7.在线下载签名后的笔录及庭审视频。</w:t>
                  </w:r>
                  <w:r>
                    <w:br/>
                  </w:r>
                  <w:r>
                    <w:rPr>
                      <w:rFonts w:ascii="仿宋_GB2312" w:hAnsi="仿宋_GB2312" w:cs="仿宋_GB2312" w:eastAsia="仿宋_GB2312"/>
                      <w:sz w:val="19"/>
                      <w:color w:val="000000"/>
                    </w:rPr>
                    <w:t xml:space="preserve"> 8.在线送达文书给当事人。</w:t>
                  </w:r>
                  <w:r>
                    <w:br/>
                  </w:r>
                  <w:r>
                    <w:rPr>
                      <w:rFonts w:ascii="仿宋_GB2312" w:hAnsi="仿宋_GB2312" w:cs="仿宋_GB2312" w:eastAsia="仿宋_GB2312"/>
                      <w:sz w:val="19"/>
                      <w:color w:val="000000"/>
                    </w:rPr>
                    <w:t xml:space="preserve"> 二、互联网网页版客户端：</w:t>
                  </w:r>
                  <w:r>
                    <w:br/>
                  </w:r>
                  <w:r>
                    <w:rPr>
                      <w:rFonts w:ascii="仿宋_GB2312" w:hAnsi="仿宋_GB2312" w:cs="仿宋_GB2312" w:eastAsia="仿宋_GB2312"/>
                      <w:sz w:val="19"/>
                      <w:color w:val="000000"/>
                    </w:rPr>
                    <w:t xml:space="preserve"> 1.使用微信小程序扫码进行实名认证，并登陆。</w:t>
                  </w:r>
                  <w:r>
                    <w:br/>
                  </w:r>
                  <w:r>
                    <w:rPr>
                      <w:rFonts w:ascii="仿宋_GB2312" w:hAnsi="仿宋_GB2312" w:cs="仿宋_GB2312" w:eastAsia="仿宋_GB2312"/>
                      <w:sz w:val="19"/>
                      <w:color w:val="000000"/>
                    </w:rPr>
                    <w:t xml:space="preserve"> 2.诉讼参与人可在授权下进行卷宗查阅。</w:t>
                  </w:r>
                  <w:r>
                    <w:br/>
                  </w:r>
                  <w:r>
                    <w:rPr>
                      <w:rFonts w:ascii="仿宋_GB2312" w:hAnsi="仿宋_GB2312" w:cs="仿宋_GB2312" w:eastAsia="仿宋_GB2312"/>
                      <w:sz w:val="19"/>
                      <w:color w:val="000000"/>
                    </w:rPr>
                    <w:t xml:space="preserve"> 3.实时查看庭审各方的实时画面。</w:t>
                  </w:r>
                  <w:r>
                    <w:br/>
                  </w:r>
                  <w:r>
                    <w:rPr>
                      <w:rFonts w:ascii="仿宋_GB2312" w:hAnsi="仿宋_GB2312" w:cs="仿宋_GB2312" w:eastAsia="仿宋_GB2312"/>
                      <w:sz w:val="19"/>
                      <w:color w:val="000000"/>
                    </w:rPr>
                    <w:t xml:space="preserve"> 4.提供实时查看庭审笔录功能。</w:t>
                  </w:r>
                  <w:r>
                    <w:br/>
                  </w:r>
                  <w:r>
                    <w:rPr>
                      <w:rFonts w:ascii="仿宋_GB2312" w:hAnsi="仿宋_GB2312" w:cs="仿宋_GB2312" w:eastAsia="仿宋_GB2312"/>
                      <w:sz w:val="19"/>
                      <w:color w:val="000000"/>
                    </w:rPr>
                    <w:t xml:space="preserve"> 5.实时上传证据材料进行展示或使用共享屏幕功能进行证据展示。</w:t>
                  </w:r>
                  <w:r>
                    <w:br/>
                  </w:r>
                  <w:r>
                    <w:rPr>
                      <w:rFonts w:ascii="仿宋_GB2312" w:hAnsi="仿宋_GB2312" w:cs="仿宋_GB2312" w:eastAsia="仿宋_GB2312"/>
                      <w:sz w:val="19"/>
                      <w:color w:val="000000"/>
                    </w:rPr>
                    <w:t xml:space="preserve"> 6.使用小程序扫码在线手写签名，对笔录进行电子签名操作。</w:t>
                  </w:r>
                  <w:r>
                    <w:br/>
                  </w:r>
                  <w:r>
                    <w:rPr>
                      <w:rFonts w:ascii="仿宋_GB2312" w:hAnsi="仿宋_GB2312" w:cs="仿宋_GB2312" w:eastAsia="仿宋_GB2312"/>
                      <w:sz w:val="19"/>
                      <w:color w:val="000000"/>
                    </w:rPr>
                    <w:t xml:space="preserve"> 7.在线下载签名后的笔录及庭审视频。</w:t>
                  </w:r>
                  <w:r>
                    <w:br/>
                  </w:r>
                  <w:r>
                    <w:rPr>
                      <w:rFonts w:ascii="仿宋_GB2312" w:hAnsi="仿宋_GB2312" w:cs="仿宋_GB2312" w:eastAsia="仿宋_GB2312"/>
                      <w:sz w:val="19"/>
                      <w:color w:val="000000"/>
                    </w:rPr>
                    <w:t xml:space="preserve"> 8.在线送达文书给当事人。</w:t>
                  </w:r>
                  <w:r>
                    <w:br/>
                  </w:r>
                  <w:r>
                    <w:rPr>
                      <w:rFonts w:ascii="仿宋_GB2312" w:hAnsi="仿宋_GB2312" w:cs="仿宋_GB2312" w:eastAsia="仿宋_GB2312"/>
                      <w:sz w:val="19"/>
                      <w:color w:val="000000"/>
                    </w:rPr>
                    <w:t xml:space="preserve"> 9.实时共享本人屏幕到内外网其他参与各方。</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tc>
      </w:tr>
    </w:tbl>
    <w:p>
      <w:pPr>
        <w:pStyle w:val="null3"/>
      </w:pPr>
      <w:r>
        <w:rPr>
          <w:rFonts w:ascii="仿宋_GB2312" w:hAnsi="仿宋_GB2312" w:cs="仿宋_GB2312" w:eastAsia="仿宋_GB2312"/>
        </w:rPr>
        <w:t>标的名称：18000元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83"/>
              <w:gridCol w:w="576"/>
              <w:gridCol w:w="2022"/>
              <w:gridCol w:w="202"/>
              <w:gridCol w:w="202"/>
            </w:tblGrid>
            <w:tr>
              <w:tc>
                <w:tcPr>
                  <w:tcW w:type="dxa" w:w="183"/>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576"/>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left"/>
                  </w:pPr>
                  <w:r>
                    <w:rPr>
                      <w:rFonts w:ascii="仿宋_GB2312" w:hAnsi="仿宋_GB2312" w:cs="仿宋_GB2312" w:eastAsia="仿宋_GB2312"/>
                      <w:sz w:val="19"/>
                      <w:b/>
                      <w:color w:val="000000"/>
                    </w:rPr>
                    <w:t>设备名称</w:t>
                  </w:r>
                </w:p>
              </w:tc>
              <w:tc>
                <w:tcPr>
                  <w:tcW w:type="dxa" w:w="202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技术指标</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183"/>
                  <w:vMerge/>
                  <w:tcBorders>
                    <w:top w:val="single" w:color="000000" w:sz="4"/>
                    <w:left w:val="single" w:color="000000" w:sz="4"/>
                    <w:bottom w:val="single" w:color="000000" w:sz="4"/>
                    <w:right w:val="single" w:color="000000" w:sz="4"/>
                  </w:tcBorders>
                </w:tcPr>
                <w:p/>
              </w:tc>
              <w:tc>
                <w:tcPr>
                  <w:tcW w:type="dxa" w:w="576"/>
                  <w:vMerge/>
                  <w:tcBorders>
                    <w:top w:val="single" w:color="000000" w:sz="4"/>
                    <w:left w:val="single" w:color="000000" w:sz="4"/>
                    <w:bottom w:val="single" w:color="000000" w:sz="4"/>
                    <w:right w:val="single" w:color="000000" w:sz="4"/>
                  </w:tcBorders>
                </w:tcPr>
                <w:p/>
              </w:tc>
              <w:tc>
                <w:tcPr>
                  <w:tcW w:type="dxa" w:w="202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r>
            <w:tr>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互联网云服务</w:t>
                  </w:r>
                </w:p>
              </w:tc>
              <w:tc>
                <w:tcPr>
                  <w:tcW w:type="dxa" w:w="20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提供互联网庭审云服务，满足1个法庭不少于6人同时互联网开庭。</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年</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r>
          </w:tbl>
          <w:p/>
        </w:tc>
      </w:tr>
    </w:tbl>
    <w:p>
      <w:pPr>
        <w:pStyle w:val="null3"/>
      </w:pPr>
      <w:r>
        <w:rPr>
          <w:rFonts w:ascii="仿宋_GB2312" w:hAnsi="仿宋_GB2312" w:cs="仿宋_GB2312" w:eastAsia="仿宋_GB2312"/>
        </w:rPr>
        <w:t>标的名称：38000元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83"/>
              <w:gridCol w:w="576"/>
              <w:gridCol w:w="2022"/>
              <w:gridCol w:w="202"/>
              <w:gridCol w:w="202"/>
            </w:tblGrid>
            <w:tr>
              <w:tc>
                <w:tcPr>
                  <w:tcW w:type="dxa" w:w="183"/>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576"/>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left"/>
                  </w:pPr>
                  <w:r>
                    <w:rPr>
                      <w:rFonts w:ascii="仿宋_GB2312" w:hAnsi="仿宋_GB2312" w:cs="仿宋_GB2312" w:eastAsia="仿宋_GB2312"/>
                      <w:sz w:val="19"/>
                      <w:b/>
                      <w:color w:val="000000"/>
                    </w:rPr>
                    <w:t>设备名称</w:t>
                  </w:r>
                </w:p>
              </w:tc>
              <w:tc>
                <w:tcPr>
                  <w:tcW w:type="dxa" w:w="202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技术指标</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183"/>
                  <w:vMerge/>
                  <w:tcBorders>
                    <w:top w:val="single" w:color="000000" w:sz="4"/>
                    <w:left w:val="single" w:color="000000" w:sz="4"/>
                    <w:bottom w:val="single" w:color="000000" w:sz="4"/>
                    <w:right w:val="single" w:color="000000" w:sz="4"/>
                  </w:tcBorders>
                </w:tcPr>
                <w:p/>
              </w:tc>
              <w:tc>
                <w:tcPr>
                  <w:tcW w:type="dxa" w:w="576"/>
                  <w:vMerge/>
                  <w:tcBorders>
                    <w:top w:val="single" w:color="000000" w:sz="4"/>
                    <w:left w:val="single" w:color="000000" w:sz="4"/>
                    <w:bottom w:val="single" w:color="000000" w:sz="4"/>
                    <w:right w:val="single" w:color="000000" w:sz="4"/>
                  </w:tcBorders>
                </w:tcPr>
                <w:p/>
              </w:tc>
              <w:tc>
                <w:tcPr>
                  <w:tcW w:type="dxa" w:w="202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r>
            <w:tr>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庭审辅助终端</w:t>
                  </w:r>
                </w:p>
              </w:tc>
              <w:tc>
                <w:tcPr>
                  <w:tcW w:type="dxa" w:w="20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1.支持法庭与机房断网后切换本地离线开庭，不影响庭审录像；</w:t>
                  </w:r>
                  <w:r>
                    <w:br/>
                  </w:r>
                  <w:r>
                    <w:rPr>
                      <w:rFonts w:ascii="仿宋_GB2312" w:hAnsi="仿宋_GB2312" w:cs="仿宋_GB2312" w:eastAsia="仿宋_GB2312"/>
                      <w:sz w:val="19"/>
                      <w:color w:val="000000"/>
                    </w:rPr>
                    <w:t xml:space="preserve"> 2.支持对法庭内法官、书记员、当事人、笔录视频画面合成计算；</w:t>
                  </w:r>
                  <w:r>
                    <w:br/>
                  </w:r>
                  <w:r>
                    <w:rPr>
                      <w:rFonts w:ascii="仿宋_GB2312" w:hAnsi="仿宋_GB2312" w:cs="仿宋_GB2312" w:eastAsia="仿宋_GB2312"/>
                      <w:sz w:val="19"/>
                      <w:color w:val="000000"/>
                    </w:rPr>
                    <w:t xml:space="preserve"> 3.支持离线开庭模式下，书记员在线记录笔录；</w:t>
                  </w:r>
                  <w:r>
                    <w:br/>
                  </w:r>
                  <w:r>
                    <w:rPr>
                      <w:rFonts w:ascii="仿宋_GB2312" w:hAnsi="仿宋_GB2312" w:cs="仿宋_GB2312" w:eastAsia="仿宋_GB2312"/>
                      <w:sz w:val="19"/>
                      <w:color w:val="000000"/>
                    </w:rPr>
                    <w:t xml:space="preserve"> 4.支持离线开庭模式下，法官、书记员、当事人进行屏幕共享；</w:t>
                  </w:r>
                  <w:r>
                    <w:br/>
                  </w:r>
                  <w:r>
                    <w:rPr>
                      <w:rFonts w:ascii="仿宋_GB2312" w:hAnsi="仿宋_GB2312" w:cs="仿宋_GB2312" w:eastAsia="仿宋_GB2312"/>
                      <w:sz w:val="19"/>
                      <w:color w:val="000000"/>
                    </w:rPr>
                    <w:t xml:space="preserve"> 5.支持离线开庭模式下，当庭进行证据展示；</w:t>
                  </w:r>
                  <w:r>
                    <w:br/>
                  </w:r>
                  <w:r>
                    <w:rPr>
                      <w:rFonts w:ascii="仿宋_GB2312" w:hAnsi="仿宋_GB2312" w:cs="仿宋_GB2312" w:eastAsia="仿宋_GB2312"/>
                      <w:sz w:val="19"/>
                      <w:color w:val="000000"/>
                    </w:rPr>
                    <w:t xml:space="preserve"> 6.支持离线开庭模式下，书记员在线发起笔录签名捺印，当事人当庭进行电子签名捺印；</w:t>
                  </w:r>
                  <w:r>
                    <w:br/>
                  </w:r>
                  <w:r>
                    <w:rPr>
                      <w:rFonts w:ascii="仿宋_GB2312" w:hAnsi="仿宋_GB2312" w:cs="仿宋_GB2312" w:eastAsia="仿宋_GB2312"/>
                      <w:sz w:val="19"/>
                      <w:color w:val="000000"/>
                    </w:rPr>
                    <w:t xml:space="preserve"> 7.为方便安装和法庭的整洁美观，要求设备支持放置于机柜或安装于书记员席；</w:t>
                  </w:r>
                  <w:r>
                    <w:br/>
                  </w:r>
                  <w:r>
                    <w:rPr>
                      <w:rFonts w:ascii="仿宋_GB2312" w:hAnsi="仿宋_GB2312" w:cs="仿宋_GB2312" w:eastAsia="仿宋_GB2312"/>
                      <w:sz w:val="19"/>
                      <w:color w:val="000000"/>
                    </w:rPr>
                    <w:t xml:space="preserve"> 8.内置虚拟声卡软件，支持16*16网络音频处理（3A算法），同时支持 Dante、AES67 网络音频信号的接收与发送；</w:t>
                  </w:r>
                  <w:r>
                    <w:br/>
                  </w:r>
                  <w:r>
                    <w:rPr>
                      <w:rFonts w:ascii="仿宋_GB2312" w:hAnsi="仿宋_GB2312" w:cs="仿宋_GB2312" w:eastAsia="仿宋_GB2312"/>
                      <w:sz w:val="19"/>
                      <w:color w:val="000000"/>
                    </w:rPr>
                    <w:t xml:space="preserve"> 9.网络接口：≥2 路千兆网络接口，一路用于网络音频收发，同时支持 Dante 和 AES67 音频，一路用于数据交换传输；</w:t>
                  </w:r>
                  <w:r>
                    <w:br/>
                  </w:r>
                  <w:r>
                    <w:rPr>
                      <w:rFonts w:ascii="仿宋_GB2312" w:hAnsi="仿宋_GB2312" w:cs="仿宋_GB2312" w:eastAsia="仿宋_GB2312"/>
                      <w:sz w:val="19"/>
                      <w:color w:val="000000"/>
                    </w:rPr>
                    <w:t xml:space="preserve"> 10.视频接口：视频输入接口≥2 路 HDMI 输入，最高支持 4K60Hz；</w:t>
                  </w:r>
                  <w:r>
                    <w:br/>
                  </w:r>
                  <w:r>
                    <w:rPr>
                      <w:rFonts w:ascii="仿宋_GB2312" w:hAnsi="仿宋_GB2312" w:cs="仿宋_GB2312" w:eastAsia="仿宋_GB2312"/>
                      <w:sz w:val="19"/>
                      <w:color w:val="000000"/>
                    </w:rPr>
                    <w:t xml:space="preserve"> 11.视频输出接口：≥2 路 HDMI 输出，最高支持4K60Hz；</w:t>
                  </w:r>
                  <w:r>
                    <w:br/>
                  </w:r>
                  <w:r>
                    <w:rPr>
                      <w:rFonts w:ascii="仿宋_GB2312" w:hAnsi="仿宋_GB2312" w:cs="仿宋_GB2312" w:eastAsia="仿宋_GB2312"/>
                      <w:sz w:val="19"/>
                      <w:color w:val="000000"/>
                    </w:rPr>
                    <w:t xml:space="preserve"> 12.模拟音频接口：支持≥1 路 3.5mm 麦克音频输入；</w:t>
                  </w:r>
                  <w:r>
                    <w:br/>
                  </w:r>
                  <w:r>
                    <w:rPr>
                      <w:rFonts w:ascii="仿宋_GB2312" w:hAnsi="仿宋_GB2312" w:cs="仿宋_GB2312" w:eastAsia="仿宋_GB2312"/>
                      <w:sz w:val="19"/>
                      <w:color w:val="000000"/>
                    </w:rPr>
                    <w:t xml:space="preserve"> 13.USB 接口：≥4 路 USB3.0 通讯接口，可外接 U盘、刻录光驱、等外围存储设备；支持 UVC 摄像头输入和视频输出；支持UAC麦克风音频输入和输出；</w:t>
                  </w:r>
                  <w:r>
                    <w:br/>
                  </w:r>
                  <w:r>
                    <w:rPr>
                      <w:rFonts w:ascii="仿宋_GB2312" w:hAnsi="仿宋_GB2312" w:cs="仿宋_GB2312" w:eastAsia="仿宋_GB2312"/>
                      <w:sz w:val="19"/>
                      <w:color w:val="000000"/>
                    </w:rPr>
                    <w:t xml:space="preserve"> 14.视频解码：支持 H.265/H.264/AV1/VP9/AVS2 视频解码， 最高 8K60FPS；</w:t>
                  </w:r>
                  <w:r>
                    <w:br/>
                  </w:r>
                  <w:r>
                    <w:rPr>
                      <w:rFonts w:ascii="仿宋_GB2312" w:hAnsi="仿宋_GB2312" w:cs="仿宋_GB2312" w:eastAsia="仿宋_GB2312"/>
                      <w:sz w:val="19"/>
                      <w:color w:val="000000"/>
                    </w:rPr>
                    <w:t xml:space="preserve"> 15.视频编码：支持 H.264/H.265 视频编码， 最高8K30FPS；</w:t>
                  </w:r>
                  <w:r>
                    <w:br/>
                  </w:r>
                  <w:r>
                    <w:rPr>
                      <w:rFonts w:ascii="仿宋_GB2312" w:hAnsi="仿宋_GB2312" w:cs="仿宋_GB2312" w:eastAsia="仿宋_GB2312"/>
                      <w:sz w:val="19"/>
                      <w:color w:val="000000"/>
                    </w:rPr>
                    <w:t xml:space="preserve"> 16.内置≥2T 储存硬盘，满足法庭本地实时备份存储庭审录音录像；</w:t>
                  </w:r>
                  <w:r>
                    <w:br/>
                  </w:r>
                  <w:r>
                    <w:rPr>
                      <w:rFonts w:ascii="仿宋_GB2312" w:hAnsi="仿宋_GB2312" w:cs="仿宋_GB2312" w:eastAsia="仿宋_GB2312"/>
                      <w:sz w:val="19"/>
                      <w:color w:val="000000"/>
                    </w:rPr>
                    <w:t xml:space="preserve"> 17.内置国产操作系统。</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tc>
      </w:tr>
    </w:tbl>
    <w:p>
      <w:pPr>
        <w:pStyle w:val="null3"/>
      </w:pPr>
      <w:r>
        <w:rPr>
          <w:rFonts w:ascii="仿宋_GB2312" w:hAnsi="仿宋_GB2312" w:cs="仿宋_GB2312" w:eastAsia="仿宋_GB2312"/>
        </w:rPr>
        <w:t>标的名称：97500元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83"/>
              <w:gridCol w:w="576"/>
              <w:gridCol w:w="2022"/>
              <w:gridCol w:w="202"/>
              <w:gridCol w:w="202"/>
            </w:tblGrid>
            <w:tr>
              <w:tc>
                <w:tcPr>
                  <w:tcW w:type="dxa" w:w="183"/>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576"/>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left"/>
                  </w:pPr>
                  <w:r>
                    <w:rPr>
                      <w:rFonts w:ascii="仿宋_GB2312" w:hAnsi="仿宋_GB2312" w:cs="仿宋_GB2312" w:eastAsia="仿宋_GB2312"/>
                      <w:sz w:val="19"/>
                      <w:b/>
                      <w:color w:val="000000"/>
                    </w:rPr>
                    <w:t>设备名称</w:t>
                  </w:r>
                </w:p>
              </w:tc>
              <w:tc>
                <w:tcPr>
                  <w:tcW w:type="dxa" w:w="202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技术指标</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183"/>
                  <w:vMerge/>
                  <w:tcBorders>
                    <w:top w:val="single" w:color="000000" w:sz="4"/>
                    <w:left w:val="single" w:color="000000" w:sz="4"/>
                    <w:bottom w:val="single" w:color="000000" w:sz="4"/>
                    <w:right w:val="single" w:color="000000" w:sz="4"/>
                  </w:tcBorders>
                </w:tcPr>
                <w:p/>
              </w:tc>
              <w:tc>
                <w:tcPr>
                  <w:tcW w:type="dxa" w:w="576"/>
                  <w:vMerge/>
                  <w:tcBorders>
                    <w:top w:val="single" w:color="000000" w:sz="4"/>
                    <w:left w:val="single" w:color="000000" w:sz="4"/>
                    <w:bottom w:val="single" w:color="000000" w:sz="4"/>
                    <w:right w:val="single" w:color="000000" w:sz="4"/>
                  </w:tcBorders>
                </w:tcPr>
                <w:p/>
              </w:tc>
              <w:tc>
                <w:tcPr>
                  <w:tcW w:type="dxa" w:w="202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r>
            <w:tr>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法庭端硬件设备</w:t>
                  </w:r>
                </w:p>
              </w:tc>
              <w:tc>
                <w:tcPr>
                  <w:tcW w:type="dxa" w:w="20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 xml:space="preserve">一、庭审发布终端1台：                                                  </w:t>
                  </w:r>
                  <w:r>
                    <w:br/>
                  </w:r>
                  <w:r>
                    <w:rPr>
                      <w:rFonts w:ascii="仿宋_GB2312" w:hAnsi="仿宋_GB2312" w:cs="仿宋_GB2312" w:eastAsia="仿宋_GB2312"/>
                      <w:sz w:val="19"/>
                      <w:color w:val="000000"/>
                    </w:rPr>
                    <w:t xml:space="preserve"> 1.非触摸屏幕：≥21.5 英寸；</w:t>
                  </w:r>
                  <w:r>
                    <w:br/>
                  </w:r>
                  <w:r>
                    <w:rPr>
                      <w:rFonts w:ascii="仿宋_GB2312" w:hAnsi="仿宋_GB2312" w:cs="仿宋_GB2312" w:eastAsia="仿宋_GB2312"/>
                      <w:sz w:val="19"/>
                      <w:color w:val="000000"/>
                    </w:rPr>
                    <w:t xml:space="preserve"> 2.内存：≥4G；</w:t>
                  </w:r>
                  <w:r>
                    <w:br/>
                  </w:r>
                  <w:r>
                    <w:rPr>
                      <w:rFonts w:ascii="仿宋_GB2312" w:hAnsi="仿宋_GB2312" w:cs="仿宋_GB2312" w:eastAsia="仿宋_GB2312"/>
                      <w:sz w:val="19"/>
                      <w:color w:val="000000"/>
                    </w:rPr>
                    <w:t xml:space="preserve"> 3.分辨率：≥1920x1080；</w:t>
                  </w:r>
                  <w:r>
                    <w:br/>
                  </w:r>
                  <w:r>
                    <w:rPr>
                      <w:rFonts w:ascii="仿宋_GB2312" w:hAnsi="仿宋_GB2312" w:cs="仿宋_GB2312" w:eastAsia="仿宋_GB2312"/>
                      <w:sz w:val="19"/>
                      <w:color w:val="000000"/>
                    </w:rPr>
                    <w:t xml:space="preserve"> 4.提供当前法庭的庭审信息，包括法庭名称、排期等信息；</w:t>
                  </w:r>
                  <w:r>
                    <w:br/>
                  </w:r>
                  <w:r>
                    <w:rPr>
                      <w:rFonts w:ascii="仿宋_GB2312" w:hAnsi="仿宋_GB2312" w:cs="仿宋_GB2312" w:eastAsia="仿宋_GB2312"/>
                      <w:sz w:val="19"/>
                      <w:color w:val="000000"/>
                    </w:rPr>
                    <w:t xml:space="preserve"> 二、安全电子签名终端1台：                                                          </w:t>
                  </w:r>
                  <w:r>
                    <w:br/>
                  </w:r>
                  <w:r>
                    <w:rPr>
                      <w:rFonts w:ascii="仿宋_GB2312" w:hAnsi="仿宋_GB2312" w:cs="仿宋_GB2312" w:eastAsia="仿宋_GB2312"/>
                      <w:sz w:val="19"/>
                      <w:color w:val="000000"/>
                    </w:rPr>
                    <w:t xml:space="preserve"> 1.尺寸：≥10英寸</w:t>
                  </w:r>
                  <w:r>
                    <w:br/>
                  </w:r>
                  <w:r>
                    <w:rPr>
                      <w:rFonts w:ascii="仿宋_GB2312" w:hAnsi="仿宋_GB2312" w:cs="仿宋_GB2312" w:eastAsia="仿宋_GB2312"/>
                      <w:sz w:val="19"/>
                      <w:color w:val="000000"/>
                    </w:rPr>
                    <w:t xml:space="preserve"> 2.分辨率:≥1280x800</w:t>
                  </w:r>
                  <w:r>
                    <w:br/>
                  </w:r>
                  <w:r>
                    <w:rPr>
                      <w:rFonts w:ascii="仿宋_GB2312" w:hAnsi="仿宋_GB2312" w:cs="仿宋_GB2312" w:eastAsia="仿宋_GB2312"/>
                      <w:sz w:val="19"/>
                      <w:color w:val="000000"/>
                    </w:rPr>
                    <w:t xml:space="preserve"> 3.亮度:≥250cd/m²</w:t>
                  </w:r>
                  <w:r>
                    <w:br/>
                  </w:r>
                  <w:r>
                    <w:rPr>
                      <w:rFonts w:ascii="仿宋_GB2312" w:hAnsi="仿宋_GB2312" w:cs="仿宋_GB2312" w:eastAsia="仿宋_GB2312"/>
                      <w:sz w:val="19"/>
                      <w:color w:val="000000"/>
                    </w:rPr>
                    <w:t xml:space="preserve"> 4.对比度:≥800：1</w:t>
                  </w:r>
                  <w:r>
                    <w:br/>
                  </w:r>
                  <w:r>
                    <w:rPr>
                      <w:rFonts w:ascii="仿宋_GB2312" w:hAnsi="仿宋_GB2312" w:cs="仿宋_GB2312" w:eastAsia="仿宋_GB2312"/>
                      <w:sz w:val="19"/>
                      <w:color w:val="000000"/>
                    </w:rPr>
                    <w:t xml:space="preserve"> 5.颜色质量：≥24位真彩色</w:t>
                  </w:r>
                  <w:r>
                    <w:br/>
                  </w:r>
                  <w:r>
                    <w:rPr>
                      <w:rFonts w:ascii="仿宋_GB2312" w:hAnsi="仿宋_GB2312" w:cs="仿宋_GB2312" w:eastAsia="仿宋_GB2312"/>
                      <w:sz w:val="19"/>
                      <w:color w:val="000000"/>
                    </w:rPr>
                    <w:t xml:space="preserve"> 6.双控屏：电容屏和电磁屏</w:t>
                  </w:r>
                  <w:r>
                    <w:br/>
                  </w:r>
                  <w:r>
                    <w:rPr>
                      <w:rFonts w:ascii="仿宋_GB2312" w:hAnsi="仿宋_GB2312" w:cs="仿宋_GB2312" w:eastAsia="仿宋_GB2312"/>
                      <w:sz w:val="19"/>
                      <w:color w:val="000000"/>
                    </w:rPr>
                    <w:t xml:space="preserve"> 7.触控：10点触控</w:t>
                  </w:r>
                  <w:r>
                    <w:br/>
                  </w:r>
                  <w:r>
                    <w:rPr>
                      <w:rFonts w:ascii="仿宋_GB2312" w:hAnsi="仿宋_GB2312" w:cs="仿宋_GB2312" w:eastAsia="仿宋_GB2312"/>
                      <w:sz w:val="19"/>
                      <w:color w:val="000000"/>
                    </w:rPr>
                    <w:t xml:space="preserve"> 8.无故障点击次数: ≥100万次</w:t>
                  </w:r>
                  <w:r>
                    <w:br/>
                  </w:r>
                  <w:r>
                    <w:rPr>
                      <w:rFonts w:ascii="仿宋_GB2312" w:hAnsi="仿宋_GB2312" w:cs="仿宋_GB2312" w:eastAsia="仿宋_GB2312"/>
                      <w:sz w:val="19"/>
                      <w:color w:val="000000"/>
                    </w:rPr>
                    <w:t xml:space="preserve"> 9.感应方式：电磁感应</w:t>
                  </w:r>
                  <w:r>
                    <w:br/>
                  </w:r>
                  <w:r>
                    <w:rPr>
                      <w:rFonts w:ascii="仿宋_GB2312" w:hAnsi="仿宋_GB2312" w:cs="仿宋_GB2312" w:eastAsia="仿宋_GB2312"/>
                      <w:sz w:val="19"/>
                      <w:color w:val="000000"/>
                    </w:rPr>
                    <w:t xml:space="preserve"> 10.电子签名压感≥2048</w:t>
                  </w:r>
                  <w:r>
                    <w:br/>
                  </w:r>
                  <w:r>
                    <w:rPr>
                      <w:rFonts w:ascii="仿宋_GB2312" w:hAnsi="仿宋_GB2312" w:cs="仿宋_GB2312" w:eastAsia="仿宋_GB2312"/>
                      <w:sz w:val="19"/>
                      <w:color w:val="000000"/>
                    </w:rPr>
                    <w:t xml:space="preserve"> 11.最高读取速率≥220点/秒</w:t>
                  </w:r>
                  <w:r>
                    <w:br/>
                  </w:r>
                  <w:r>
                    <w:rPr>
                      <w:rFonts w:ascii="仿宋_GB2312" w:hAnsi="仿宋_GB2312" w:cs="仿宋_GB2312" w:eastAsia="仿宋_GB2312"/>
                      <w:sz w:val="19"/>
                      <w:color w:val="000000"/>
                    </w:rPr>
                    <w:t xml:space="preserve"> 12.电磁笔：无源电磁笔</w:t>
                  </w:r>
                  <w:r>
                    <w:br/>
                  </w:r>
                  <w:r>
                    <w:rPr>
                      <w:rFonts w:ascii="仿宋_GB2312" w:hAnsi="仿宋_GB2312" w:cs="仿宋_GB2312" w:eastAsia="仿宋_GB2312"/>
                      <w:sz w:val="19"/>
                      <w:color w:val="000000"/>
                    </w:rPr>
                    <w:t xml:space="preserve"> 13.指纹仪：支持</w:t>
                  </w:r>
                  <w:r>
                    <w:br/>
                  </w:r>
                  <w:r>
                    <w:rPr>
                      <w:rFonts w:ascii="仿宋_GB2312" w:hAnsi="仿宋_GB2312" w:cs="仿宋_GB2312" w:eastAsia="仿宋_GB2312"/>
                      <w:sz w:val="19"/>
                      <w:color w:val="000000"/>
                    </w:rPr>
                    <w:t xml:space="preserve"> 三、音频处理器1台：                                                                       </w:t>
                  </w:r>
                  <w:r>
                    <w:br/>
                  </w:r>
                  <w:r>
                    <w:rPr>
                      <w:rFonts w:ascii="仿宋_GB2312" w:hAnsi="仿宋_GB2312" w:cs="仿宋_GB2312" w:eastAsia="仿宋_GB2312"/>
                      <w:sz w:val="19"/>
                      <w:color w:val="000000"/>
                    </w:rPr>
                    <w:t xml:space="preserve"> 1.模拟通道: 8 路平衡/线路输入+8 路平衡/线路输出；</w:t>
                  </w:r>
                  <w:r>
                    <w:br/>
                  </w:r>
                  <w:r>
                    <w:rPr>
                      <w:rFonts w:ascii="仿宋_GB2312" w:hAnsi="仿宋_GB2312" w:cs="仿宋_GB2312" w:eastAsia="仿宋_GB2312"/>
                      <w:sz w:val="19"/>
                      <w:color w:val="000000"/>
                    </w:rPr>
                    <w:t xml:space="preserve"> 2.网络通道：8 路 dante 输入通道+8 路 dante输出通道；</w:t>
                  </w:r>
                  <w:r>
                    <w:br/>
                  </w:r>
                  <w:r>
                    <w:rPr>
                      <w:rFonts w:ascii="仿宋_GB2312" w:hAnsi="仿宋_GB2312" w:cs="仿宋_GB2312" w:eastAsia="仿宋_GB2312"/>
                      <w:sz w:val="19"/>
                      <w:color w:val="000000"/>
                    </w:rPr>
                    <w:t xml:space="preserve"> 3.支持 48V 幻象供电；</w:t>
                  </w:r>
                  <w:r>
                    <w:br/>
                  </w:r>
                  <w:r>
                    <w:rPr>
                      <w:rFonts w:ascii="仿宋_GB2312" w:hAnsi="仿宋_GB2312" w:cs="仿宋_GB2312" w:eastAsia="仿宋_GB2312"/>
                      <w:sz w:val="19"/>
                      <w:color w:val="000000"/>
                    </w:rPr>
                    <w:t xml:space="preserve"> 4.采样率：≥48k@24bit；</w:t>
                  </w:r>
                  <w:r>
                    <w:br/>
                  </w:r>
                  <w:r>
                    <w:rPr>
                      <w:rFonts w:ascii="仿宋_GB2312" w:hAnsi="仿宋_GB2312" w:cs="仿宋_GB2312" w:eastAsia="仿宋_GB2312"/>
                      <w:sz w:val="19"/>
                      <w:color w:val="000000"/>
                    </w:rPr>
                    <w:t xml:space="preserve"> 5.频率响应：≥20Hz ～ 20K Hz，±0.3dB。</w:t>
                  </w:r>
                  <w:r>
                    <w:br/>
                  </w:r>
                  <w:r>
                    <w:rPr>
                      <w:rFonts w:ascii="仿宋_GB2312" w:hAnsi="仿宋_GB2312" w:cs="仿宋_GB2312" w:eastAsia="仿宋_GB2312"/>
                      <w:sz w:val="19"/>
                      <w:color w:val="000000"/>
                    </w:rPr>
                    <w:t xml:space="preserve"> 四、庭审麦克风8只：                                                                 </w:t>
                  </w:r>
                  <w:r>
                    <w:br/>
                  </w:r>
                  <w:r>
                    <w:rPr>
                      <w:rFonts w:ascii="仿宋_GB2312" w:hAnsi="仿宋_GB2312" w:cs="仿宋_GB2312" w:eastAsia="仿宋_GB2312"/>
                      <w:sz w:val="19"/>
                      <w:color w:val="000000"/>
                    </w:rPr>
                    <w:t xml:space="preserve"> 频率响应：20Hz-20kHz</w:t>
                  </w:r>
                  <w:r>
                    <w:br/>
                  </w:r>
                  <w:r>
                    <w:rPr>
                      <w:rFonts w:ascii="仿宋_GB2312" w:hAnsi="仿宋_GB2312" w:cs="仿宋_GB2312" w:eastAsia="仿宋_GB2312"/>
                      <w:sz w:val="19"/>
                      <w:color w:val="000000"/>
                    </w:rPr>
                    <w:t xml:space="preserve"> 指向性：心型向性</w:t>
                  </w:r>
                  <w:r>
                    <w:br/>
                  </w:r>
                  <w:r>
                    <w:rPr>
                      <w:rFonts w:ascii="仿宋_GB2312" w:hAnsi="仿宋_GB2312" w:cs="仿宋_GB2312" w:eastAsia="仿宋_GB2312"/>
                      <w:sz w:val="19"/>
                      <w:color w:val="000000"/>
                    </w:rPr>
                    <w:t xml:space="preserve"> 输出阻抗（欧姆）：200Ω</w:t>
                  </w:r>
                  <w:r>
                    <w:br/>
                  </w:r>
                  <w:r>
                    <w:rPr>
                      <w:rFonts w:ascii="仿宋_GB2312" w:hAnsi="仿宋_GB2312" w:cs="仿宋_GB2312" w:eastAsia="仿宋_GB2312"/>
                      <w:sz w:val="19"/>
                      <w:color w:val="000000"/>
                    </w:rPr>
                    <w:t xml:space="preserve"> 灵敏度：-42dB±2 dB</w:t>
                  </w:r>
                  <w:r>
                    <w:br/>
                  </w:r>
                  <w:r>
                    <w:rPr>
                      <w:rFonts w:ascii="仿宋_GB2312" w:hAnsi="仿宋_GB2312" w:cs="仿宋_GB2312" w:eastAsia="仿宋_GB2312"/>
                      <w:sz w:val="19"/>
                      <w:color w:val="000000"/>
                    </w:rPr>
                    <w:t xml:space="preserve"> 最高输入音量：128dB 声压</w:t>
                  </w:r>
                  <w:r>
                    <w:br/>
                  </w:r>
                  <w:r>
                    <w:rPr>
                      <w:rFonts w:ascii="仿宋_GB2312" w:hAnsi="仿宋_GB2312" w:cs="仿宋_GB2312" w:eastAsia="仿宋_GB2312"/>
                      <w:sz w:val="19"/>
                      <w:color w:val="000000"/>
                    </w:rPr>
                    <w:t xml:space="preserve"> 讯噪比：65 dB</w:t>
                  </w:r>
                  <w:r>
                    <w:br/>
                  </w:r>
                  <w:r>
                    <w:rPr>
                      <w:rFonts w:ascii="仿宋_GB2312" w:hAnsi="仿宋_GB2312" w:cs="仿宋_GB2312" w:eastAsia="仿宋_GB2312"/>
                      <w:sz w:val="19"/>
                      <w:color w:val="000000"/>
                    </w:rPr>
                    <w:t xml:space="preserve"> 供电电压：直流3V/幻象48V</w:t>
                  </w:r>
                  <w:r>
                    <w:br/>
                  </w:r>
                  <w:r>
                    <w:rPr>
                      <w:rFonts w:ascii="仿宋_GB2312" w:hAnsi="仿宋_GB2312" w:cs="仿宋_GB2312" w:eastAsia="仿宋_GB2312"/>
                      <w:sz w:val="19"/>
                      <w:color w:val="000000"/>
                    </w:rPr>
                    <w:t xml:space="preserve"> 五、网络音箱4只：1.功率：≥60W；</w:t>
                  </w:r>
                  <w:r>
                    <w:br/>
                  </w:r>
                  <w:r>
                    <w:rPr>
                      <w:rFonts w:ascii="仿宋_GB2312" w:hAnsi="仿宋_GB2312" w:cs="仿宋_GB2312" w:eastAsia="仿宋_GB2312"/>
                      <w:sz w:val="19"/>
                      <w:color w:val="000000"/>
                    </w:rPr>
                    <w:t xml:space="preserve"> 2.灵敏度：≥92dB（1w@1m)</w:t>
                  </w:r>
                  <w:r>
                    <w:br/>
                  </w:r>
                  <w:r>
                    <w:rPr>
                      <w:rFonts w:ascii="仿宋_GB2312" w:hAnsi="仿宋_GB2312" w:cs="仿宋_GB2312" w:eastAsia="仿宋_GB2312"/>
                      <w:sz w:val="19"/>
                      <w:color w:val="000000"/>
                    </w:rPr>
                    <w:t xml:space="preserve"> 3.最大声压：≤118dB</w:t>
                  </w:r>
                  <w:r>
                    <w:br/>
                  </w:r>
                  <w:r>
                    <w:rPr>
                      <w:rFonts w:ascii="仿宋_GB2312" w:hAnsi="仿宋_GB2312" w:cs="仿宋_GB2312" w:eastAsia="仿宋_GB2312"/>
                      <w:sz w:val="19"/>
                      <w:color w:val="000000"/>
                    </w:rPr>
                    <w:t xml:space="preserve"> 4.传输协议：Dante ；</w:t>
                  </w:r>
                  <w:r>
                    <w:br/>
                  </w:r>
                  <w:r>
                    <w:rPr>
                      <w:rFonts w:ascii="仿宋_GB2312" w:hAnsi="仿宋_GB2312" w:cs="仿宋_GB2312" w:eastAsia="仿宋_GB2312"/>
                      <w:sz w:val="19"/>
                      <w:color w:val="000000"/>
                    </w:rPr>
                    <w:t xml:space="preserve"> 5.供电方式：POE 供电。</w:t>
                  </w:r>
                  <w:r>
                    <w:br/>
                  </w:r>
                  <w:r>
                    <w:rPr>
                      <w:rFonts w:ascii="仿宋_GB2312" w:hAnsi="仿宋_GB2312" w:cs="仿宋_GB2312" w:eastAsia="仿宋_GB2312"/>
                      <w:sz w:val="19"/>
                      <w:color w:val="000000"/>
                    </w:rPr>
                    <w:t xml:space="preserve"> 六、庭审摄像机4台：                                                         </w:t>
                  </w:r>
                  <w:r>
                    <w:br/>
                  </w:r>
                  <w:r>
                    <w:rPr>
                      <w:rFonts w:ascii="仿宋_GB2312" w:hAnsi="仿宋_GB2312" w:cs="仿宋_GB2312" w:eastAsia="仿宋_GB2312"/>
                      <w:sz w:val="19"/>
                      <w:color w:val="000000"/>
                    </w:rPr>
                    <w:t xml:space="preserve"> 1.像素≥400 万，内置电动云台和一体化变焦镜头；</w:t>
                  </w:r>
                  <w:r>
                    <w:br/>
                  </w:r>
                  <w:r>
                    <w:rPr>
                      <w:rFonts w:ascii="仿宋_GB2312" w:hAnsi="仿宋_GB2312" w:cs="仿宋_GB2312" w:eastAsia="仿宋_GB2312"/>
                      <w:sz w:val="19"/>
                      <w:color w:val="000000"/>
                    </w:rPr>
                    <w:t xml:space="preserve"> 2.支持最大 2560 × 1440@30fps 高清画面输出；</w:t>
                  </w:r>
                  <w:r>
                    <w:br/>
                  </w:r>
                  <w:r>
                    <w:rPr>
                      <w:rFonts w:ascii="仿宋_GB2312" w:hAnsi="仿宋_GB2312" w:cs="仿宋_GB2312" w:eastAsia="仿宋_GB2312"/>
                      <w:sz w:val="19"/>
                      <w:color w:val="000000"/>
                    </w:rPr>
                    <w:t xml:space="preserve"> 3.支持超低照度，0.005Lux/F1.5(彩色),0.001Lux/F1.5(黑白) ,0 Lux with IR；</w:t>
                  </w:r>
                  <w:r>
                    <w:br/>
                  </w:r>
                  <w:r>
                    <w:rPr>
                      <w:rFonts w:ascii="仿宋_GB2312" w:hAnsi="仿宋_GB2312" w:cs="仿宋_GB2312" w:eastAsia="仿宋_GB2312"/>
                      <w:sz w:val="19"/>
                      <w:color w:val="000000"/>
                    </w:rPr>
                    <w:t xml:space="preserve"> 4.支持 4 倍光学变倍，16 倍数字变倍；</w:t>
                  </w:r>
                  <w:r>
                    <w:br/>
                  </w:r>
                  <w:r>
                    <w:rPr>
                      <w:rFonts w:ascii="仿宋_GB2312" w:hAnsi="仿宋_GB2312" w:cs="仿宋_GB2312" w:eastAsia="仿宋_GB2312"/>
                      <w:sz w:val="19"/>
                      <w:color w:val="000000"/>
                    </w:rPr>
                    <w:t xml:space="preserve"> 七、证据展台1台：                                                      </w:t>
                  </w:r>
                  <w:r>
                    <w:br/>
                  </w:r>
                  <w:r>
                    <w:rPr>
                      <w:rFonts w:ascii="仿宋_GB2312" w:hAnsi="仿宋_GB2312" w:cs="仿宋_GB2312" w:eastAsia="仿宋_GB2312"/>
                      <w:sz w:val="19"/>
                      <w:color w:val="000000"/>
                    </w:rPr>
                    <w:t xml:space="preserve"> 1.图像传感器：自动对焦</w:t>
                  </w:r>
                  <w:r>
                    <w:br/>
                  </w:r>
                  <w:r>
                    <w:rPr>
                      <w:rFonts w:ascii="仿宋_GB2312" w:hAnsi="仿宋_GB2312" w:cs="仿宋_GB2312" w:eastAsia="仿宋_GB2312"/>
                      <w:sz w:val="19"/>
                      <w:color w:val="000000"/>
                    </w:rPr>
                    <w:t xml:space="preserve"> 2.像素: ≥高清800万</w:t>
                  </w:r>
                  <w:r>
                    <w:br/>
                  </w:r>
                  <w:r>
                    <w:rPr>
                      <w:rFonts w:ascii="仿宋_GB2312" w:hAnsi="仿宋_GB2312" w:cs="仿宋_GB2312" w:eastAsia="仿宋_GB2312"/>
                      <w:sz w:val="19"/>
                      <w:color w:val="000000"/>
                    </w:rPr>
                    <w:t xml:space="preserve"> 3.自动：白平衡/亮度/自动对焦</w:t>
                  </w:r>
                  <w:r>
                    <w:br/>
                  </w:r>
                  <w:r>
                    <w:rPr>
                      <w:rFonts w:ascii="仿宋_GB2312" w:hAnsi="仿宋_GB2312" w:cs="仿宋_GB2312" w:eastAsia="仿宋_GB2312"/>
                      <w:sz w:val="19"/>
                      <w:color w:val="000000"/>
                    </w:rPr>
                    <w:t xml:space="preserve"> 4.电子放大：≥10</w:t>
                  </w:r>
                  <w:r>
                    <w:br/>
                  </w:r>
                  <w:r>
                    <w:rPr>
                      <w:rFonts w:ascii="仿宋_GB2312" w:hAnsi="仿宋_GB2312" w:cs="仿宋_GB2312" w:eastAsia="仿宋_GB2312"/>
                      <w:sz w:val="19"/>
                      <w:color w:val="000000"/>
                    </w:rPr>
                    <w:t xml:space="preserve"> 5.图像旋转：0°/90°/180°/270°</w:t>
                  </w:r>
                  <w:r>
                    <w:br/>
                  </w:r>
                  <w:r>
                    <w:rPr>
                      <w:rFonts w:ascii="仿宋_GB2312" w:hAnsi="仿宋_GB2312" w:cs="仿宋_GB2312" w:eastAsia="仿宋_GB2312"/>
                      <w:sz w:val="19"/>
                      <w:color w:val="000000"/>
                    </w:rPr>
                    <w:t xml:space="preserve"> 6.彩色显示：彩色/黑白/负片</w:t>
                  </w:r>
                  <w:r>
                    <w:br/>
                  </w:r>
                  <w:r>
                    <w:rPr>
                      <w:rFonts w:ascii="仿宋_GB2312" w:hAnsi="仿宋_GB2312" w:cs="仿宋_GB2312" w:eastAsia="仿宋_GB2312"/>
                      <w:sz w:val="19"/>
                      <w:color w:val="000000"/>
                    </w:rPr>
                    <w:t xml:space="preserve"> 7.本机拍照：JPEG格式、1080P、5M</w:t>
                  </w:r>
                  <w:r>
                    <w:br/>
                  </w:r>
                  <w:r>
                    <w:rPr>
                      <w:rFonts w:ascii="仿宋_GB2312" w:hAnsi="仿宋_GB2312" w:cs="仿宋_GB2312" w:eastAsia="仿宋_GB2312"/>
                      <w:sz w:val="19"/>
                      <w:color w:val="000000"/>
                    </w:rPr>
                    <w:t xml:space="preserve"> 8.本机录像：720P/25、1080P/5（AVI格式）</w:t>
                  </w:r>
                  <w:r>
                    <w:br/>
                  </w:r>
                  <w:r>
                    <w:rPr>
                      <w:rFonts w:ascii="仿宋_GB2312" w:hAnsi="仿宋_GB2312" w:cs="仿宋_GB2312" w:eastAsia="仿宋_GB2312"/>
                      <w:sz w:val="19"/>
                      <w:color w:val="000000"/>
                    </w:rPr>
                    <w:t xml:space="preserve"> 9.OCR：识别、支持</w:t>
                  </w:r>
                  <w:r>
                    <w:br/>
                  </w:r>
                  <w:r>
                    <w:rPr>
                      <w:rFonts w:ascii="仿宋_GB2312" w:hAnsi="仿宋_GB2312" w:cs="仿宋_GB2312" w:eastAsia="仿宋_GB2312"/>
                      <w:sz w:val="19"/>
                      <w:color w:val="000000"/>
                    </w:rPr>
                    <w:t xml:space="preserve"> 10.生成PDF文档：支持</w:t>
                  </w:r>
                  <w:r>
                    <w:br/>
                  </w:r>
                  <w:r>
                    <w:rPr>
                      <w:rFonts w:ascii="仿宋_GB2312" w:hAnsi="仿宋_GB2312" w:cs="仿宋_GB2312" w:eastAsia="仿宋_GB2312"/>
                      <w:sz w:val="19"/>
                      <w:color w:val="000000"/>
                    </w:rPr>
                    <w:t xml:space="preserve"> 11.USB口：支持鼠标、USB线链接</w:t>
                  </w:r>
                  <w:r>
                    <w:br/>
                  </w:r>
                  <w:r>
                    <w:rPr>
                      <w:rFonts w:ascii="仿宋_GB2312" w:hAnsi="仿宋_GB2312" w:cs="仿宋_GB2312" w:eastAsia="仿宋_GB2312"/>
                      <w:sz w:val="19"/>
                      <w:color w:val="000000"/>
                    </w:rPr>
                    <w:t xml:space="preserve"> 12.VGA口：≥1组，待机状态时VGA-OUT显示VGA-IN</w:t>
                  </w:r>
                  <w:r>
                    <w:br/>
                  </w:r>
                  <w:r>
                    <w:rPr>
                      <w:rFonts w:ascii="仿宋_GB2312" w:hAnsi="仿宋_GB2312" w:cs="仿宋_GB2312" w:eastAsia="仿宋_GB2312"/>
                      <w:sz w:val="19"/>
                      <w:color w:val="000000"/>
                    </w:rPr>
                    <w:t xml:space="preserve"> 八、书记员电脑1台：                                                 </w:t>
                  </w:r>
                  <w:r>
                    <w:br/>
                  </w:r>
                  <w:r>
                    <w:rPr>
                      <w:rFonts w:ascii="仿宋_GB2312" w:hAnsi="仿宋_GB2312" w:cs="仿宋_GB2312" w:eastAsia="仿宋_GB2312"/>
                      <w:sz w:val="19"/>
                      <w:color w:val="000000"/>
                    </w:rPr>
                    <w:t xml:space="preserve"> 1.CPU:不低于兆芯 U6780A 或同等算力；</w:t>
                  </w:r>
                  <w:r>
                    <w:br/>
                  </w:r>
                  <w:r>
                    <w:rPr>
                      <w:rFonts w:ascii="仿宋_GB2312" w:hAnsi="仿宋_GB2312" w:cs="仿宋_GB2312" w:eastAsia="仿宋_GB2312"/>
                      <w:sz w:val="19"/>
                      <w:color w:val="000000"/>
                    </w:rPr>
                    <w:t xml:space="preserve"> 2.内存：≥8G；</w:t>
                  </w:r>
                  <w:r>
                    <w:br/>
                  </w:r>
                  <w:r>
                    <w:rPr>
                      <w:rFonts w:ascii="仿宋_GB2312" w:hAnsi="仿宋_GB2312" w:cs="仿宋_GB2312" w:eastAsia="仿宋_GB2312"/>
                      <w:sz w:val="19"/>
                      <w:color w:val="000000"/>
                    </w:rPr>
                    <w:t xml:space="preserve"> 3.存储：≥256G SSD+1T 机械硬盘；</w:t>
                  </w:r>
                  <w:r>
                    <w:br/>
                  </w:r>
                  <w:r>
                    <w:rPr>
                      <w:rFonts w:ascii="仿宋_GB2312" w:hAnsi="仿宋_GB2312" w:cs="仿宋_GB2312" w:eastAsia="仿宋_GB2312"/>
                      <w:sz w:val="19"/>
                      <w:color w:val="000000"/>
                    </w:rPr>
                    <w:t xml:space="preserve"> 4.配备≥1G 显存；</w:t>
                  </w:r>
                  <w:r>
                    <w:br/>
                  </w:r>
                  <w:r>
                    <w:rPr>
                      <w:rFonts w:ascii="仿宋_GB2312" w:hAnsi="仿宋_GB2312" w:cs="仿宋_GB2312" w:eastAsia="仿宋_GB2312"/>
                      <w:sz w:val="19"/>
                      <w:color w:val="000000"/>
                    </w:rPr>
                    <w:t xml:space="preserve"> 5.带光驱、键盘鼠标；</w:t>
                  </w:r>
                  <w:r>
                    <w:br/>
                  </w:r>
                  <w:r>
                    <w:rPr>
                      <w:rFonts w:ascii="仿宋_GB2312" w:hAnsi="仿宋_GB2312" w:cs="仿宋_GB2312" w:eastAsia="仿宋_GB2312"/>
                      <w:sz w:val="19"/>
                      <w:color w:val="000000"/>
                    </w:rPr>
                    <w:t xml:space="preserve"> 6.≥23.8 英寸显示器,配套折叠支架；                                                                             </w:t>
                  </w:r>
                  <w:r>
                    <w:br/>
                  </w:r>
                  <w:r>
                    <w:rPr>
                      <w:rFonts w:ascii="仿宋_GB2312" w:hAnsi="仿宋_GB2312" w:cs="仿宋_GB2312" w:eastAsia="仿宋_GB2312"/>
                      <w:sz w:val="19"/>
                      <w:color w:val="000000"/>
                    </w:rPr>
                    <w:t xml:space="preserve"> 九、旁听显示终端2台：                                                    </w:t>
                  </w:r>
                  <w:r>
                    <w:br/>
                  </w:r>
                  <w:r>
                    <w:rPr>
                      <w:rFonts w:ascii="仿宋_GB2312" w:hAnsi="仿宋_GB2312" w:cs="仿宋_GB2312" w:eastAsia="仿宋_GB2312"/>
                      <w:sz w:val="19"/>
                      <w:color w:val="000000"/>
                    </w:rPr>
                    <w:t xml:space="preserve"> 1.屏幕尺寸：≥65英寸；</w:t>
                  </w:r>
                  <w:r>
                    <w:br/>
                  </w:r>
                  <w:r>
                    <w:rPr>
                      <w:rFonts w:ascii="仿宋_GB2312" w:hAnsi="仿宋_GB2312" w:cs="仿宋_GB2312" w:eastAsia="仿宋_GB2312"/>
                      <w:sz w:val="19"/>
                      <w:color w:val="000000"/>
                    </w:rPr>
                    <w:t xml:space="preserve"> 2.分辨率：≥3840*2160；</w:t>
                  </w:r>
                  <w:r>
                    <w:br/>
                  </w:r>
                  <w:r>
                    <w:rPr>
                      <w:rFonts w:ascii="仿宋_GB2312" w:hAnsi="仿宋_GB2312" w:cs="仿宋_GB2312" w:eastAsia="仿宋_GB2312"/>
                      <w:sz w:val="19"/>
                      <w:color w:val="000000"/>
                    </w:rPr>
                    <w:t xml:space="preserve"> 3.运行内存：≥1.5GB；</w:t>
                  </w:r>
                  <w:r>
                    <w:br/>
                  </w:r>
                  <w:r>
                    <w:rPr>
                      <w:rFonts w:ascii="仿宋_GB2312" w:hAnsi="仿宋_GB2312" w:cs="仿宋_GB2312" w:eastAsia="仿宋_GB2312"/>
                      <w:sz w:val="19"/>
                      <w:color w:val="000000"/>
                    </w:rPr>
                    <w:t xml:space="preserve"> 4.存储内存：≥8GB；</w:t>
                  </w:r>
                  <w:r>
                    <w:br/>
                  </w:r>
                  <w:r>
                    <w:rPr>
                      <w:rFonts w:ascii="仿宋_GB2312" w:hAnsi="仿宋_GB2312" w:cs="仿宋_GB2312" w:eastAsia="仿宋_GB2312"/>
                      <w:sz w:val="19"/>
                      <w:color w:val="000000"/>
                    </w:rPr>
                    <w:t xml:space="preserve"> 5.配套吊架或挂架。</w:t>
                  </w:r>
                  <w:r>
                    <w:br/>
                  </w:r>
                  <w:r>
                    <w:rPr>
                      <w:rFonts w:ascii="仿宋_GB2312" w:hAnsi="仿宋_GB2312" w:cs="仿宋_GB2312" w:eastAsia="仿宋_GB2312"/>
                      <w:sz w:val="19"/>
                      <w:color w:val="000000"/>
                    </w:rPr>
                    <w:t xml:space="preserve"> 十、同步显示器5台：                                                                             </w:t>
                  </w:r>
                  <w:r>
                    <w:br/>
                  </w:r>
                  <w:r>
                    <w:rPr>
                      <w:rFonts w:ascii="仿宋_GB2312" w:hAnsi="仿宋_GB2312" w:cs="仿宋_GB2312" w:eastAsia="仿宋_GB2312"/>
                      <w:sz w:val="19"/>
                      <w:color w:val="000000"/>
                    </w:rPr>
                    <w:t xml:space="preserve"> 1.≥23.8 英寸，配套折叠支架；</w:t>
                  </w:r>
                  <w:r>
                    <w:br/>
                  </w:r>
                  <w:r>
                    <w:rPr>
                      <w:rFonts w:ascii="仿宋_GB2312" w:hAnsi="仿宋_GB2312" w:cs="仿宋_GB2312" w:eastAsia="仿宋_GB2312"/>
                      <w:sz w:val="19"/>
                      <w:color w:val="000000"/>
                    </w:rPr>
                    <w:t xml:space="preserve"> 2.分辨率支持 1920 x 1080。</w:t>
                  </w:r>
                  <w:r>
                    <w:br/>
                  </w:r>
                  <w:r>
                    <w:rPr>
                      <w:rFonts w:ascii="仿宋_GB2312" w:hAnsi="仿宋_GB2312" w:cs="仿宋_GB2312" w:eastAsia="仿宋_GB2312"/>
                      <w:sz w:val="19"/>
                      <w:color w:val="000000"/>
                    </w:rPr>
                    <w:t xml:space="preserve"> 十一、打印机1台：                                                              </w:t>
                  </w:r>
                  <w:r>
                    <w:br/>
                  </w:r>
                  <w:r>
                    <w:rPr>
                      <w:rFonts w:ascii="仿宋_GB2312" w:hAnsi="仿宋_GB2312" w:cs="仿宋_GB2312" w:eastAsia="仿宋_GB2312"/>
                      <w:sz w:val="19"/>
                      <w:color w:val="000000"/>
                    </w:rPr>
                    <w:t xml:space="preserve"> 1.支持国产化操作系统</w:t>
                  </w:r>
                  <w:r>
                    <w:br/>
                  </w:r>
                  <w:r>
                    <w:rPr>
                      <w:rFonts w:ascii="仿宋_GB2312" w:hAnsi="仿宋_GB2312" w:cs="仿宋_GB2312" w:eastAsia="仿宋_GB2312"/>
                      <w:sz w:val="19"/>
                      <w:color w:val="000000"/>
                    </w:rPr>
                    <w:t xml:space="preserve"> 2.自动双面打印</w:t>
                  </w:r>
                  <w:r>
                    <w:br/>
                  </w:r>
                  <w:r>
                    <w:rPr>
                      <w:rFonts w:ascii="仿宋_GB2312" w:hAnsi="仿宋_GB2312" w:cs="仿宋_GB2312" w:eastAsia="仿宋_GB2312"/>
                      <w:sz w:val="19"/>
                      <w:color w:val="000000"/>
                    </w:rPr>
                    <w:t xml:space="preserve"> 3.A4幅面，支持网络打印</w:t>
                  </w:r>
                  <w:r>
                    <w:br/>
                  </w:r>
                  <w:r>
                    <w:rPr>
                      <w:rFonts w:ascii="仿宋_GB2312" w:hAnsi="仿宋_GB2312" w:cs="仿宋_GB2312" w:eastAsia="仿宋_GB2312"/>
                      <w:sz w:val="19"/>
                      <w:color w:val="000000"/>
                    </w:rPr>
                    <w:t xml:space="preserve"> 十二、交换机1台：                                                                        </w:t>
                  </w:r>
                  <w:r>
                    <w:br/>
                  </w:r>
                  <w:r>
                    <w:rPr>
                      <w:rFonts w:ascii="仿宋_GB2312" w:hAnsi="仿宋_GB2312" w:cs="仿宋_GB2312" w:eastAsia="仿宋_GB2312"/>
                      <w:sz w:val="19"/>
                      <w:color w:val="000000"/>
                    </w:rPr>
                    <w:t xml:space="preserve"> 1.交换容量：≥16Gbps</w:t>
                  </w:r>
                  <w:r>
                    <w:br/>
                  </w:r>
                  <w:r>
                    <w:rPr>
                      <w:rFonts w:ascii="仿宋_GB2312" w:hAnsi="仿宋_GB2312" w:cs="仿宋_GB2312" w:eastAsia="仿宋_GB2312"/>
                      <w:sz w:val="19"/>
                      <w:color w:val="000000"/>
                    </w:rPr>
                    <w:t xml:space="preserve"> 2.包转发率：≥11.90MppS</w:t>
                  </w:r>
                  <w:r>
                    <w:br/>
                  </w:r>
                  <w:r>
                    <w:rPr>
                      <w:rFonts w:ascii="仿宋_GB2312" w:hAnsi="仿宋_GB2312" w:cs="仿宋_GB2312" w:eastAsia="仿宋_GB2312"/>
                      <w:sz w:val="19"/>
                      <w:color w:val="000000"/>
                    </w:rPr>
                    <w:t xml:space="preserve"> 3.支持8个千兆电口</w:t>
                  </w:r>
                  <w:r>
                    <w:br/>
                  </w:r>
                  <w:r>
                    <w:rPr>
                      <w:rFonts w:ascii="仿宋_GB2312" w:hAnsi="仿宋_GB2312" w:cs="仿宋_GB2312" w:eastAsia="仿宋_GB2312"/>
                      <w:sz w:val="19"/>
                      <w:color w:val="000000"/>
                    </w:rPr>
                    <w:t xml:space="preserve"> 十三、机柜1台：                                                                 </w:t>
                  </w:r>
                  <w:r>
                    <w:br/>
                  </w:r>
                  <w:r>
                    <w:rPr>
                      <w:rFonts w:ascii="仿宋_GB2312" w:hAnsi="仿宋_GB2312" w:cs="仿宋_GB2312" w:eastAsia="仿宋_GB2312"/>
                      <w:sz w:val="19"/>
                      <w:color w:val="000000"/>
                    </w:rPr>
                    <w:t xml:space="preserve"> 1.机柜容量：≥12U</w:t>
                  </w:r>
                  <w:r>
                    <w:br/>
                  </w:r>
                  <w:r>
                    <w:rPr>
                      <w:rFonts w:ascii="仿宋_GB2312" w:hAnsi="仿宋_GB2312" w:cs="仿宋_GB2312" w:eastAsia="仿宋_GB2312"/>
                      <w:sz w:val="19"/>
                      <w:color w:val="000000"/>
                    </w:rPr>
                    <w:t xml:space="preserve"> 2.门及门锁：钢化玻璃前门</w:t>
                  </w:r>
                  <w:r>
                    <w:br/>
                  </w:r>
                  <w:r>
                    <w:rPr>
                      <w:rFonts w:ascii="仿宋_GB2312" w:hAnsi="仿宋_GB2312" w:cs="仿宋_GB2312" w:eastAsia="仿宋_GB2312"/>
                      <w:sz w:val="19"/>
                      <w:color w:val="000000"/>
                    </w:rPr>
                    <w:t xml:space="preserve"> 3.材料及工艺：材料采用SPSS优质冷轧钢板</w:t>
                  </w:r>
                  <w:r>
                    <w:br/>
                  </w:r>
                  <w:r>
                    <w:rPr>
                      <w:rFonts w:ascii="仿宋_GB2312" w:hAnsi="仿宋_GB2312" w:cs="仿宋_GB2312" w:eastAsia="仿宋_GB2312"/>
                      <w:sz w:val="19"/>
                      <w:color w:val="000000"/>
                    </w:rPr>
                    <w:t xml:space="preserve"> 4.含托盘和电源</w:t>
                  </w:r>
                  <w:r>
                    <w:br/>
                  </w:r>
                  <w:r>
                    <w:rPr>
                      <w:rFonts w:ascii="仿宋_GB2312" w:hAnsi="仿宋_GB2312" w:cs="仿宋_GB2312" w:eastAsia="仿宋_GB2312"/>
                      <w:sz w:val="19"/>
                      <w:color w:val="000000"/>
                    </w:rPr>
                    <w:t xml:space="preserve"> 十四、辅材1批：</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tc>
      </w:tr>
    </w:tbl>
    <w:p>
      <w:pPr>
        <w:pStyle w:val="null3"/>
      </w:pPr>
      <w:r>
        <w:rPr>
          <w:rFonts w:ascii="仿宋_GB2312" w:hAnsi="仿宋_GB2312" w:cs="仿宋_GB2312" w:eastAsia="仿宋_GB2312"/>
        </w:rPr>
        <w:t>标的名称： 66000元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83"/>
              <w:gridCol w:w="576"/>
              <w:gridCol w:w="2022"/>
              <w:gridCol w:w="202"/>
              <w:gridCol w:w="202"/>
            </w:tblGrid>
            <w:tr>
              <w:tc>
                <w:tcPr>
                  <w:tcW w:type="dxa" w:w="183"/>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576"/>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left"/>
                  </w:pPr>
                  <w:r>
                    <w:rPr>
                      <w:rFonts w:ascii="仿宋_GB2312" w:hAnsi="仿宋_GB2312" w:cs="仿宋_GB2312" w:eastAsia="仿宋_GB2312"/>
                      <w:sz w:val="19"/>
                      <w:b/>
                      <w:color w:val="000000"/>
                    </w:rPr>
                    <w:t>设备名称</w:t>
                  </w:r>
                </w:p>
              </w:tc>
              <w:tc>
                <w:tcPr>
                  <w:tcW w:type="dxa" w:w="202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技术指标</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183"/>
                  <w:vMerge/>
                  <w:tcBorders>
                    <w:top w:val="single" w:color="000000" w:sz="4"/>
                    <w:left w:val="single" w:color="000000" w:sz="4"/>
                    <w:bottom w:val="single" w:color="000000" w:sz="4"/>
                    <w:right w:val="single" w:color="000000" w:sz="4"/>
                  </w:tcBorders>
                </w:tcPr>
                <w:p/>
              </w:tc>
              <w:tc>
                <w:tcPr>
                  <w:tcW w:type="dxa" w:w="576"/>
                  <w:vMerge/>
                  <w:tcBorders>
                    <w:top w:val="single" w:color="000000" w:sz="4"/>
                    <w:left w:val="single" w:color="000000" w:sz="4"/>
                    <w:bottom w:val="single" w:color="000000" w:sz="4"/>
                    <w:right w:val="single" w:color="000000" w:sz="4"/>
                  </w:tcBorders>
                </w:tcPr>
                <w:p/>
              </w:tc>
              <w:tc>
                <w:tcPr>
                  <w:tcW w:type="dxa" w:w="202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r>
            <w:tr>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视频光闸服务费</w:t>
                  </w:r>
                </w:p>
              </w:tc>
              <w:tc>
                <w:tcPr>
                  <w:tcW w:type="dxa" w:w="20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使用服务费1年</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年</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tc>
      </w:tr>
    </w:tbl>
    <w:p>
      <w:pPr>
        <w:pStyle w:val="null3"/>
      </w:pPr>
      <w:r>
        <w:rPr>
          <w:rFonts w:ascii="仿宋_GB2312" w:hAnsi="仿宋_GB2312" w:cs="仿宋_GB2312" w:eastAsia="仿宋_GB2312"/>
        </w:rPr>
        <w:t>标的名称：100000.元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83"/>
              <w:gridCol w:w="576"/>
              <w:gridCol w:w="2022"/>
              <w:gridCol w:w="202"/>
              <w:gridCol w:w="202"/>
            </w:tblGrid>
            <w:tr>
              <w:tc>
                <w:tcPr>
                  <w:tcW w:type="dxa" w:w="183"/>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576"/>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left"/>
                  </w:pPr>
                  <w:r>
                    <w:rPr>
                      <w:rFonts w:ascii="仿宋_GB2312" w:hAnsi="仿宋_GB2312" w:cs="仿宋_GB2312" w:eastAsia="仿宋_GB2312"/>
                      <w:sz w:val="19"/>
                      <w:b/>
                      <w:color w:val="000000"/>
                    </w:rPr>
                    <w:t>设备名称</w:t>
                  </w:r>
                </w:p>
              </w:tc>
              <w:tc>
                <w:tcPr>
                  <w:tcW w:type="dxa" w:w="202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技术指标</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02"/>
                  <w:vMerge w:val="restart"/>
                  <w:tcBorders>
                    <w:top w:val="single" w:color="000000" w:sz="4"/>
                    <w:left w:val="single" w:color="000000" w:sz="4"/>
                    <w:bottom w:val="single" w:color="000000" w:sz="4"/>
                    <w:right w:val="single" w:color="000000" w:sz="4"/>
                  </w:tcBorders>
                  <w:shd w:fill="DCE6F1"/>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183"/>
                  <w:vMerge/>
                  <w:tcBorders>
                    <w:top w:val="single" w:color="000000" w:sz="4"/>
                    <w:left w:val="single" w:color="000000" w:sz="4"/>
                    <w:bottom w:val="single" w:color="000000" w:sz="4"/>
                    <w:right w:val="single" w:color="000000" w:sz="4"/>
                  </w:tcBorders>
                </w:tcPr>
                <w:p/>
              </w:tc>
              <w:tc>
                <w:tcPr>
                  <w:tcW w:type="dxa" w:w="576"/>
                  <w:vMerge/>
                  <w:tcBorders>
                    <w:top w:val="single" w:color="000000" w:sz="4"/>
                    <w:left w:val="single" w:color="000000" w:sz="4"/>
                    <w:bottom w:val="single" w:color="000000" w:sz="4"/>
                    <w:right w:val="single" w:color="000000" w:sz="4"/>
                  </w:tcBorders>
                </w:tcPr>
                <w:p/>
              </w:tc>
              <w:tc>
                <w:tcPr>
                  <w:tcW w:type="dxa" w:w="202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r>
            <w:tr>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5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法庭装修</w:t>
                  </w:r>
                </w:p>
              </w:tc>
              <w:tc>
                <w:tcPr>
                  <w:tcW w:type="dxa" w:w="20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法庭国徽背景墙、 审判长席位书记员位置，装饰装修，墙面硬包护墙板、地面台阶等；</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自合同签订之日起40日历日交付完毕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货到采购人指定地点并经验收（安装）合格及开取发票后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 设备到货后，依采购文件要求对全部设备、产品、型号、规格、数量、外型、外观、包装及资料、文件进行验收。 1.2 拆箱后，应对其全部产品、零件、配件、用户许可证书、资料、介质造册登记，并与装箱单 对比，如有出入应立即书面记录，由中标投标人联络厂家解决，如影响安装则按合同有关条款处理。 1.3 验收按国家有关的规定、规范进行。如果合同设备运输和安装调试过程中因中标供应商原因发现设备有短缺、次品、损坏或其它不符合本合同规定或质量要求，中标供应商应在7个工作日内安排换货到指定地点，以保证合同设备成功完整交付。换货的全部费用由中标供应商承担，若超过合同期限的，应承担迟延履行的违约责任。 1.4合同设备到货、安装、验收合格后，采购人、用户单位出具书面确认材料视为合同设备已经交付。 2.项目初验 2.1 项目交货期内到货、安装调试，中标供应商必须依照招标文件的要求和响应文件的承诺，将设备:安装并调试至正常使用的最佳状态。 2.2 项目初验标准依次序对照适用标准为:①符合中华人民共和国国家安全质量标准、环保标准或行业标准; @符合招标文件和响应承诺中采购人认可的合理最佳配置、参数及各项要求 。 2.3 设备安装调试完毕，完成招标文件及合同要求的所有采购内容，且达到采购要求后、采购人出具书面确认函，视为通过项目初验。 3.整体验收要求 31 完成本项目安装试用后，由采购人组织项目的整体验收。3.2 要求对全部设备、产品、型号、规格、数量、外型、外观、包装及资料、文件(如 装箱单、保修单、随箱介质等》的验收。 33 中标供应商应根据所提交的验收方案和实施办法， 自行组织设备和人员，并在采购人监査下现场进行测试和验收。 3,4 中标供应商应负责在项目验收时将货物的全部有关产品说明书、安装手册、技术 文件、资料及安装、验收报告等文档汇集成册交付采购人。 4、验收依据(1)合同文本及合同补充文件(条款);(2)产品的合法来源渠道证明文件、响应功能证明材料;(3)磋商文件; (4)中标人的响应文件; (5)货物清单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设备质保期内（2年）厂家工程师根据采购人需要提供上门安装更换备机等技术支持服 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买方对卖方违约而采取的任何补救措施不受影响的情况下，买方可向卖方发出书面违约通知书，提出终止部分或全部合同:(1)如果卖方未能在合同规定的期限内或买方根据规定同意延长的期限内提供部分或全部货物;或误期赔偿费达到最高限额。(2)如果卖方未能履行合同规定的其它任何义务。(3)如果买方认为卖方在本合同的竞争和实施过程中有腐败和欺诈行为。为此目的，定义下述条:“腐败行为”是指提供、给予、接受或索取任何有价值的物品来影响买方在采购过程或合同实施过程中的行为。“欺诈行为”是指为了影响采购过程或合同实施过程而谎报或隐瞒事实，损害买方利益的行为。因执行本合同所发生的或与本合同有关的一切争议,双方应通过友好协商解决。如果协商开始后 六十(60)天还不能解决，双方可依以下一种方式解决:1、双方达成仲裁协议，向约定的仲裁委员会申请仲裁。 2、向有管辖权的人民法院起诉。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中任意一年财务审计报告（至少包括资产负债表和利润表，成立时间至提交投标文件截止时间不足一年的可提供成立后任意时段的资产负债表），或提供投标截止时间前三个月内其基本开户银行出具的资信证明及基本账户开户许可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三年中任意一年财务审计报告（至少包括资产负债表和利润表，成立时间至提交投标文件截止时间不足一年的可提供成立后任意时段的资产负债表），或提供投标截止时间前三个月内其基本开户银行出具的资信证明及基本账户开户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提供已缴纳的本年度任意一个月的缴税凭证，依法免税的应提供相关文件证明；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提供已缴纳的本年度任意一个月的社会保障资金缴存单据或社保机构开具的社会保险参保缴费情况证明，依法不需要缴纳社会保障资金的单位应提供相关证明材料；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承诺、说明及书面声明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法定代表人参与磋商时需提供法定代表人身份证复印件；被授权人参与磋商时需提供法定代表人授权委托书；</w:t>
            </w:r>
          </w:p>
        </w:tc>
        <w:tc>
          <w:tcPr>
            <w:tcW w:type="dxa" w:w="1661"/>
          </w:tcPr>
          <w:p>
            <w:pPr>
              <w:pStyle w:val="null3"/>
            </w:pPr>
            <w:r>
              <w:rPr>
                <w:rFonts w:ascii="仿宋_GB2312" w:hAnsi="仿宋_GB2312" w:cs="仿宋_GB2312" w:eastAsia="仿宋_GB2312"/>
              </w:rPr>
              <w:t>供应商应提交的相关资格证明材料.docx 法定代表人身份证明书.docx 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中小企业声明函 商务应答表 报价表 磋商技术方案.docx 响应文件封面 产品技术参数表 分项报价表.docx 供应商应提交的相关资格证明材料.docx 法定代表人身份证明书.docx 残疾人福利性单位声明函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供应商提供所投产品的主要技术指标（参数）的相应的证明材料，包括但不限于产品官网功能截图、销售协议、代理协议、原厂授权、检验或检测报告、出厂合格证等技术支持性文件（资料）。优于或完全符合采购文件要求得20分，▲参数负偏离一项扣2分，非▲参数负偏离一项扣1分，扣完为止。 注：▲参数必须提供证明材料 (证明材料包括但不限于官网功能截图、销售协议、代理协议、原厂授权、检验或检测报告、出厂合格证等等)，未按照要求提供不得分。供应商虚假应标的，一经核实，采购人有权追究其法律责任。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实施方案：包括但不 限于对本项目的规划 、解决方案、组织实 施情况、 项目整体实 施、服务方案等</w:t>
            </w:r>
          </w:p>
        </w:tc>
        <w:tc>
          <w:tcPr>
            <w:tcW w:type="dxa" w:w="2492"/>
          </w:tcPr>
          <w:p>
            <w:pPr>
              <w:pStyle w:val="null3"/>
            </w:pPr>
            <w:r>
              <w:rPr>
                <w:rFonts w:ascii="仿宋_GB2312" w:hAnsi="仿宋_GB2312" w:cs="仿宋_GB2312" w:eastAsia="仿宋_GB2312"/>
              </w:rPr>
              <w:t>1、实施方案全面，针对性强，具有较强可操作性，5～6分；2、实施方案合理，针对性、可操作性一般， 3～4分；3、实施方案不清晰，针对性、可操作性较差，1～2分。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项目供货方案：有具体的备货、供货安排及供货进度保证措施 ，货物安全保障措施等</w:t>
            </w:r>
          </w:p>
        </w:tc>
        <w:tc>
          <w:tcPr>
            <w:tcW w:type="dxa" w:w="2492"/>
          </w:tcPr>
          <w:p>
            <w:pPr>
              <w:pStyle w:val="null3"/>
            </w:pPr>
            <w:r>
              <w:rPr>
                <w:rFonts w:ascii="仿宋_GB2312" w:hAnsi="仿宋_GB2312" w:cs="仿宋_GB2312" w:eastAsia="仿宋_GB2312"/>
              </w:rPr>
              <w:t>1、方案内容完整、全面、详细的计5～6分；2、方案内容有欠缺、较薄弱的计3～4分；3、方案内容有严 重欠缺、薄弱的计1～2分。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应急处理：供应商针 对本项目提供故障突发事件的处理方案以及故障响应的时效性保证措施</w:t>
            </w:r>
          </w:p>
        </w:tc>
        <w:tc>
          <w:tcPr>
            <w:tcW w:type="dxa" w:w="2492"/>
          </w:tcPr>
          <w:p>
            <w:pPr>
              <w:pStyle w:val="null3"/>
            </w:pPr>
            <w:r>
              <w:rPr>
                <w:rFonts w:ascii="仿宋_GB2312" w:hAnsi="仿宋_GB2312" w:cs="仿宋_GB2312" w:eastAsia="仿宋_GB2312"/>
              </w:rPr>
              <w:t>1、方案内容完整、全面、详细的计5～6分；2、方案内容有欠缺、较薄弱的计3～4分；3、方案内容有严 重欠缺、薄弱的计1～2分。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培训方案：包括但不限于培训计划、方式 、时间、地点、人员 、提供使用方法等专业的技术咨询和指导等方面</w:t>
            </w:r>
          </w:p>
        </w:tc>
        <w:tc>
          <w:tcPr>
            <w:tcW w:type="dxa" w:w="2492"/>
          </w:tcPr>
          <w:p>
            <w:pPr>
              <w:pStyle w:val="null3"/>
            </w:pPr>
            <w:r>
              <w:rPr>
                <w:rFonts w:ascii="仿宋_GB2312" w:hAnsi="仿宋_GB2312" w:cs="仿宋_GB2312" w:eastAsia="仿宋_GB2312"/>
              </w:rPr>
              <w:t>1、培训方案内容具体、完整、详细、全面的计5～6分；2、培训方案内容欠缺、薄弱的计3～4分；3、培 训方案内容有严重欠缺、薄弱的计1～2分。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售后服务：包括但不限于拟投入售后服务人员配置情况、项目交付用户后出现问题响应时间及措施、质量保证范围以及相关后期服务承诺等方面</w:t>
            </w:r>
          </w:p>
        </w:tc>
        <w:tc>
          <w:tcPr>
            <w:tcW w:type="dxa" w:w="2492"/>
          </w:tcPr>
          <w:p>
            <w:pPr>
              <w:pStyle w:val="null3"/>
            </w:pPr>
            <w:r>
              <w:rPr>
                <w:rFonts w:ascii="仿宋_GB2312" w:hAnsi="仿宋_GB2312" w:cs="仿宋_GB2312" w:eastAsia="仿宋_GB2312"/>
              </w:rPr>
              <w:t>1、售后服务方案内容具体、完整、详细、全面的计 5～6分；2、售后服务方案内容欠缺、薄弱的计3～4 分；3、售后服务方案内容有严重欠缺、薄弱的计1～2分。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人员配备：投入本项目人员，团队分工明确，配置齐全</w:t>
            </w:r>
          </w:p>
        </w:tc>
        <w:tc>
          <w:tcPr>
            <w:tcW w:type="dxa" w:w="2492"/>
          </w:tcPr>
          <w:p>
            <w:pPr>
              <w:pStyle w:val="null3"/>
            </w:pPr>
            <w:r>
              <w:rPr>
                <w:rFonts w:ascii="仿宋_GB2312" w:hAnsi="仿宋_GB2312" w:cs="仿宋_GB2312" w:eastAsia="仿宋_GB2312"/>
              </w:rPr>
              <w:t>根据人员配置的数量、职称、经验等方面，横向比较打分（1～10分）。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重点问题解决方案： 根据现有重点难点问题，提出可操作性的对策建议</w:t>
            </w:r>
          </w:p>
        </w:tc>
        <w:tc>
          <w:tcPr>
            <w:tcW w:type="dxa" w:w="2492"/>
          </w:tcPr>
          <w:p>
            <w:pPr>
              <w:pStyle w:val="null3"/>
            </w:pPr>
            <w:r>
              <w:rPr>
                <w:rFonts w:ascii="仿宋_GB2312" w:hAnsi="仿宋_GB2312" w:cs="仿宋_GB2312" w:eastAsia="仿宋_GB2312"/>
              </w:rPr>
              <w:t>由评标委员会综合评审自主打分1～8分。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以合同或成交通知书的形式提供投标人近三年同类业绩，每一份计0.5分，计满2分为止。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磋商技术方案.docx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详见附件：磋商技术方案.docx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详见附件：合同模板(3).docx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