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版本号：DXJX2026010520260119001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全民安全素质能力提升工程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DXJX20260105</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陕西鼎信佳祥项目管理有限公司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陕西鼎信佳祥项目管理有限公司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全民安全素质能力提升工程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DXJX20260105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全民安全素质能力提升工程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全民安全素质能力提升工程，主要包含事故灾害案例剧本及科普宣传资料编制及三维动画及二维动画制作等。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采购包1（事故灾害案例剧本及科普宣传资料编制）：属于专门面向中小企业采购。</w:t>
      </w:r>
    </w:p>
    <w:p>
      <w:pPr>
        <w:pStyle w:val="null3"/>
      </w:pPr>
      <w:r>
        <w:rPr>
          <w:rFonts w:ascii="仿宋_GB2312" w:hAnsi="仿宋_GB2312" w:cs="仿宋_GB2312" w:eastAsia="仿宋_GB2312"/>
        </w:rPr>
        <w:t>采购包2（三维动画及二维动画制作项目）：属于专门面向中小企业采购。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(2)、2025年01月01日至今基本账户银行出具的资信证明（附开户行许可证或基本存款账户信息）。（以上两种形式的资料提供任何一种即可）；</w:t>
      </w:r>
    </w:p>
    <w:p>
      <w:pPr>
        <w:pStyle w:val="null3"/>
      </w:pPr>
      <w:r>
        <w:rPr>
          <w:rFonts w:ascii="仿宋_GB2312" w:hAnsi="仿宋_GB2312" w:cs="仿宋_GB2312" w:eastAsia="仿宋_GB2312"/>
        </w:rPr>
        <w:t>3、税收缴纳证明：提供2025年01月至今已缴纳的至少一个月的纳税证明或完税证明，依法免税的单位应提供相关证明材料；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5、书面声明：提供参加政府采购活动前三年内在经营活动中没有重大违法记录的书面声明；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7、法定代表人授权书：法定代表人参加投标的，提供法定代表人身份证明并出示身份证原件；法定代表人授权他人参加投标的，提供法定代表人委托授权书并出示被授权代表的身份证原件；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(2)、2025年01月01日至今基本账户银行出具的资信证明（附开户行许可证或基本存款账户信息）。（以上两种形式的资料提供任何一种即可）；</w:t>
      </w:r>
    </w:p>
    <w:p>
      <w:pPr>
        <w:pStyle w:val="null3"/>
      </w:pPr>
      <w:r>
        <w:rPr>
          <w:rFonts w:ascii="仿宋_GB2312" w:hAnsi="仿宋_GB2312" w:cs="仿宋_GB2312" w:eastAsia="仿宋_GB2312"/>
        </w:rPr>
        <w:t>3、税收缴纳证明：提供2025年01月至今已缴纳的至少一个月的纳税证明或完税证明，依法免税的单位应提供相关证明材料；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4、社会保障资金缴存证明：提供2025年01月至今已缴纳的至少一个月的社会保障资金缴存单据或社保机构开具的社会保险参保缴费情况证明，依法不需要缴纳社会保障资金的单位应提供相关证明材料；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5、书面声明：提供参加政府采购活动前三年内在经营活动中没有重大违法记录的书面声明；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7、法定代表人授权书：法定代表人参加投标的，提供法定代表人身份证明并出示身份证原件；法定代表人授权他人参加投标的，提供法定代表人委托授权书并出示被授权代表的身份证原件；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陕西鼎信佳祥项目管理有限公司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陕西省西安市市本级陕西省西咸新区秦汉新城窑店街道办毛王村九祖765号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029-38940041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发改价格【2011】534号中的规定，按差额定率累进法计算，以中标通知书确定的中标金额作为收费计算依据。经甲乙双方协商后决定，由中标（成交）人在领取中标（成交）通知书前向采购代理机构一次性支付。招标代理服务费支付方式：银行转账或现金方式收款单位：陕西鼎信佳祥项目管理有限公司 开户银行：中国农业银行股份有限公司咸阳世纪大道支行 银行账号：2649 3001 0400 1543 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陕西鼎信佳祥项目管理有限公司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陕西鼎信佳祥项目管理有限公司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陕西鼎信佳祥项目管理有限公司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陕西鼎信佳祥项目管理有限公司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陕西鼎信佳祥项目管理有限公司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陕西鼎信佳祥项目管理有限公司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联系人：贺佳</w:t>
      </w:r>
    </w:p>
    <w:p>
      <w:pPr>
        <w:pStyle w:val="null3"/>
      </w:pPr>
      <w:r>
        <w:rPr>
          <w:rFonts w:ascii="仿宋_GB2312" w:hAnsi="仿宋_GB2312" w:cs="仿宋_GB2312" w:eastAsia="仿宋_GB2312"/>
        </w:rPr>
        <w:t>联系电话： 029-38940041</w:t>
      </w:r>
    </w:p>
    <w:p>
      <w:pPr>
        <w:pStyle w:val="null3"/>
      </w:pPr>
      <w:r>
        <w:rPr>
          <w:rFonts w:ascii="仿宋_GB2312" w:hAnsi="仿宋_GB2312" w:cs="仿宋_GB2312" w:eastAsia="仿宋_GB2312"/>
        </w:rPr>
        <w:t>地址：陕西省咸阳市秦都区大秦御港城2号楼2601室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全民安全素质能力提升工程，主要包含事故灾害案例剧本及科普宣传资料编制及三维动画及二维动画制作等。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事故灾害案例剧本及科普宣传资料编制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3,320,000.00</w:t>
      </w:r>
    </w:p>
    <w:p>
      <w:pPr>
        <w:pStyle w:val="null3"/>
      </w:pPr>
      <w:r>
        <w:rPr>
          <w:rFonts w:ascii="仿宋_GB2312" w:hAnsi="仿宋_GB2312" w:cs="仿宋_GB2312" w:eastAsia="仿宋_GB2312"/>
        </w:rPr>
        <w:t>采购包最高限价（元）: 3,320,000.00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科普宣传警示教育片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标的名称：事故灾害案例剧本及科普宣传资料编制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color w:val="000000"/>
              </w:rPr>
              <w:t>项目涉及矿山、地震、暴雨洪涝、防溺水、雷电、燃气、家用电器、电动自行车、高层建筑火灾逃生等领域系列警示教育片剧本创作及科普宣传资料设计制作。其中：精编剧本</w:t>
            </w:r>
            <w:r>
              <w:rPr>
                <w:rFonts w:ascii="仿宋_GB2312" w:hAnsi="仿宋_GB2312" w:cs="仿宋_GB2312" w:eastAsia="仿宋_GB2312"/>
                <w:sz w:val="32"/>
                <w:color w:val="000000"/>
              </w:rPr>
              <w:t>12篇，每篇不少于5000字；其他剧本32篇，每篇不少于3500字，其中不少于10篇用于科普教育片制作，剩余制作科普宣传资料，8个领域每个领域5000份，尺寸为650*255mm，250克铜版纸双面四色印刷，覆亚膜，压痕折好。剧本创作应当明确主题与目标受众，场景、行为、文字符合相关行业要求，剧本结构清晰合理，角色立体突出，文字描述视觉化，注重细节与逻辑。</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标的名称：科普宣传警示教育片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after="120"/>
              <w:ind w:firstLine="560"/>
              <w:jc w:val="left"/>
            </w:pPr>
            <w:r>
              <w:rPr>
                <w:rFonts w:ascii="仿宋_GB2312" w:hAnsi="仿宋_GB2312" w:cs="仿宋_GB2312" w:eastAsia="仿宋_GB2312"/>
                <w:sz w:val="28"/>
              </w:rPr>
              <w:t>一、采购标的与数量</w:t>
            </w:r>
          </w:p>
          <w:tbl>
            <w:tblPr>
              <w:tblBorders>
                <w:top w:val="none" w:color="000000" w:sz="4"/>
                <w:left w:val="none" w:color="000000" w:sz="4"/>
                <w:bottom w:val="none" w:color="000000" w:sz="4"/>
                <w:right w:val="none" w:color="000000" w:sz="4"/>
                <w:insideH w:val="none"/>
                <w:insideV w:val="none"/>
              </w:tblBorders>
            </w:tblPr>
            <w:tblGrid>
              <w:gridCol w:w="398"/>
              <w:gridCol w:w="765"/>
              <w:gridCol w:w="289"/>
              <w:gridCol w:w="220"/>
              <w:gridCol w:w="536"/>
              <w:gridCol w:w="337"/>
            </w:tblGrid>
            <w:tr>
              <w:tc>
                <w:tcPr>
                  <w:tcW w:type="dxa" w:w="39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标的名称</w:t>
                  </w:r>
                </w:p>
              </w:tc>
              <w:tc>
                <w:tcPr>
                  <w:tcW w:type="dxa" w:w="76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核心规格</w:t>
                  </w:r>
                </w:p>
                <w:p>
                  <w:pPr>
                    <w:pStyle w:val="null3"/>
                    <w:spacing w:before="120" w:after="120"/>
                    <w:jc w:val="center"/>
                  </w:pPr>
                  <w:r>
                    <w:rPr>
                      <w:rFonts w:ascii="仿宋_GB2312" w:hAnsi="仿宋_GB2312" w:cs="仿宋_GB2312" w:eastAsia="仿宋_GB2312"/>
                      <w:sz w:val="20"/>
                      <w:b/>
                    </w:rPr>
                    <w:t>要求</w:t>
                  </w:r>
                </w:p>
              </w:tc>
              <w:tc>
                <w:tcPr>
                  <w:tcW w:type="dxa" w:w="28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数量</w:t>
                  </w:r>
                </w:p>
              </w:tc>
              <w:tc>
                <w:tcPr>
                  <w:tcW w:type="dxa" w:w="220"/>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单位</w:t>
                  </w:r>
                </w:p>
              </w:tc>
              <w:tc>
                <w:tcPr>
                  <w:tcW w:type="dxa" w:w="53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项目用途</w:t>
                  </w:r>
                </w:p>
              </w:tc>
              <w:tc>
                <w:tcPr>
                  <w:tcW w:type="dxa" w:w="337"/>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b/>
                    </w:rPr>
                    <w:t>预算</w:t>
                  </w:r>
                  <w:r>
                    <w:rPr>
                      <w:rFonts w:ascii="仿宋_GB2312" w:hAnsi="仿宋_GB2312" w:cs="仿宋_GB2312" w:eastAsia="仿宋_GB2312"/>
                      <w:sz w:val="21"/>
                      <w:b/>
                    </w:rPr>
                    <w:t xml:space="preserve">       </w:t>
                  </w:r>
                  <w:r>
                    <w:rPr>
                      <w:rFonts w:ascii="仿宋_GB2312" w:hAnsi="仿宋_GB2312" w:cs="仿宋_GB2312" w:eastAsia="仿宋_GB2312"/>
                      <w:sz w:val="20"/>
                      <w:b/>
                    </w:rPr>
                    <w:t>（万元）</w:t>
                  </w:r>
                </w:p>
              </w:tc>
            </w:tr>
            <w:tr>
              <w:tc>
                <w:tcPr>
                  <w:tcW w:type="dxa" w:w="39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三维动画</w:t>
                  </w:r>
                </w:p>
                <w:p>
                  <w:pPr>
                    <w:pStyle w:val="null3"/>
                    <w:spacing w:before="120" w:after="120"/>
                    <w:jc w:val="center"/>
                  </w:pPr>
                  <w:r>
                    <w:rPr>
                      <w:rFonts w:ascii="仿宋_GB2312" w:hAnsi="仿宋_GB2312" w:cs="仿宋_GB2312" w:eastAsia="仿宋_GB2312"/>
                      <w:sz w:val="20"/>
                    </w:rPr>
                    <w:t>成片</w:t>
                  </w:r>
                </w:p>
              </w:tc>
              <w:tc>
                <w:tcPr>
                  <w:tcW w:type="dxa" w:w="76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共</w:t>
                  </w:r>
                  <w:r>
                    <w:rPr>
                      <w:rFonts w:ascii="仿宋_GB2312" w:hAnsi="仿宋_GB2312" w:cs="仿宋_GB2312" w:eastAsia="仿宋_GB2312"/>
                      <w:sz w:val="20"/>
                    </w:rPr>
                    <w:t>3期，含12个</w:t>
                  </w:r>
                  <w:r>
                    <w:rPr>
                      <w:rFonts w:ascii="仿宋_GB2312" w:hAnsi="仿宋_GB2312" w:cs="仿宋_GB2312" w:eastAsia="仿宋_GB2312"/>
                      <w:sz w:val="20"/>
                    </w:rPr>
                    <w:t>煤矿领域</w:t>
                  </w:r>
                  <w:r>
                    <w:rPr>
                      <w:rFonts w:ascii="仿宋_GB2312" w:hAnsi="仿宋_GB2312" w:cs="仿宋_GB2312" w:eastAsia="仿宋_GB2312"/>
                      <w:sz w:val="20"/>
                    </w:rPr>
                    <w:t>典型安全生产事故案例，单个</w:t>
                  </w:r>
                  <w:r>
                    <w:rPr>
                      <w:rFonts w:ascii="仿宋_GB2312" w:hAnsi="仿宋_GB2312" w:cs="仿宋_GB2312" w:eastAsia="仿宋_GB2312"/>
                      <w:sz w:val="20"/>
                    </w:rPr>
                    <w:t>单个</w:t>
                  </w:r>
                  <w:r>
                    <w:rPr>
                      <w:rFonts w:ascii="仿宋_GB2312" w:hAnsi="仿宋_GB2312" w:cs="仿宋_GB2312" w:eastAsia="仿宋_GB2312"/>
                      <w:sz w:val="20"/>
                    </w:rPr>
                    <w:t>案例每集时长</w:t>
                  </w:r>
                  <w:r>
                    <w:rPr>
                      <w:rFonts w:ascii="仿宋_GB2312" w:hAnsi="仿宋_GB2312" w:cs="仿宋_GB2312" w:eastAsia="仿宋_GB2312"/>
                      <w:sz w:val="20"/>
                    </w:rPr>
                    <w:t>20</w:t>
                  </w:r>
                  <w:r>
                    <w:rPr>
                      <w:rFonts w:ascii="仿宋_GB2312" w:hAnsi="仿宋_GB2312" w:cs="仿宋_GB2312" w:eastAsia="仿宋_GB2312"/>
                      <w:sz w:val="20"/>
                    </w:rPr>
                    <w:t>分钟</w:t>
                  </w:r>
                  <w:r>
                    <w:rPr>
                      <w:rFonts w:ascii="仿宋_GB2312" w:hAnsi="仿宋_GB2312" w:cs="仿宋_GB2312" w:eastAsia="仿宋_GB2312"/>
                      <w:sz w:val="20"/>
                    </w:rPr>
                    <w:t>左右，每期</w:t>
                  </w:r>
                  <w:r>
                    <w:rPr>
                      <w:rFonts w:ascii="仿宋_GB2312" w:hAnsi="仿宋_GB2312" w:cs="仿宋_GB2312" w:eastAsia="仿宋_GB2312"/>
                      <w:sz w:val="20"/>
                    </w:rPr>
                    <w:t>≥80分钟</w:t>
                  </w:r>
                  <w:r>
                    <w:rPr>
                      <w:rFonts w:ascii="仿宋_GB2312" w:hAnsi="仿宋_GB2312" w:cs="仿宋_GB2312" w:eastAsia="仿宋_GB2312"/>
                      <w:sz w:val="20"/>
                    </w:rPr>
                    <w:t>；分辨率</w:t>
                  </w:r>
                  <w:r>
                    <w:rPr>
                      <w:rFonts w:ascii="仿宋_GB2312" w:hAnsi="仿宋_GB2312" w:cs="仿宋_GB2312" w:eastAsia="仿宋_GB2312"/>
                      <w:sz w:val="20"/>
                    </w:rPr>
                    <w:t>1920x1080</w:t>
                  </w:r>
                  <w:r>
                    <w:rPr>
                      <w:rFonts w:ascii="仿宋_GB2312" w:hAnsi="仿宋_GB2312" w:cs="仿宋_GB2312" w:eastAsia="仿宋_GB2312"/>
                      <w:sz w:val="20"/>
                    </w:rPr>
                    <w:t>，帧率</w:t>
                  </w:r>
                  <w:r>
                    <w:rPr>
                      <w:rFonts w:ascii="仿宋_GB2312" w:hAnsi="仿宋_GB2312" w:cs="仿宋_GB2312" w:eastAsia="仿宋_GB2312"/>
                      <w:sz w:val="20"/>
                    </w:rPr>
                    <w:t>30</w:t>
                  </w:r>
                  <w:r>
                    <w:rPr>
                      <w:rFonts w:ascii="仿宋_GB2312" w:hAnsi="仿宋_GB2312" w:cs="仿宋_GB2312" w:eastAsia="仿宋_GB2312"/>
                      <w:sz w:val="20"/>
                    </w:rPr>
                    <w:t>fps；核心呈现：各典型事故发生、发展过程还原，事故现场三维可视化展示</w:t>
                  </w:r>
                  <w:r>
                    <w:rPr>
                      <w:rFonts w:ascii="仿宋_GB2312" w:hAnsi="仿宋_GB2312" w:cs="仿宋_GB2312" w:eastAsia="仿宋_GB2312"/>
                      <w:sz w:val="20"/>
                    </w:rPr>
                    <w:t>。</w:t>
                  </w:r>
                </w:p>
              </w:tc>
              <w:tc>
                <w:tcPr>
                  <w:tcW w:type="dxa" w:w="28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12</w:t>
                  </w:r>
                </w:p>
              </w:tc>
              <w:tc>
                <w:tcPr>
                  <w:tcW w:type="dxa" w:w="22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部</w:t>
                  </w:r>
                </w:p>
              </w:tc>
              <w:tc>
                <w:tcPr>
                  <w:tcW w:type="dxa" w:w="53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典型安全生产事故案例现场还原、事故发展过程可视化展示，辅助观众直观理解事故演变逻辑，强化事故警示教育效果</w:t>
                  </w:r>
                  <w:r>
                    <w:rPr>
                      <w:rFonts w:ascii="仿宋_GB2312" w:hAnsi="仿宋_GB2312" w:cs="仿宋_GB2312" w:eastAsia="仿宋_GB2312"/>
                      <w:sz w:val="20"/>
                    </w:rPr>
                    <w:t>。</w:t>
                  </w:r>
                </w:p>
              </w:tc>
              <w:tc>
                <w:tcPr>
                  <w:tcW w:type="dxa" w:w="337"/>
                  <w:vMerge w:val="restart"/>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332</w:t>
                  </w:r>
                </w:p>
              </w:tc>
            </w:tr>
            <w:tr>
              <w:tc>
                <w:tcPr>
                  <w:tcW w:type="dxa" w:w="39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二维动画</w:t>
                  </w:r>
                </w:p>
                <w:p>
                  <w:pPr>
                    <w:pStyle w:val="null3"/>
                    <w:spacing w:before="120" w:after="120"/>
                    <w:jc w:val="center"/>
                  </w:pPr>
                  <w:r>
                    <w:rPr>
                      <w:rFonts w:ascii="仿宋_GB2312" w:hAnsi="仿宋_GB2312" w:cs="仿宋_GB2312" w:eastAsia="仿宋_GB2312"/>
                      <w:sz w:val="20"/>
                    </w:rPr>
                    <w:t>成片</w:t>
                  </w:r>
                </w:p>
              </w:tc>
              <w:tc>
                <w:tcPr>
                  <w:tcW w:type="dxa" w:w="76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每个篇章时长</w:t>
                  </w:r>
                  <w:r>
                    <w:rPr>
                      <w:rFonts w:ascii="仿宋_GB2312" w:hAnsi="仿宋_GB2312" w:cs="仿宋_GB2312" w:eastAsia="仿宋_GB2312"/>
                      <w:sz w:val="20"/>
                    </w:rPr>
                    <w:t>控制在</w:t>
                  </w:r>
                  <w:r>
                    <w:rPr>
                      <w:rFonts w:ascii="仿宋_GB2312" w:hAnsi="仿宋_GB2312" w:cs="仿宋_GB2312" w:eastAsia="仿宋_GB2312"/>
                      <w:sz w:val="20"/>
                    </w:rPr>
                    <w:t>3-5分钟，</w:t>
                  </w:r>
                  <w:r>
                    <w:rPr>
                      <w:rFonts w:ascii="仿宋_GB2312" w:hAnsi="仿宋_GB2312" w:cs="仿宋_GB2312" w:eastAsia="仿宋_GB2312"/>
                      <w:sz w:val="20"/>
                    </w:rPr>
                    <w:t>不少于</w:t>
                  </w:r>
                  <w:r>
                    <w:rPr>
                      <w:rFonts w:ascii="仿宋_GB2312" w:hAnsi="仿宋_GB2312" w:cs="仿宋_GB2312" w:eastAsia="仿宋_GB2312"/>
                      <w:sz w:val="20"/>
                    </w:rPr>
                    <w:t>10个篇章，共30</w:t>
                  </w:r>
                  <w:r>
                    <w:rPr>
                      <w:rFonts w:ascii="仿宋_GB2312" w:hAnsi="仿宋_GB2312" w:cs="仿宋_GB2312" w:eastAsia="仿宋_GB2312"/>
                      <w:sz w:val="20"/>
                    </w:rPr>
                    <w:t>-50</w:t>
                  </w:r>
                  <w:r>
                    <w:rPr>
                      <w:rFonts w:ascii="仿宋_GB2312" w:hAnsi="仿宋_GB2312" w:cs="仿宋_GB2312" w:eastAsia="仿宋_GB2312"/>
                      <w:sz w:val="20"/>
                    </w:rPr>
                    <w:t>分钟；分辨率</w:t>
                  </w:r>
                  <w:r>
                    <w:rPr>
                      <w:rFonts w:ascii="仿宋_GB2312" w:hAnsi="仿宋_GB2312" w:cs="仿宋_GB2312" w:eastAsia="仿宋_GB2312"/>
                      <w:sz w:val="20"/>
                    </w:rPr>
                    <w:t>≥1920×1080，帧率≥24fps，风格：科普讲解风格；核心呈现地震、</w:t>
                  </w:r>
                  <w:r>
                    <w:rPr>
                      <w:rFonts w:ascii="仿宋_GB2312" w:hAnsi="仿宋_GB2312" w:cs="仿宋_GB2312" w:eastAsia="仿宋_GB2312"/>
                      <w:sz w:val="20"/>
                    </w:rPr>
                    <w:t>暴雨洪涝</w:t>
                  </w:r>
                  <w:r>
                    <w:rPr>
                      <w:rFonts w:ascii="仿宋_GB2312" w:hAnsi="仿宋_GB2312" w:cs="仿宋_GB2312" w:eastAsia="仿宋_GB2312"/>
                      <w:sz w:val="20"/>
                    </w:rPr>
                    <w:t>、</w:t>
                  </w:r>
                  <w:r>
                    <w:rPr>
                      <w:rFonts w:ascii="仿宋_GB2312" w:hAnsi="仿宋_GB2312" w:cs="仿宋_GB2312" w:eastAsia="仿宋_GB2312"/>
                      <w:sz w:val="20"/>
                    </w:rPr>
                    <w:t>防溺水</w:t>
                  </w:r>
                  <w:r>
                    <w:rPr>
                      <w:rFonts w:ascii="仿宋_GB2312" w:hAnsi="仿宋_GB2312" w:cs="仿宋_GB2312" w:eastAsia="仿宋_GB2312"/>
                      <w:sz w:val="20"/>
                    </w:rPr>
                    <w:t>、</w:t>
                  </w:r>
                  <w:r>
                    <w:rPr>
                      <w:rFonts w:ascii="仿宋_GB2312" w:hAnsi="仿宋_GB2312" w:cs="仿宋_GB2312" w:eastAsia="仿宋_GB2312"/>
                      <w:sz w:val="20"/>
                    </w:rPr>
                    <w:t>雷电</w:t>
                  </w:r>
                  <w:r>
                    <w:rPr>
                      <w:rFonts w:ascii="仿宋_GB2312" w:hAnsi="仿宋_GB2312" w:cs="仿宋_GB2312" w:eastAsia="仿宋_GB2312"/>
                      <w:sz w:val="20"/>
                    </w:rPr>
                    <w:t>、燃气</w:t>
                  </w:r>
                  <w:r>
                    <w:rPr>
                      <w:rFonts w:ascii="仿宋_GB2312" w:hAnsi="仿宋_GB2312" w:cs="仿宋_GB2312" w:eastAsia="仿宋_GB2312"/>
                      <w:sz w:val="20"/>
                    </w:rPr>
                    <w:t>、家用电器、电动自行车、高层建筑火灾逃生</w:t>
                  </w:r>
                  <w:r>
                    <w:rPr>
                      <w:rFonts w:ascii="仿宋_GB2312" w:hAnsi="仿宋_GB2312" w:cs="仿宋_GB2312" w:eastAsia="仿宋_GB2312"/>
                      <w:sz w:val="20"/>
                    </w:rPr>
                    <w:t>等领域安全科普知识</w:t>
                  </w:r>
                  <w:r>
                    <w:rPr>
                      <w:rFonts w:ascii="仿宋_GB2312" w:hAnsi="仿宋_GB2312" w:cs="仿宋_GB2312" w:eastAsia="仿宋_GB2312"/>
                      <w:sz w:val="20"/>
                    </w:rPr>
                    <w:t>。</w:t>
                  </w:r>
                </w:p>
              </w:tc>
              <w:tc>
                <w:tcPr>
                  <w:tcW w:type="dxa" w:w="28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22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部</w:t>
                  </w:r>
                </w:p>
              </w:tc>
              <w:tc>
                <w:tcPr>
                  <w:tcW w:type="dxa" w:w="53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地震、</w:t>
                  </w:r>
                  <w:r>
                    <w:rPr>
                      <w:rFonts w:ascii="仿宋_GB2312" w:hAnsi="仿宋_GB2312" w:cs="仿宋_GB2312" w:eastAsia="仿宋_GB2312"/>
                      <w:sz w:val="20"/>
                    </w:rPr>
                    <w:t>暴雨洪涝</w:t>
                  </w:r>
                  <w:r>
                    <w:rPr>
                      <w:rFonts w:ascii="仿宋_GB2312" w:hAnsi="仿宋_GB2312" w:cs="仿宋_GB2312" w:eastAsia="仿宋_GB2312"/>
                      <w:sz w:val="20"/>
                    </w:rPr>
                    <w:t>、</w:t>
                  </w:r>
                  <w:r>
                    <w:rPr>
                      <w:rFonts w:ascii="仿宋_GB2312" w:hAnsi="仿宋_GB2312" w:cs="仿宋_GB2312" w:eastAsia="仿宋_GB2312"/>
                      <w:sz w:val="20"/>
                    </w:rPr>
                    <w:t>防溺水</w:t>
                  </w:r>
                  <w:r>
                    <w:rPr>
                      <w:rFonts w:ascii="仿宋_GB2312" w:hAnsi="仿宋_GB2312" w:cs="仿宋_GB2312" w:eastAsia="仿宋_GB2312"/>
                      <w:sz w:val="20"/>
                    </w:rPr>
                    <w:t>、</w:t>
                  </w:r>
                  <w:r>
                    <w:rPr>
                      <w:rFonts w:ascii="仿宋_GB2312" w:hAnsi="仿宋_GB2312" w:cs="仿宋_GB2312" w:eastAsia="仿宋_GB2312"/>
                      <w:sz w:val="20"/>
                    </w:rPr>
                    <w:t>雷电</w:t>
                  </w:r>
                  <w:r>
                    <w:rPr>
                      <w:rFonts w:ascii="仿宋_GB2312" w:hAnsi="仿宋_GB2312" w:cs="仿宋_GB2312" w:eastAsia="仿宋_GB2312"/>
                      <w:sz w:val="20"/>
                    </w:rPr>
                    <w:t>、燃气</w:t>
                  </w:r>
                  <w:r>
                    <w:rPr>
                      <w:rFonts w:ascii="仿宋_GB2312" w:hAnsi="仿宋_GB2312" w:cs="仿宋_GB2312" w:eastAsia="仿宋_GB2312"/>
                      <w:sz w:val="20"/>
                    </w:rPr>
                    <w:t>、家用电器、电动自行车、高层建筑火灾逃生</w:t>
                  </w:r>
                  <w:r>
                    <w:rPr>
                      <w:rFonts w:ascii="仿宋_GB2312" w:hAnsi="仿宋_GB2312" w:cs="仿宋_GB2312" w:eastAsia="仿宋_GB2312"/>
                      <w:sz w:val="20"/>
                    </w:rPr>
                    <w:t>等领域安全科普知识传播，提升公众安全防范意识与应急处置能力</w:t>
                  </w:r>
                  <w:r>
                    <w:rPr>
                      <w:rFonts w:ascii="仿宋_GB2312" w:hAnsi="仿宋_GB2312" w:cs="仿宋_GB2312" w:eastAsia="仿宋_GB2312"/>
                      <w:sz w:val="20"/>
                    </w:rPr>
                    <w:t>。</w:t>
                  </w:r>
                </w:p>
              </w:tc>
              <w:tc>
                <w:tcPr>
                  <w:tcW w:type="dxa" w:w="337"/>
                  <w:vMerge/>
                  <w:tcBorders>
                    <w:top w:val="none" w:color="000000" w:sz="4"/>
                    <w:left w:val="single" w:color="000000" w:sz="4"/>
                    <w:bottom w:val="single" w:color="000000" w:sz="4"/>
                    <w:right w:val="single" w:color="000000" w:sz="4"/>
                  </w:tcBorders>
                </w:tcPr>
                <w:p/>
              </w:tc>
            </w:tr>
            <w:tr>
              <w:tc>
                <w:tcPr>
                  <w:tcW w:type="dxa" w:w="39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音效及配音制作</w:t>
                  </w:r>
                </w:p>
              </w:tc>
              <w:tc>
                <w:tcPr>
                  <w:tcW w:type="dxa" w:w="76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含三维动画（</w:t>
                  </w:r>
                  <w:r>
                    <w:rPr>
                      <w:rFonts w:ascii="仿宋_GB2312" w:hAnsi="仿宋_GB2312" w:cs="仿宋_GB2312" w:eastAsia="仿宋_GB2312"/>
                      <w:sz w:val="20"/>
                    </w:rPr>
                    <w:t>3期12个典型案例）及二维动画（</w:t>
                  </w:r>
                  <w:r>
                    <w:rPr>
                      <w:rFonts w:ascii="仿宋_GB2312" w:hAnsi="仿宋_GB2312" w:cs="仿宋_GB2312" w:eastAsia="仿宋_GB2312"/>
                      <w:sz w:val="20"/>
                    </w:rPr>
                    <w:t>不少于</w:t>
                  </w:r>
                  <w:r>
                    <w:rPr>
                      <w:rFonts w:ascii="仿宋_GB2312" w:hAnsi="仿宋_GB2312" w:cs="仿宋_GB2312" w:eastAsia="仿宋_GB2312"/>
                      <w:sz w:val="20"/>
                    </w:rPr>
                    <w:t>10个篇章）对应的音效制作与配音服务；配音要求：普通话标准，音质清晰，语速沉稳适中，贴合警示教育氛围，专家解读部分需专业权威；音效要求：真实贴合场景，无杂音，与画面节奏匹配；需提供完整音频文件及后期混音服务</w:t>
                  </w:r>
                  <w:r>
                    <w:rPr>
                      <w:rFonts w:ascii="仿宋_GB2312" w:hAnsi="仿宋_GB2312" w:cs="仿宋_GB2312" w:eastAsia="仿宋_GB2312"/>
                      <w:sz w:val="20"/>
                    </w:rPr>
                    <w:t>。</w:t>
                  </w:r>
                </w:p>
              </w:tc>
              <w:tc>
                <w:tcPr>
                  <w:tcW w:type="dxa" w:w="28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1</w:t>
                  </w:r>
                </w:p>
              </w:tc>
              <w:tc>
                <w:tcPr>
                  <w:tcW w:type="dxa" w:w="220"/>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套</w:t>
                  </w:r>
                </w:p>
              </w:tc>
              <w:tc>
                <w:tcPr>
                  <w:tcW w:type="dxa" w:w="53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0"/>
                    </w:rPr>
                    <w:t>为三维、二维动画增添听觉体验，强化警示效果，助力安全科普知识高效传递</w:t>
                  </w:r>
                  <w:r>
                    <w:rPr>
                      <w:rFonts w:ascii="仿宋_GB2312" w:hAnsi="仿宋_GB2312" w:cs="仿宋_GB2312" w:eastAsia="仿宋_GB2312"/>
                      <w:sz w:val="20"/>
                    </w:rPr>
                    <w:t>。</w:t>
                  </w:r>
                </w:p>
              </w:tc>
              <w:tc>
                <w:tcPr>
                  <w:tcW w:type="dxa" w:w="337"/>
                  <w:vMerge/>
                  <w:tcBorders>
                    <w:top w:val="none" w:color="000000" w:sz="4"/>
                    <w:left w:val="single" w:color="000000" w:sz="4"/>
                    <w:bottom w:val="single" w:color="000000" w:sz="4"/>
                    <w:right w:val="single" w:color="000000" w:sz="4"/>
                  </w:tcBorders>
                </w:tcPr>
                <w:p/>
              </w:tc>
            </w:tr>
          </w:tbl>
          <w:p>
            <w:pPr>
              <w:pStyle w:val="null3"/>
              <w:spacing w:before="315" w:after="120"/>
              <w:ind w:firstLine="560"/>
              <w:jc w:val="left"/>
            </w:pPr>
            <w:r>
              <w:rPr>
                <w:rFonts w:ascii="仿宋_GB2312" w:hAnsi="仿宋_GB2312" w:cs="仿宋_GB2312" w:eastAsia="仿宋_GB2312"/>
                <w:sz w:val="28"/>
              </w:rPr>
              <w:t>二</w:t>
            </w:r>
            <w:r>
              <w:rPr>
                <w:rFonts w:ascii="仿宋_GB2312" w:hAnsi="仿宋_GB2312" w:cs="仿宋_GB2312" w:eastAsia="仿宋_GB2312"/>
                <w:sz w:val="28"/>
              </w:rPr>
              <w:t>、核心技术与内容要求</w:t>
            </w:r>
          </w:p>
          <w:p>
            <w:pPr>
              <w:pStyle w:val="null3"/>
              <w:spacing w:before="300" w:after="120"/>
              <w:ind w:firstLine="562"/>
              <w:jc w:val="left"/>
            </w:pPr>
            <w:r>
              <w:rPr>
                <w:rFonts w:ascii="仿宋_GB2312" w:hAnsi="仿宋_GB2312" w:cs="仿宋_GB2312" w:eastAsia="仿宋_GB2312"/>
                <w:sz w:val="28"/>
                <w:b/>
              </w:rPr>
              <w:t>（一）内容主题要求</w:t>
            </w:r>
          </w:p>
          <w:p>
            <w:pPr>
              <w:pStyle w:val="null3"/>
              <w:spacing w:before="120" w:after="120"/>
              <w:ind w:firstLine="562"/>
              <w:jc w:val="left"/>
            </w:pPr>
            <w:r>
              <w:rPr>
                <w:rFonts w:ascii="仿宋_GB2312" w:hAnsi="仿宋_GB2312" w:cs="仿宋_GB2312" w:eastAsia="仿宋_GB2312"/>
                <w:sz w:val="28"/>
                <w:b/>
              </w:rPr>
              <w:t>1.核心主题：</w:t>
            </w:r>
            <w:r>
              <w:rPr>
                <w:rFonts w:ascii="仿宋_GB2312" w:hAnsi="仿宋_GB2312" w:cs="仿宋_GB2312" w:eastAsia="仿宋_GB2312"/>
                <w:sz w:val="28"/>
              </w:rPr>
              <w:t>聚焦</w:t>
            </w:r>
            <w:r>
              <w:rPr>
                <w:rFonts w:ascii="仿宋_GB2312" w:hAnsi="仿宋_GB2312" w:cs="仿宋_GB2312" w:eastAsia="仿宋_GB2312"/>
                <w:sz w:val="28"/>
              </w:rPr>
              <w:t>煤矿、</w:t>
            </w:r>
            <w:r>
              <w:rPr>
                <w:rFonts w:ascii="仿宋_GB2312" w:hAnsi="仿宋_GB2312" w:cs="仿宋_GB2312" w:eastAsia="仿宋_GB2312"/>
                <w:sz w:val="28"/>
              </w:rPr>
              <w:t>地震、</w:t>
            </w:r>
            <w:r>
              <w:rPr>
                <w:rFonts w:ascii="仿宋_GB2312" w:hAnsi="仿宋_GB2312" w:cs="仿宋_GB2312" w:eastAsia="仿宋_GB2312"/>
                <w:sz w:val="28"/>
              </w:rPr>
              <w:t>暴雨洪涝</w:t>
            </w:r>
            <w:r>
              <w:rPr>
                <w:rFonts w:ascii="仿宋_GB2312" w:hAnsi="仿宋_GB2312" w:cs="仿宋_GB2312" w:eastAsia="仿宋_GB2312"/>
                <w:sz w:val="28"/>
              </w:rPr>
              <w:t>、</w:t>
            </w:r>
            <w:r>
              <w:rPr>
                <w:rFonts w:ascii="仿宋_GB2312" w:hAnsi="仿宋_GB2312" w:cs="仿宋_GB2312" w:eastAsia="仿宋_GB2312"/>
                <w:sz w:val="28"/>
              </w:rPr>
              <w:t>防溺水</w:t>
            </w:r>
            <w:r>
              <w:rPr>
                <w:rFonts w:ascii="仿宋_GB2312" w:hAnsi="仿宋_GB2312" w:cs="仿宋_GB2312" w:eastAsia="仿宋_GB2312"/>
                <w:sz w:val="28"/>
              </w:rPr>
              <w:t>、</w:t>
            </w:r>
            <w:r>
              <w:rPr>
                <w:rFonts w:ascii="仿宋_GB2312" w:hAnsi="仿宋_GB2312" w:cs="仿宋_GB2312" w:eastAsia="仿宋_GB2312"/>
                <w:sz w:val="28"/>
              </w:rPr>
              <w:t>雷电</w:t>
            </w:r>
            <w:r>
              <w:rPr>
                <w:rFonts w:ascii="仿宋_GB2312" w:hAnsi="仿宋_GB2312" w:cs="仿宋_GB2312" w:eastAsia="仿宋_GB2312"/>
                <w:sz w:val="28"/>
              </w:rPr>
              <w:t>、燃气</w:t>
            </w:r>
            <w:r>
              <w:rPr>
                <w:rFonts w:ascii="仿宋_GB2312" w:hAnsi="仿宋_GB2312" w:cs="仿宋_GB2312" w:eastAsia="仿宋_GB2312"/>
                <w:sz w:val="28"/>
              </w:rPr>
              <w:t>、家用电器、电动自行车、高层建筑火灾逃生</w:t>
            </w:r>
            <w:r>
              <w:rPr>
                <w:rFonts w:ascii="仿宋_GB2312" w:hAnsi="仿宋_GB2312" w:cs="仿宋_GB2312" w:eastAsia="仿宋_GB2312"/>
                <w:sz w:val="28"/>
              </w:rPr>
              <w:t>等领域，传递安全防范知识、应急处置流程及相关规范要求，提升公众安全意识与自救互救能力</w:t>
            </w:r>
            <w:r>
              <w:rPr>
                <w:rFonts w:ascii="仿宋_GB2312" w:hAnsi="仿宋_GB2312" w:cs="仿宋_GB2312" w:eastAsia="仿宋_GB2312"/>
                <w:sz w:val="28"/>
              </w:rPr>
              <w:t>。</w:t>
            </w:r>
          </w:p>
          <w:p>
            <w:pPr>
              <w:pStyle w:val="null3"/>
              <w:spacing w:before="120" w:after="120"/>
              <w:ind w:firstLine="562"/>
              <w:jc w:val="left"/>
            </w:pPr>
            <w:r>
              <w:rPr>
                <w:rFonts w:ascii="仿宋_GB2312" w:hAnsi="仿宋_GB2312" w:cs="仿宋_GB2312" w:eastAsia="仿宋_GB2312"/>
                <w:sz w:val="28"/>
                <w:b/>
              </w:rPr>
              <w:t>2.目标受众：</w:t>
            </w:r>
            <w:r>
              <w:rPr>
                <w:rFonts w:ascii="仿宋_GB2312" w:hAnsi="仿宋_GB2312" w:cs="仿宋_GB2312" w:eastAsia="仿宋_GB2312"/>
                <w:sz w:val="28"/>
              </w:rPr>
              <w:t>相关行业部门、企事业单位及社会群众。</w:t>
            </w:r>
          </w:p>
          <w:p>
            <w:pPr>
              <w:pStyle w:val="null3"/>
              <w:spacing w:before="120" w:after="120"/>
              <w:ind w:firstLine="562"/>
              <w:jc w:val="left"/>
            </w:pPr>
            <w:r>
              <w:rPr>
                <w:rFonts w:ascii="仿宋_GB2312" w:hAnsi="仿宋_GB2312" w:cs="仿宋_GB2312" w:eastAsia="仿宋_GB2312"/>
                <w:sz w:val="28"/>
                <w:b/>
              </w:rPr>
              <w:t>3.关键内容节点：</w:t>
            </w:r>
            <w:r>
              <w:rPr>
                <w:rFonts w:ascii="仿宋_GB2312" w:hAnsi="仿宋_GB2312" w:cs="仿宋_GB2312" w:eastAsia="仿宋_GB2312"/>
                <w:sz w:val="28"/>
              </w:rPr>
              <w:t>（</w:t>
            </w:r>
            <w:r>
              <w:rPr>
                <w:rFonts w:ascii="仿宋_GB2312" w:hAnsi="仿宋_GB2312" w:cs="仿宋_GB2312" w:eastAsia="仿宋_GB2312"/>
                <w:sz w:val="28"/>
              </w:rPr>
              <w:t>1）三维动画：3期共12个典型安全生产事故案例，每个案例需完整呈现①事故背景；②事故发生发展全过程；③事故关键触发环节；④事故现场环境及涉事要素可视化；（2）二维动画：制作</w:t>
            </w:r>
            <w:r>
              <w:rPr>
                <w:rFonts w:ascii="仿宋_GB2312" w:hAnsi="仿宋_GB2312" w:cs="仿宋_GB2312" w:eastAsia="仿宋_GB2312"/>
                <w:sz w:val="28"/>
              </w:rPr>
              <w:t>不少于</w:t>
            </w:r>
            <w:r>
              <w:rPr>
                <w:rFonts w:ascii="仿宋_GB2312" w:hAnsi="仿宋_GB2312" w:cs="仿宋_GB2312" w:eastAsia="仿宋_GB2312"/>
                <w:sz w:val="28"/>
              </w:rPr>
              <w:t>10个篇章，每个3-5分钟，共30</w:t>
            </w:r>
            <w:r>
              <w:rPr>
                <w:rFonts w:ascii="仿宋_GB2312" w:hAnsi="仿宋_GB2312" w:cs="仿宋_GB2312" w:eastAsia="仿宋_GB2312"/>
                <w:sz w:val="28"/>
              </w:rPr>
              <w:t>-50</w:t>
            </w:r>
            <w:r>
              <w:rPr>
                <w:rFonts w:ascii="仿宋_GB2312" w:hAnsi="仿宋_GB2312" w:cs="仿宋_GB2312" w:eastAsia="仿宋_GB2312"/>
                <w:sz w:val="28"/>
              </w:rPr>
              <w:t>分钟，每个篇章聚焦</w:t>
            </w:r>
            <w:r>
              <w:rPr>
                <w:rFonts w:ascii="仿宋_GB2312" w:hAnsi="仿宋_GB2312" w:cs="仿宋_GB2312" w:eastAsia="仿宋_GB2312"/>
                <w:sz w:val="28"/>
              </w:rPr>
              <w:t>1个科普领域，完整呈现①对应领域灾害/安全隐患识别；②典型事故案例警示；③安全防范措施；④应急处置流程；⑤相关政策/规范解读；⑥警示</w:t>
            </w:r>
            <w:r>
              <w:rPr>
                <w:rFonts w:ascii="仿宋_GB2312" w:hAnsi="仿宋_GB2312" w:cs="仿宋_GB2312" w:eastAsia="仿宋_GB2312"/>
                <w:sz w:val="28"/>
              </w:rPr>
              <w:t>呼吁</w:t>
            </w:r>
            <w:r>
              <w:rPr>
                <w:rFonts w:ascii="仿宋_GB2312" w:hAnsi="仿宋_GB2312" w:cs="仿宋_GB2312" w:eastAsia="仿宋_GB2312"/>
                <w:sz w:val="28"/>
              </w:rPr>
              <w:t>。</w:t>
            </w:r>
          </w:p>
          <w:p>
            <w:pPr>
              <w:pStyle w:val="null3"/>
              <w:spacing w:before="300" w:after="120"/>
              <w:ind w:firstLine="562"/>
              <w:jc w:val="left"/>
            </w:pPr>
            <w:r>
              <w:rPr>
                <w:rFonts w:ascii="仿宋_GB2312" w:hAnsi="仿宋_GB2312" w:cs="仿宋_GB2312" w:eastAsia="仿宋_GB2312"/>
                <w:sz w:val="28"/>
                <w:b/>
              </w:rPr>
              <w:t>（二）风格与美术要求</w:t>
            </w:r>
          </w:p>
          <w:p>
            <w:pPr>
              <w:pStyle w:val="null3"/>
              <w:spacing w:before="120" w:after="120"/>
              <w:ind w:firstLine="562"/>
              <w:jc w:val="left"/>
            </w:pPr>
            <w:r>
              <w:rPr>
                <w:rFonts w:ascii="仿宋_GB2312" w:hAnsi="仿宋_GB2312" w:cs="仿宋_GB2312" w:eastAsia="仿宋_GB2312"/>
                <w:sz w:val="28"/>
                <w:b/>
              </w:rPr>
              <w:t>1.三维动画风格：</w:t>
            </w:r>
            <w:r>
              <w:rPr>
                <w:rFonts w:ascii="仿宋_GB2312" w:hAnsi="仿宋_GB2312" w:cs="仿宋_GB2312" w:eastAsia="仿宋_GB2312"/>
                <w:sz w:val="28"/>
              </w:rPr>
              <w:t>写实风格</w:t>
            </w:r>
            <w:r>
              <w:rPr>
                <w:rFonts w:ascii="仿宋_GB2312" w:hAnsi="仿宋_GB2312" w:cs="仿宋_GB2312" w:eastAsia="仿宋_GB2312"/>
                <w:sz w:val="28"/>
              </w:rPr>
              <w:t>。</w:t>
            </w:r>
          </w:p>
          <w:p>
            <w:pPr>
              <w:pStyle w:val="null3"/>
              <w:spacing w:before="120" w:after="120"/>
              <w:ind w:firstLine="562"/>
              <w:jc w:val="left"/>
            </w:pPr>
            <w:r>
              <w:rPr>
                <w:rFonts w:ascii="仿宋_GB2312" w:hAnsi="仿宋_GB2312" w:cs="仿宋_GB2312" w:eastAsia="仿宋_GB2312"/>
                <w:sz w:val="28"/>
                <w:b/>
              </w:rPr>
              <w:t>2.二维动画风格：</w:t>
            </w:r>
            <w:r>
              <w:rPr>
                <w:rFonts w:ascii="仿宋_GB2312" w:hAnsi="仿宋_GB2312" w:cs="仿宋_GB2312" w:eastAsia="仿宋_GB2312"/>
                <w:sz w:val="28"/>
              </w:rPr>
              <w:t>MG动画风格</w:t>
            </w:r>
            <w:r>
              <w:rPr>
                <w:rFonts w:ascii="仿宋_GB2312" w:hAnsi="仿宋_GB2312" w:cs="仿宋_GB2312" w:eastAsia="仿宋_GB2312"/>
                <w:sz w:val="28"/>
              </w:rPr>
              <w:t>。</w:t>
            </w:r>
          </w:p>
          <w:p>
            <w:pPr>
              <w:pStyle w:val="null3"/>
              <w:spacing w:before="120" w:after="120"/>
              <w:ind w:firstLine="562"/>
              <w:jc w:val="left"/>
            </w:pPr>
            <w:r>
              <w:rPr>
                <w:rFonts w:ascii="仿宋_GB2312" w:hAnsi="仿宋_GB2312" w:cs="仿宋_GB2312" w:eastAsia="仿宋_GB2312"/>
                <w:sz w:val="28"/>
                <w:b/>
              </w:rPr>
              <w:t>3.</w:t>
            </w:r>
            <w:r>
              <w:rPr>
                <w:rFonts w:ascii="仿宋_GB2312" w:hAnsi="仿宋_GB2312" w:cs="仿宋_GB2312" w:eastAsia="仿宋_GB2312"/>
                <w:sz w:val="28"/>
                <w:b/>
              </w:rPr>
              <w:t>色彩要求：</w:t>
            </w:r>
            <w:r>
              <w:rPr>
                <w:rFonts w:ascii="仿宋_GB2312" w:hAnsi="仿宋_GB2312" w:cs="仿宋_GB2312" w:eastAsia="仿宋_GB2312"/>
                <w:sz w:val="28"/>
              </w:rPr>
              <w:t>色调庄重清晰，各领域科普内容可搭配对应警示色，关键知识点可通过色彩对比突出，避免花哨色调，符合安全科普教育氛围</w:t>
            </w:r>
            <w:r>
              <w:rPr>
                <w:rFonts w:ascii="仿宋_GB2312" w:hAnsi="仿宋_GB2312" w:cs="仿宋_GB2312" w:eastAsia="仿宋_GB2312"/>
                <w:sz w:val="28"/>
              </w:rPr>
              <w:t>。</w:t>
            </w:r>
          </w:p>
          <w:p>
            <w:pPr>
              <w:pStyle w:val="null3"/>
              <w:spacing w:before="120" w:after="120"/>
              <w:ind w:firstLine="562"/>
              <w:jc w:val="left"/>
            </w:pPr>
            <w:r>
              <w:rPr>
                <w:rFonts w:ascii="仿宋_GB2312" w:hAnsi="仿宋_GB2312" w:cs="仿宋_GB2312" w:eastAsia="仿宋_GB2312"/>
                <w:sz w:val="28"/>
                <w:b/>
              </w:rPr>
              <w:t>4</w:t>
            </w:r>
            <w:r>
              <w:rPr>
                <w:rFonts w:ascii="仿宋_GB2312" w:hAnsi="仿宋_GB2312" w:cs="仿宋_GB2312" w:eastAsia="仿宋_GB2312"/>
                <w:sz w:val="28"/>
                <w:b/>
              </w:rPr>
              <w:t>.角色设定：</w:t>
            </w:r>
            <w:r>
              <w:rPr>
                <w:rFonts w:ascii="仿宋_GB2312" w:hAnsi="仿宋_GB2312" w:cs="仿宋_GB2312" w:eastAsia="仿宋_GB2312"/>
                <w:sz w:val="28"/>
              </w:rPr>
              <w:t>含</w:t>
            </w:r>
            <w:r>
              <w:rPr>
                <w:rFonts w:ascii="仿宋_GB2312" w:hAnsi="仿宋_GB2312" w:cs="仿宋_GB2312" w:eastAsia="仿宋_GB2312"/>
                <w:sz w:val="28"/>
              </w:rPr>
              <w:t>≥10</w:t>
            </w:r>
            <w:r>
              <w:rPr>
                <w:rFonts w:ascii="仿宋_GB2312" w:hAnsi="仿宋_GB2312" w:cs="仿宋_GB2312" w:eastAsia="仿宋_GB2312"/>
                <w:sz w:val="28"/>
              </w:rPr>
              <w:t>个角色，形象要求简洁直观、贴近大众认知，动作规范标准，避免夸张化设计，适配安全科普教育氛围。角色可涵盖安全讲解员、不同场景下的公众代表等，助力安全知识更直观传递。</w:t>
            </w:r>
          </w:p>
          <w:p>
            <w:pPr>
              <w:pStyle w:val="null3"/>
              <w:spacing w:before="255" w:after="120"/>
              <w:ind w:firstLine="560"/>
              <w:jc w:val="left"/>
            </w:pPr>
            <w:r>
              <w:rPr>
                <w:rFonts w:ascii="仿宋_GB2312" w:hAnsi="仿宋_GB2312" w:cs="仿宋_GB2312" w:eastAsia="仿宋_GB2312"/>
                <w:sz w:val="28"/>
              </w:rPr>
              <w:t>三、</w:t>
            </w:r>
            <w:r>
              <w:rPr>
                <w:rFonts w:ascii="仿宋_GB2312" w:hAnsi="仿宋_GB2312" w:cs="仿宋_GB2312" w:eastAsia="仿宋_GB2312"/>
                <w:sz w:val="28"/>
              </w:rPr>
              <w:t>三维动画技术参数</w:t>
            </w:r>
          </w:p>
          <w:p>
            <w:pPr>
              <w:pStyle w:val="null3"/>
              <w:spacing w:before="120" w:after="120"/>
              <w:ind w:firstLine="560"/>
              <w:jc w:val="left"/>
            </w:pPr>
            <w:r>
              <w:rPr>
                <w:rFonts w:ascii="仿宋_GB2312" w:hAnsi="仿宋_GB2312" w:cs="仿宋_GB2312" w:eastAsia="仿宋_GB2312"/>
                <w:sz w:val="28"/>
              </w:rPr>
              <w:t>（一）</w:t>
            </w:r>
            <w:r>
              <w:rPr>
                <w:rFonts w:ascii="仿宋_GB2312" w:hAnsi="仿宋_GB2312" w:cs="仿宋_GB2312" w:eastAsia="仿宋_GB2312"/>
                <w:sz w:val="28"/>
              </w:rPr>
              <w:t>视频制作</w:t>
            </w:r>
          </w:p>
          <w:p>
            <w:pPr>
              <w:pStyle w:val="null3"/>
              <w:spacing w:before="120" w:after="120"/>
              <w:ind w:firstLine="560"/>
              <w:jc w:val="left"/>
            </w:pPr>
            <w:r>
              <w:rPr>
                <w:rFonts w:ascii="仿宋_GB2312" w:hAnsi="仿宋_GB2312" w:cs="仿宋_GB2312" w:eastAsia="仿宋_GB2312"/>
                <w:sz w:val="28"/>
              </w:rPr>
              <w:t>作品满足</w:t>
            </w:r>
            <w:r>
              <w:rPr>
                <w:rFonts w:ascii="仿宋_GB2312" w:hAnsi="仿宋_GB2312" w:cs="仿宋_GB2312" w:eastAsia="仿宋_GB2312"/>
                <w:sz w:val="28"/>
              </w:rPr>
              <w:t>1920X1080P</w:t>
            </w:r>
            <w:r>
              <w:rPr>
                <w:rFonts w:ascii="仿宋_GB2312" w:hAnsi="仿宋_GB2312" w:cs="仿宋_GB2312" w:eastAsia="仿宋_GB2312"/>
                <w:sz w:val="28"/>
              </w:rPr>
              <w:t>超高清视频技术参数要求，具体涵盖分辨率、动态范围、色彩空间、量化位深、帧率、基准电平等指标。</w:t>
            </w:r>
          </w:p>
          <w:p>
            <w:pPr>
              <w:pStyle w:val="null3"/>
              <w:spacing w:before="120" w:after="120"/>
              <w:ind w:firstLine="562"/>
              <w:jc w:val="left"/>
            </w:pPr>
            <w:r>
              <w:rPr>
                <w:rFonts w:ascii="仿宋_GB2312" w:hAnsi="仿宋_GB2312" w:cs="仿宋_GB2312" w:eastAsia="仿宋_GB2312"/>
                <w:sz w:val="28"/>
                <w:b/>
              </w:rPr>
              <w:t>1. 基本参数</w:t>
            </w:r>
          </w:p>
          <w:p>
            <w:pPr>
              <w:pStyle w:val="null3"/>
              <w:spacing w:before="120" w:after="120"/>
              <w:ind w:firstLine="560"/>
              <w:jc w:val="left"/>
            </w:pPr>
            <w:r>
              <w:rPr>
                <w:rFonts w:ascii="仿宋_GB2312" w:hAnsi="仿宋_GB2312" w:cs="仿宋_GB2312" w:eastAsia="仿宋_GB2312"/>
                <w:sz w:val="28"/>
              </w:rPr>
              <w:t>依据</w:t>
            </w:r>
            <w:r>
              <w:rPr>
                <w:rFonts w:ascii="仿宋_GB2312" w:hAnsi="仿宋_GB2312" w:cs="仿宋_GB2312" w:eastAsia="仿宋_GB2312"/>
                <w:sz w:val="28"/>
              </w:rPr>
              <w:t>GB/T 41808—2022相关要求，</w:t>
            </w:r>
            <w:r>
              <w:rPr>
                <w:rFonts w:ascii="仿宋_GB2312" w:hAnsi="仿宋_GB2312" w:cs="仿宋_GB2312" w:eastAsia="仿宋_GB2312"/>
                <w:sz w:val="28"/>
              </w:rPr>
              <w:t>1920X1080P</w:t>
            </w:r>
            <w:r>
              <w:rPr>
                <w:rFonts w:ascii="仿宋_GB2312" w:hAnsi="仿宋_GB2312" w:cs="仿宋_GB2312" w:eastAsia="仿宋_GB2312"/>
                <w:sz w:val="28"/>
              </w:rPr>
              <w:t>超高清视频技术参数需符合表格</w:t>
            </w:r>
            <w:r>
              <w:rPr>
                <w:rFonts w:ascii="仿宋_GB2312" w:hAnsi="仿宋_GB2312" w:cs="仿宋_GB2312" w:eastAsia="仿宋_GB2312"/>
                <w:sz w:val="28"/>
              </w:rPr>
              <w:t>1</w:t>
            </w:r>
            <w:r>
              <w:rPr>
                <w:rFonts w:ascii="仿宋_GB2312" w:hAnsi="仿宋_GB2312" w:cs="仿宋_GB2312" w:eastAsia="仿宋_GB2312"/>
                <w:sz w:val="28"/>
              </w:rPr>
              <w:t>的所示。</w:t>
            </w:r>
            <w:r>
              <w:rPr>
                <w:rFonts w:ascii="仿宋_GB2312" w:hAnsi="仿宋_GB2312" w:cs="仿宋_GB2312" w:eastAsia="仿宋_GB2312"/>
                <w:sz w:val="28"/>
              </w:rPr>
              <w:t>图像电平范围宜采用</w:t>
            </w:r>
            <w:r>
              <w:rPr>
                <w:rFonts w:ascii="仿宋_GB2312" w:hAnsi="仿宋_GB2312" w:cs="仿宋_GB2312" w:eastAsia="仿宋_GB2312"/>
                <w:sz w:val="28"/>
              </w:rPr>
              <w:t>“窄范围”，“窄范围”视频信数应符合表格2的要求。</w:t>
            </w:r>
          </w:p>
          <w:p>
            <w:pPr>
              <w:pStyle w:val="null3"/>
              <w:jc w:val="center"/>
            </w:pPr>
            <w:r>
              <w:rPr>
                <w:rFonts w:ascii="仿宋_GB2312" w:hAnsi="仿宋_GB2312" w:cs="仿宋_GB2312" w:eastAsia="仿宋_GB2312"/>
                <w:sz w:val="24"/>
                <w:b/>
              </w:rPr>
              <w:t>表格</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1920X1080P</w:t>
            </w:r>
            <w:r>
              <w:rPr>
                <w:rFonts w:ascii="仿宋_GB2312" w:hAnsi="仿宋_GB2312" w:cs="仿宋_GB2312" w:eastAsia="仿宋_GB2312"/>
                <w:sz w:val="24"/>
                <w:b/>
              </w:rPr>
              <w:t>超高清节目视频关键技术参数</w:t>
            </w:r>
          </w:p>
          <w:tbl>
            <w:tblPr>
              <w:tblInd w:type="dxa" w:w="135"/>
              <w:tblBorders>
                <w:top w:val="none" w:color="000000" w:sz="4"/>
                <w:left w:val="none" w:color="000000" w:sz="4"/>
                <w:bottom w:val="none" w:color="000000" w:sz="4"/>
                <w:right w:val="none" w:color="000000" w:sz="4"/>
                <w:insideH w:val="none"/>
                <w:insideV w:val="none"/>
              </w:tblBorders>
            </w:tblPr>
            <w:tblGrid>
              <w:gridCol w:w="874"/>
              <w:gridCol w:w="1673"/>
            </w:tblGrid>
            <w:tr>
              <w:tc>
                <w:tcPr>
                  <w:tcW w:type="dxa" w:w="874"/>
                  <w:tcBorders>
                    <w:top w:val="single" w:color="000000" w:sz="8"/>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项目名称</w:t>
                  </w:r>
                </w:p>
              </w:tc>
              <w:tc>
                <w:tcPr>
                  <w:tcW w:type="dxa" w:w="1673"/>
                  <w:tcBorders>
                    <w:top w:val="single" w:color="000000" w:sz="8"/>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技术要求</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幅型比</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16:9</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分辨率</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1920X1080</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取样结构</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正交</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像素宽高比</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1:1</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像素排列顺序</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从左到右，从上到下</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帧率</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30</w:t>
                  </w:r>
                  <w:r>
                    <w:rPr>
                      <w:rFonts w:ascii="仿宋_GB2312" w:hAnsi="仿宋_GB2312" w:cs="仿宋_GB2312" w:eastAsia="仿宋_GB2312"/>
                      <w:sz w:val="21"/>
                    </w:rPr>
                    <w:t>Hz</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扫描模式</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逐行</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视频量化</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ProRes 4:2:2 HQ 10-bit</w:t>
                  </w:r>
                </w:p>
              </w:tc>
            </w:tr>
            <w:tr>
              <w:tc>
                <w:tcPr>
                  <w:tcW w:type="dxa" w:w="874"/>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色域</w:t>
                  </w:r>
                </w:p>
              </w:tc>
              <w:tc>
                <w:tcPr>
                  <w:tcW w:type="dxa" w:w="1673"/>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Rec.709 SDR</w:t>
                  </w:r>
                </w:p>
              </w:tc>
            </w:tr>
            <w:tr>
              <w:tc>
                <w:tcPr>
                  <w:tcW w:type="dxa" w:w="874"/>
                  <w:tcBorders>
                    <w:top w:val="none" w:color="000000" w:sz="4"/>
                    <w:left w:val="single" w:color="000000" w:sz="8"/>
                    <w:bottom w:val="single" w:color="000000" w:sz="8"/>
                    <w:right w:val="single" w:color="000000" w:sz="8"/>
                  </w:tcBorders>
                  <w:tcMar>
                    <w:top w:type="dxa" w:w="60"/>
                    <w:left w:type="dxa" w:w="120"/>
                    <w:bottom w:type="dxa" w:w="30"/>
                    <w:right w:type="dxa" w:w="120"/>
                  </w:tcMar>
                  <w:vAlign w:val="top"/>
                </w:tcPr>
                <w:p>
                  <w:pPr>
                    <w:pStyle w:val="null3"/>
                    <w:jc w:val="both"/>
                  </w:pPr>
                  <w:r>
                    <w:rPr>
                      <w:rFonts w:ascii="仿宋_GB2312" w:hAnsi="仿宋_GB2312" w:cs="仿宋_GB2312" w:eastAsia="仿宋_GB2312"/>
                      <w:sz w:val="21"/>
                    </w:rPr>
                    <w:t>图像取样</w:t>
                  </w:r>
                </w:p>
              </w:tc>
              <w:tc>
                <w:tcPr>
                  <w:tcW w:type="dxa" w:w="1673"/>
                  <w:tcBorders>
                    <w:top w:val="none" w:color="000000" w:sz="4"/>
                    <w:left w:val="none" w:color="000000" w:sz="4"/>
                    <w:bottom w:val="single" w:color="000000" w:sz="8"/>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4:2:2</w:t>
                  </w:r>
                </w:p>
              </w:tc>
            </w:tr>
          </w:tbl>
          <w:p>
            <w:pPr>
              <w:pStyle w:val="null3"/>
            </w:pPr>
            <w:r>
              <w:rPr>
                <w:rFonts w:ascii="仿宋_GB2312" w:hAnsi="仿宋_GB2312" w:cs="仿宋_GB2312" w:eastAsia="仿宋_GB2312"/>
                <w:sz w:val="24"/>
                <w:b/>
              </w:rPr>
              <w:t>表格</w:t>
            </w:r>
            <w:r>
              <w:rPr>
                <w:rFonts w:ascii="仿宋_GB2312" w:hAnsi="仿宋_GB2312" w:cs="仿宋_GB2312" w:eastAsia="仿宋_GB2312"/>
                <w:sz w:val="24"/>
                <w:b/>
              </w:rPr>
              <w:t>2</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sz w:val="24"/>
                <w:b/>
              </w:rPr>
              <w:t>“窄范围”视频信号参数要求</w:t>
            </w:r>
          </w:p>
          <w:tbl>
            <w:tblPr>
              <w:tblBorders>
                <w:top w:val="none" w:color="000000" w:sz="4"/>
                <w:left w:val="none" w:color="000000" w:sz="4"/>
                <w:bottom w:val="none" w:color="000000" w:sz="4"/>
                <w:right w:val="none" w:color="000000" w:sz="4"/>
                <w:insideH w:val="none"/>
                <w:insideV w:val="none"/>
              </w:tblBorders>
            </w:tblPr>
            <w:tblGrid>
              <w:gridCol w:w="1285"/>
              <w:gridCol w:w="1262"/>
            </w:tblGrid>
            <w:tr>
              <w:tc>
                <w:tcPr>
                  <w:tcW w:type="dxa" w:w="128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黑色电平</w:t>
                  </w:r>
                </w:p>
              </w:tc>
              <w:tc>
                <w:tcPr>
                  <w:tcW w:type="dxa" w:w="1262"/>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64</w:t>
                  </w:r>
                </w:p>
              </w:tc>
            </w:tr>
            <w:tr>
              <w:tc>
                <w:tcPr>
                  <w:tcW w:type="dxa" w:w="128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峰值白电平（标称）</w:t>
                  </w:r>
                </w:p>
              </w:tc>
              <w:tc>
                <w:tcPr>
                  <w:tcW w:type="dxa" w:w="126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940</w:t>
                  </w:r>
                </w:p>
              </w:tc>
            </w:tr>
            <w:tr>
              <w:tc>
                <w:tcPr>
                  <w:tcW w:type="dxa" w:w="128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“超白”峰值电平</w:t>
                  </w:r>
                </w:p>
              </w:tc>
              <w:tc>
                <w:tcPr>
                  <w:tcW w:type="dxa" w:w="1262"/>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1019</w:t>
                  </w:r>
                </w:p>
              </w:tc>
            </w:tr>
          </w:tbl>
          <w:p>
            <w:pPr>
              <w:pStyle w:val="null3"/>
            </w:pPr>
            <w:r>
              <w:rPr>
                <w:rFonts w:ascii="仿宋_GB2312" w:hAnsi="仿宋_GB2312" w:cs="仿宋_GB2312" w:eastAsia="仿宋_GB2312"/>
                <w:sz w:val="28"/>
              </w:rPr>
              <w:t>①视频信号使用10比特量化时，黑电平为64，峰值白电平(标称)为940</w:t>
            </w:r>
            <w:r>
              <w:rPr>
                <w:rFonts w:ascii="仿宋_GB2312" w:hAnsi="仿宋_GB2312" w:cs="仿宋_GB2312" w:eastAsia="仿宋_GB2312"/>
                <w:sz w:val="28"/>
              </w:rPr>
              <w:t>。</w:t>
            </w:r>
          </w:p>
          <w:p>
            <w:pPr>
              <w:pStyle w:val="null3"/>
              <w:ind w:firstLine="560"/>
            </w:pPr>
            <w:r>
              <w:rPr>
                <w:rFonts w:ascii="仿宋_GB2312" w:hAnsi="仿宋_GB2312" w:cs="仿宋_GB2312" w:eastAsia="仿宋_GB2312"/>
                <w:sz w:val="28"/>
              </w:rPr>
              <w:t>②制作中宜使用“超白”电平，以利于提高信号的动态范围。</w:t>
            </w:r>
          </w:p>
          <w:p>
            <w:pPr>
              <w:pStyle w:val="null3"/>
              <w:spacing w:before="315" w:after="120"/>
              <w:jc w:val="left"/>
              <w:outlineLvl w:val="1"/>
            </w:pPr>
            <w:r>
              <w:rPr>
                <w:rFonts w:ascii="仿宋_GB2312" w:hAnsi="仿宋_GB2312" w:cs="仿宋_GB2312" w:eastAsia="仿宋_GB2312"/>
                <w:sz w:val="28"/>
                <w:b/>
              </w:rPr>
              <w:t>（二）</w:t>
            </w:r>
            <w:r>
              <w:rPr>
                <w:rFonts w:ascii="仿宋_GB2312" w:hAnsi="仿宋_GB2312" w:cs="仿宋_GB2312" w:eastAsia="仿宋_GB2312"/>
                <w:sz w:val="28"/>
                <w:b/>
              </w:rPr>
              <w:t>音频制作</w:t>
            </w:r>
          </w:p>
          <w:p>
            <w:pPr>
              <w:pStyle w:val="null3"/>
              <w:ind w:firstLine="560"/>
            </w:pPr>
            <w:r>
              <w:rPr>
                <w:rFonts w:ascii="仿宋_GB2312" w:hAnsi="仿宋_GB2312" w:cs="仿宋_GB2312" w:eastAsia="仿宋_GB2312"/>
                <w:sz w:val="28"/>
              </w:rPr>
              <w:t>作品音频制作采用立体声制式。</w:t>
            </w:r>
          </w:p>
          <w:p>
            <w:pPr>
              <w:pStyle w:val="null3"/>
              <w:spacing w:before="300" w:after="120"/>
              <w:jc w:val="left"/>
              <w:outlineLvl w:val="2"/>
            </w:pPr>
            <w:r>
              <w:rPr>
                <w:rFonts w:ascii="仿宋_GB2312" w:hAnsi="仿宋_GB2312" w:cs="仿宋_GB2312" w:eastAsia="仿宋_GB2312"/>
                <w:sz w:val="28"/>
                <w:b/>
              </w:rPr>
              <w:t>1. 基本参数</w:t>
            </w:r>
          </w:p>
          <w:p>
            <w:pPr>
              <w:pStyle w:val="null3"/>
              <w:ind w:firstLine="560"/>
            </w:pPr>
            <w:r>
              <w:rPr>
                <w:rFonts w:ascii="仿宋_GB2312" w:hAnsi="仿宋_GB2312" w:cs="仿宋_GB2312" w:eastAsia="仿宋_GB2312"/>
                <w:sz w:val="28"/>
              </w:rPr>
              <w:t>作品音频基本参数需符合表格</w:t>
            </w:r>
            <w:r>
              <w:rPr>
                <w:rFonts w:ascii="仿宋_GB2312" w:hAnsi="仿宋_GB2312" w:cs="仿宋_GB2312" w:eastAsia="仿宋_GB2312"/>
                <w:sz w:val="28"/>
              </w:rPr>
              <w:t>4要求。</w:t>
            </w:r>
          </w:p>
          <w:p>
            <w:pPr>
              <w:pStyle w:val="null3"/>
              <w:spacing w:before="255" w:after="120"/>
              <w:jc w:val="center"/>
              <w:outlineLvl w:val="3"/>
            </w:pPr>
            <w:r>
              <w:rPr>
                <w:rFonts w:ascii="仿宋_GB2312" w:hAnsi="仿宋_GB2312" w:cs="仿宋_GB2312" w:eastAsia="仿宋_GB2312"/>
                <w:sz w:val="24"/>
                <w:b/>
              </w:rPr>
              <w:t>表格</w:t>
            </w:r>
            <w:r>
              <w:rPr>
                <w:rFonts w:ascii="仿宋_GB2312" w:hAnsi="仿宋_GB2312" w:cs="仿宋_GB2312" w:eastAsia="仿宋_GB2312"/>
                <w:sz w:val="24"/>
                <w:b/>
              </w:rPr>
              <w:t>4</w:t>
            </w:r>
            <w:r>
              <w:rPr>
                <w:rFonts w:ascii="仿宋_GB2312" w:hAnsi="仿宋_GB2312" w:cs="仿宋_GB2312" w:eastAsia="仿宋_GB2312"/>
                <w:sz w:val="28"/>
                <w:b/>
              </w:rPr>
              <w:t xml:space="preserve">  </w:t>
            </w:r>
            <w:r>
              <w:rPr>
                <w:rFonts w:ascii="仿宋_GB2312" w:hAnsi="仿宋_GB2312" w:cs="仿宋_GB2312" w:eastAsia="仿宋_GB2312"/>
                <w:sz w:val="24"/>
                <w:b/>
              </w:rPr>
              <w:t>音频基本参数</w:t>
            </w:r>
          </w:p>
          <w:tbl>
            <w:tblPr>
              <w:tblBorders>
                <w:top w:val="none" w:color="000000" w:sz="4"/>
                <w:left w:val="none" w:color="000000" w:sz="4"/>
                <w:bottom w:val="none" w:color="000000" w:sz="4"/>
                <w:right w:val="none" w:color="000000" w:sz="4"/>
                <w:insideH w:val="none"/>
                <w:insideV w:val="none"/>
              </w:tblBorders>
            </w:tblPr>
            <w:tblGrid>
              <w:gridCol w:w="1005"/>
              <w:gridCol w:w="1548"/>
            </w:tblGrid>
            <w:tr>
              <w:tc>
                <w:tcPr>
                  <w:tcW w:type="dxa" w:w="100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参数项</w:t>
                  </w:r>
                </w:p>
              </w:tc>
              <w:tc>
                <w:tcPr>
                  <w:tcW w:type="dxa" w:w="154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技术要求</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音频采样频率</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48</w:t>
                  </w:r>
                  <w:r>
                    <w:rPr>
                      <w:rFonts w:ascii="仿宋_GB2312" w:hAnsi="仿宋_GB2312" w:cs="仿宋_GB2312" w:eastAsia="仿宋_GB2312"/>
                      <w:sz w:val="21"/>
                    </w:rPr>
                    <w:t>000</w:t>
                  </w:r>
                  <w:r>
                    <w:rPr>
                      <w:rFonts w:ascii="仿宋_GB2312" w:hAnsi="仿宋_GB2312" w:cs="仿宋_GB2312" w:eastAsia="仿宋_GB2312"/>
                      <w:sz w:val="21"/>
                    </w:rPr>
                    <w:t>Hz</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音频编码格式</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PCM无压缩（*.WAV）</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量化精度</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不低于</w:t>
                  </w:r>
                  <w:r>
                    <w:rPr>
                      <w:rFonts w:ascii="仿宋_GB2312" w:hAnsi="仿宋_GB2312" w:cs="仿宋_GB2312" w:eastAsia="仿宋_GB2312"/>
                      <w:sz w:val="21"/>
                    </w:rPr>
                    <w:t>24bit</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各播出声道音频音量</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一般不超过</w:t>
                  </w:r>
                  <w:r>
                    <w:rPr>
                      <w:rFonts w:ascii="仿宋_GB2312" w:hAnsi="仿宋_GB2312" w:cs="仿宋_GB2312" w:eastAsia="仿宋_GB2312"/>
                      <w:sz w:val="21"/>
                    </w:rPr>
                    <w:t>-9dBFs，最大不超过-6dBFs</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音频平均响度</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-24LKFS</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响度容差</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LU</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最大真峰值电平</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不超过</w:t>
                  </w:r>
                  <w:r>
                    <w:rPr>
                      <w:rFonts w:ascii="仿宋_GB2312" w:hAnsi="仿宋_GB2312" w:cs="仿宋_GB2312" w:eastAsia="仿宋_GB2312"/>
                      <w:sz w:val="21"/>
                    </w:rPr>
                    <w:t>-2dB TP</w:t>
                  </w:r>
                </w:p>
              </w:tc>
            </w:tr>
          </w:tbl>
          <w:p>
            <w:pPr>
              <w:pStyle w:val="null3"/>
              <w:spacing w:before="300" w:after="120"/>
              <w:jc w:val="left"/>
              <w:outlineLvl w:val="2"/>
            </w:pPr>
            <w:r>
              <w:rPr>
                <w:rFonts w:ascii="仿宋_GB2312" w:hAnsi="仿宋_GB2312" w:cs="仿宋_GB2312" w:eastAsia="仿宋_GB2312"/>
                <w:sz w:val="28"/>
                <w:b/>
              </w:rPr>
              <w:t>2.</w:t>
            </w:r>
            <w:r>
              <w:rPr>
                <w:rFonts w:ascii="仿宋_GB2312" w:hAnsi="仿宋_GB2312" w:cs="仿宋_GB2312" w:eastAsia="仿宋_GB2312"/>
                <w:sz w:val="28"/>
                <w:b/>
              </w:rPr>
              <w:t>声轨分布</w:t>
            </w:r>
          </w:p>
          <w:p>
            <w:pPr>
              <w:pStyle w:val="null3"/>
              <w:ind w:firstLine="560"/>
            </w:pPr>
            <w:r>
              <w:rPr>
                <w:rFonts w:ascii="仿宋_GB2312" w:hAnsi="仿宋_GB2312" w:cs="仿宋_GB2312" w:eastAsia="仿宋_GB2312"/>
                <w:sz w:val="28"/>
              </w:rPr>
              <w:t>作品立体声声轨分配需符合</w:t>
            </w:r>
            <w:r>
              <w:rPr>
                <w:rFonts w:ascii="仿宋_GB2312" w:hAnsi="仿宋_GB2312" w:cs="仿宋_GB2312" w:eastAsia="仿宋_GB2312"/>
                <w:sz w:val="28"/>
              </w:rPr>
              <w:t>GY/T 313—2017相关要求，具体见表格5</w:t>
            </w:r>
            <w:r>
              <w:rPr>
                <w:rFonts w:ascii="仿宋_GB2312" w:hAnsi="仿宋_GB2312" w:cs="仿宋_GB2312" w:eastAsia="仿宋_GB2312"/>
                <w:sz w:val="28"/>
              </w:rPr>
              <w:t>所示</w:t>
            </w:r>
            <w:r>
              <w:rPr>
                <w:rFonts w:ascii="仿宋_GB2312" w:hAnsi="仿宋_GB2312" w:cs="仿宋_GB2312" w:eastAsia="仿宋_GB2312"/>
                <w:sz w:val="28"/>
              </w:rPr>
              <w:t>。</w:t>
            </w:r>
          </w:p>
          <w:p>
            <w:pPr>
              <w:pStyle w:val="null3"/>
              <w:spacing w:before="255" w:after="120"/>
              <w:jc w:val="center"/>
              <w:outlineLvl w:val="3"/>
            </w:pPr>
            <w:r>
              <w:rPr>
                <w:rFonts w:ascii="仿宋_GB2312" w:hAnsi="仿宋_GB2312" w:cs="仿宋_GB2312" w:eastAsia="仿宋_GB2312"/>
                <w:sz w:val="24"/>
                <w:b/>
              </w:rPr>
              <w:t>表格</w:t>
            </w:r>
            <w:r>
              <w:rPr>
                <w:rFonts w:ascii="仿宋_GB2312" w:hAnsi="仿宋_GB2312" w:cs="仿宋_GB2312" w:eastAsia="仿宋_GB2312"/>
                <w:sz w:val="24"/>
                <w:b/>
              </w:rPr>
              <w:t>5</w:t>
            </w:r>
            <w:r>
              <w:rPr>
                <w:rFonts w:ascii="仿宋_GB2312" w:hAnsi="仿宋_GB2312" w:cs="仿宋_GB2312" w:eastAsia="仿宋_GB2312"/>
                <w:sz w:val="28"/>
                <w:b/>
              </w:rPr>
              <w:t xml:space="preserve">  </w:t>
            </w:r>
            <w:r>
              <w:rPr>
                <w:rFonts w:ascii="仿宋_GB2312" w:hAnsi="仿宋_GB2312" w:cs="仿宋_GB2312" w:eastAsia="仿宋_GB2312"/>
                <w:sz w:val="24"/>
                <w:b/>
              </w:rPr>
              <w:t>立体声声轨分配</w:t>
            </w:r>
          </w:p>
          <w:tbl>
            <w:tblPr>
              <w:tblBorders>
                <w:top w:val="none" w:color="000000" w:sz="4"/>
                <w:left w:val="none" w:color="000000" w:sz="4"/>
                <w:bottom w:val="none" w:color="000000" w:sz="4"/>
                <w:right w:val="none" w:color="000000" w:sz="4"/>
                <w:insideH w:val="none"/>
                <w:insideV w:val="none"/>
              </w:tblBorders>
            </w:tblPr>
            <w:tblGrid>
              <w:gridCol w:w="869"/>
              <w:gridCol w:w="1684"/>
            </w:tblGrid>
            <w:tr>
              <w:tc>
                <w:tcPr>
                  <w:tcW w:type="dxa" w:w="86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声轨</w:t>
                  </w:r>
                </w:p>
              </w:tc>
              <w:tc>
                <w:tcPr>
                  <w:tcW w:type="dxa" w:w="168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声道</w:t>
                  </w:r>
                </w:p>
              </w:tc>
            </w:tr>
            <w:tr>
              <w:tc>
                <w:tcPr>
                  <w:tcW w:type="dxa" w:w="86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声轨</w:t>
                  </w:r>
                  <w:r>
                    <w:rPr>
                      <w:rFonts w:ascii="仿宋_GB2312" w:hAnsi="仿宋_GB2312" w:cs="仿宋_GB2312" w:eastAsia="仿宋_GB2312"/>
                      <w:sz w:val="21"/>
                    </w:rPr>
                    <w:t>1</w:t>
                  </w:r>
                </w:p>
              </w:tc>
              <w:tc>
                <w:tcPr>
                  <w:tcW w:type="dxa" w:w="16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立体声左声道</w:t>
                  </w:r>
                </w:p>
              </w:tc>
            </w:tr>
            <w:tr>
              <w:tc>
                <w:tcPr>
                  <w:tcW w:type="dxa" w:w="86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声轨</w:t>
                  </w:r>
                  <w:r>
                    <w:rPr>
                      <w:rFonts w:ascii="仿宋_GB2312" w:hAnsi="仿宋_GB2312" w:cs="仿宋_GB2312" w:eastAsia="仿宋_GB2312"/>
                      <w:sz w:val="21"/>
                    </w:rPr>
                    <w:t>2</w:t>
                  </w:r>
                </w:p>
              </w:tc>
              <w:tc>
                <w:tcPr>
                  <w:tcW w:type="dxa" w:w="16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立体声右声道</w:t>
                  </w:r>
                </w:p>
              </w:tc>
            </w:tr>
          </w:tbl>
          <w:p>
            <w:pPr>
              <w:pStyle w:val="null3"/>
              <w:spacing w:before="315" w:after="120"/>
              <w:jc w:val="both"/>
              <w:outlineLvl w:val="1"/>
            </w:pPr>
            <w:r>
              <w:rPr>
                <w:rFonts w:ascii="仿宋_GB2312" w:hAnsi="仿宋_GB2312" w:cs="仿宋_GB2312" w:eastAsia="仿宋_GB2312"/>
                <w:sz w:val="30"/>
                <w:b/>
              </w:rPr>
              <w:t>（三）</w:t>
            </w:r>
            <w:r>
              <w:rPr>
                <w:rFonts w:ascii="仿宋_GB2312" w:hAnsi="仿宋_GB2312" w:cs="仿宋_GB2312" w:eastAsia="仿宋_GB2312"/>
                <w:sz w:val="30"/>
                <w:b/>
              </w:rPr>
              <w:t>文件制作</w:t>
            </w:r>
          </w:p>
          <w:p>
            <w:pPr>
              <w:pStyle w:val="null3"/>
              <w:ind w:firstLine="560"/>
              <w:jc w:val="both"/>
            </w:pPr>
            <w:r>
              <w:rPr>
                <w:rFonts w:ascii="仿宋_GB2312" w:hAnsi="仿宋_GB2312" w:cs="仿宋_GB2312" w:eastAsia="仿宋_GB2312"/>
                <w:sz w:val="28"/>
              </w:rPr>
              <w:t>作品视频采用</w:t>
            </w:r>
            <w:r>
              <w:rPr>
                <w:rFonts w:ascii="仿宋_GB2312" w:hAnsi="仿宋_GB2312" w:cs="仿宋_GB2312" w:eastAsia="仿宋_GB2312"/>
                <w:sz w:val="28"/>
              </w:rPr>
              <w:t>XAVC编码，音频采用PCM无压缩编码</w:t>
            </w:r>
            <w:r>
              <w:rPr>
                <w:rFonts w:ascii="仿宋_GB2312" w:hAnsi="仿宋_GB2312" w:cs="仿宋_GB2312" w:eastAsia="仿宋_GB2312"/>
                <w:sz w:val="28"/>
              </w:rPr>
              <w:t>。</w:t>
            </w:r>
            <w:r>
              <w:rPr>
                <w:rFonts w:ascii="仿宋_GB2312" w:hAnsi="仿宋_GB2312" w:cs="仿宋_GB2312" w:eastAsia="仿宋_GB2312"/>
                <w:sz w:val="28"/>
              </w:rPr>
              <w:t>作品成片文件封装格式</w:t>
            </w:r>
            <w:r>
              <w:rPr>
                <w:rFonts w:ascii="仿宋_GB2312" w:hAnsi="仿宋_GB2312" w:cs="仿宋_GB2312" w:eastAsia="仿宋_GB2312"/>
                <w:sz w:val="28"/>
              </w:rPr>
              <w:t>mov</w:t>
            </w:r>
            <w:r>
              <w:rPr>
                <w:rFonts w:ascii="仿宋_GB2312" w:hAnsi="仿宋_GB2312" w:cs="仿宋_GB2312" w:eastAsia="仿宋_GB2312"/>
                <w:sz w:val="28"/>
              </w:rPr>
              <w:t>、编码格式</w:t>
            </w:r>
            <w:r>
              <w:rPr>
                <w:rFonts w:ascii="仿宋_GB2312" w:hAnsi="仿宋_GB2312" w:cs="仿宋_GB2312" w:eastAsia="仿宋_GB2312"/>
                <w:sz w:val="28"/>
              </w:rPr>
              <w:t>应</w:t>
            </w:r>
            <w:r>
              <w:rPr>
                <w:rFonts w:ascii="仿宋_GB2312" w:hAnsi="仿宋_GB2312" w:cs="仿宋_GB2312" w:eastAsia="仿宋_GB2312"/>
                <w:sz w:val="28"/>
              </w:rPr>
              <w:t>符合</w:t>
            </w:r>
            <w:r>
              <w:rPr>
                <w:rFonts w:ascii="仿宋_GB2312" w:hAnsi="仿宋_GB2312" w:cs="仿宋_GB2312" w:eastAsia="仿宋_GB2312"/>
                <w:sz w:val="28"/>
              </w:rPr>
              <w:t xml:space="preserve">GY/T </w:t>
            </w:r>
            <w:r>
              <w:rPr>
                <w:rFonts w:ascii="仿宋_GB2312" w:hAnsi="仿宋_GB2312" w:cs="仿宋_GB2312" w:eastAsia="仿宋_GB2312"/>
                <w:sz w:val="28"/>
              </w:rPr>
              <w:t>3</w:t>
            </w:r>
            <w:r>
              <w:rPr>
                <w:rFonts w:ascii="仿宋_GB2312" w:hAnsi="仿宋_GB2312" w:cs="仿宋_GB2312" w:eastAsia="仿宋_GB2312"/>
                <w:sz w:val="28"/>
              </w:rPr>
              <w:t>65—202</w:t>
            </w:r>
            <w:r>
              <w:rPr>
                <w:rFonts w:ascii="仿宋_GB2312" w:hAnsi="仿宋_GB2312" w:cs="仿宋_GB2312" w:eastAsia="仿宋_GB2312"/>
                <w:sz w:val="28"/>
              </w:rPr>
              <w:t>3—1920X1080P</w:t>
            </w:r>
            <w:r>
              <w:rPr>
                <w:rFonts w:ascii="仿宋_GB2312" w:hAnsi="仿宋_GB2312" w:cs="仿宋_GB2312" w:eastAsia="仿宋_GB2312"/>
                <w:sz w:val="28"/>
              </w:rPr>
              <w:t>高清电视节目文件格式规范的规定</w:t>
            </w:r>
            <w:r>
              <w:rPr>
                <w:rFonts w:ascii="仿宋_GB2312" w:hAnsi="仿宋_GB2312" w:cs="仿宋_GB2312" w:eastAsia="仿宋_GB2312"/>
                <w:sz w:val="28"/>
              </w:rPr>
              <w:t>。</w:t>
            </w:r>
            <w:r>
              <w:rPr>
                <w:rFonts w:ascii="仿宋_GB2312" w:hAnsi="仿宋_GB2312" w:cs="仿宋_GB2312" w:eastAsia="仿宋_GB2312"/>
                <w:sz w:val="28"/>
              </w:rPr>
              <w:t>如图</w:t>
            </w:r>
            <w:r>
              <w:rPr>
                <w:rFonts w:ascii="仿宋_GB2312" w:hAnsi="仿宋_GB2312" w:cs="仿宋_GB2312" w:eastAsia="仿宋_GB2312"/>
                <w:sz w:val="28"/>
              </w:rPr>
              <w:t>6所示。</w:t>
            </w:r>
          </w:p>
          <w:p>
            <w:pPr>
              <w:pStyle w:val="null3"/>
              <w:spacing w:before="315" w:after="120"/>
              <w:jc w:val="center"/>
              <w:outlineLvl w:val="1"/>
            </w:pPr>
            <w:r>
              <w:rPr>
                <w:rFonts w:ascii="仿宋_GB2312" w:hAnsi="仿宋_GB2312" w:cs="仿宋_GB2312" w:eastAsia="仿宋_GB2312"/>
                <w:sz w:val="24"/>
                <w:b/>
              </w:rPr>
              <w:t>表格</w:t>
            </w: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1920X1080P</w:t>
            </w:r>
            <w:r>
              <w:rPr>
                <w:rFonts w:ascii="仿宋_GB2312" w:hAnsi="仿宋_GB2312" w:cs="仿宋_GB2312" w:eastAsia="仿宋_GB2312"/>
                <w:sz w:val="24"/>
                <w:b/>
              </w:rPr>
              <w:t>成片文件编码格式</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参数项</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文件封装</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mov</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图像格式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1920X1080P</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取样格式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4:2:2</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采样精度</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ProRes 4:2:2 HQ 10-bit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视频编码格式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1SOMBC 14496-10规定的</w:t>
                  </w:r>
                </w:p>
                <w:p>
                  <w:pPr>
                    <w:pStyle w:val="null3"/>
                    <w:jc w:val="center"/>
                  </w:pPr>
                  <w:r>
                    <w:rPr>
                      <w:rFonts w:ascii="仿宋_GB2312" w:hAnsi="仿宋_GB2312" w:cs="仿宋_GB2312" w:eastAsia="仿宋_GB2312"/>
                      <w:sz w:val="21"/>
                    </w:rPr>
                    <w:t>XAVO High 4:2:2</w:t>
                  </w:r>
                  <w:r>
                    <w:rPr>
                      <w:rFonts w:ascii="仿宋_GB2312" w:hAnsi="仿宋_GB2312" w:cs="仿宋_GB2312" w:eastAsia="仿宋_GB2312"/>
                      <w:sz w:val="21"/>
                    </w:rPr>
                    <w:t xml:space="preserve"> </w:t>
                  </w:r>
                  <w:r>
                    <w:rPr>
                      <w:rFonts w:ascii="仿宋_GB2312" w:hAnsi="仿宋_GB2312" w:cs="仿宋_GB2312" w:eastAsia="仿宋_GB2312"/>
                      <w:sz w:val="21"/>
                    </w:rPr>
                    <w:t>Intra Profile</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编码模式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帧内编码</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编码码率</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r>
                    <w:rPr>
                      <w:rFonts w:ascii="仿宋_GB2312" w:hAnsi="仿宋_GB2312" w:cs="仿宋_GB2312" w:eastAsia="仿宋_GB2312"/>
                      <w:sz w:val="21"/>
                    </w:rPr>
                    <w:t>Mbps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音频编码格式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PCM无压缩(*.WAV)</w:t>
                  </w:r>
                </w:p>
              </w:tc>
            </w:tr>
          </w:tbl>
          <w:p>
            <w:pPr>
              <w:pStyle w:val="null3"/>
              <w:spacing w:before="255" w:after="120"/>
              <w:ind w:firstLine="560"/>
              <w:jc w:val="left"/>
            </w:pPr>
            <w:r>
              <w:rPr>
                <w:rFonts w:ascii="仿宋_GB2312" w:hAnsi="仿宋_GB2312" w:cs="仿宋_GB2312" w:eastAsia="仿宋_GB2312"/>
                <w:sz w:val="28"/>
              </w:rPr>
              <w:t>四、</w:t>
            </w:r>
            <w:r>
              <w:rPr>
                <w:rFonts w:ascii="仿宋_GB2312" w:hAnsi="仿宋_GB2312" w:cs="仿宋_GB2312" w:eastAsia="仿宋_GB2312"/>
                <w:sz w:val="28"/>
              </w:rPr>
              <w:t>二维动画技术参数</w:t>
            </w:r>
          </w:p>
          <w:p>
            <w:pPr>
              <w:pStyle w:val="null3"/>
              <w:ind w:firstLine="560"/>
              <w:jc w:val="left"/>
            </w:pPr>
            <w:r>
              <w:rPr>
                <w:rFonts w:ascii="仿宋_GB2312" w:hAnsi="仿宋_GB2312" w:cs="仿宋_GB2312" w:eastAsia="仿宋_GB2312"/>
                <w:sz w:val="28"/>
              </w:rPr>
              <w:t>（一）</w:t>
            </w:r>
            <w:r>
              <w:rPr>
                <w:rFonts w:ascii="仿宋_GB2312" w:hAnsi="仿宋_GB2312" w:cs="仿宋_GB2312" w:eastAsia="仿宋_GB2312"/>
                <w:sz w:val="28"/>
              </w:rPr>
              <w:t>视频制作</w:t>
            </w:r>
          </w:p>
          <w:p>
            <w:pPr>
              <w:pStyle w:val="null3"/>
              <w:ind w:firstLine="560"/>
              <w:jc w:val="left"/>
            </w:pPr>
            <w:r>
              <w:rPr>
                <w:rFonts w:ascii="仿宋_GB2312" w:hAnsi="仿宋_GB2312" w:cs="仿宋_GB2312" w:eastAsia="仿宋_GB2312"/>
                <w:sz w:val="28"/>
              </w:rPr>
              <w:t>作品满足</w:t>
            </w:r>
            <w:r>
              <w:rPr>
                <w:rFonts w:ascii="仿宋_GB2312" w:hAnsi="仿宋_GB2312" w:cs="仿宋_GB2312" w:eastAsia="仿宋_GB2312"/>
                <w:sz w:val="28"/>
              </w:rPr>
              <w:t>1920X1080P</w:t>
            </w:r>
            <w:r>
              <w:rPr>
                <w:rFonts w:ascii="仿宋_GB2312" w:hAnsi="仿宋_GB2312" w:cs="仿宋_GB2312" w:eastAsia="仿宋_GB2312"/>
                <w:sz w:val="28"/>
              </w:rPr>
              <w:t>超高清视频技术参数要求，具体涵盖分辨率、动态范围、色彩空间、量化位深、帧率、基准电平等指标。</w:t>
            </w:r>
          </w:p>
          <w:p>
            <w:pPr>
              <w:pStyle w:val="null3"/>
              <w:ind w:firstLine="562"/>
              <w:jc w:val="left"/>
            </w:pPr>
            <w:r>
              <w:rPr>
                <w:rFonts w:ascii="仿宋_GB2312" w:hAnsi="仿宋_GB2312" w:cs="仿宋_GB2312" w:eastAsia="仿宋_GB2312"/>
                <w:sz w:val="28"/>
                <w:b/>
              </w:rPr>
              <w:t>1.基本参数</w:t>
            </w:r>
          </w:p>
          <w:p>
            <w:pPr>
              <w:pStyle w:val="null3"/>
              <w:ind w:firstLine="560"/>
              <w:jc w:val="left"/>
            </w:pPr>
            <w:r>
              <w:rPr>
                <w:rFonts w:ascii="仿宋_GB2312" w:hAnsi="仿宋_GB2312" w:cs="仿宋_GB2312" w:eastAsia="仿宋_GB2312"/>
                <w:sz w:val="28"/>
              </w:rPr>
              <w:t>依据</w:t>
            </w:r>
            <w:r>
              <w:rPr>
                <w:rFonts w:ascii="仿宋_GB2312" w:hAnsi="仿宋_GB2312" w:cs="仿宋_GB2312" w:eastAsia="仿宋_GB2312"/>
                <w:sz w:val="28"/>
              </w:rPr>
              <w:t>GB/T 41808—2022相关要求，</w:t>
            </w:r>
            <w:r>
              <w:rPr>
                <w:rFonts w:ascii="仿宋_GB2312" w:hAnsi="仿宋_GB2312" w:cs="仿宋_GB2312" w:eastAsia="仿宋_GB2312"/>
                <w:sz w:val="28"/>
              </w:rPr>
              <w:t>1920X1080P</w:t>
            </w:r>
            <w:r>
              <w:rPr>
                <w:rFonts w:ascii="仿宋_GB2312" w:hAnsi="仿宋_GB2312" w:cs="仿宋_GB2312" w:eastAsia="仿宋_GB2312"/>
                <w:sz w:val="28"/>
              </w:rPr>
              <w:t>超高清视频技术参数需符合表格</w:t>
            </w:r>
            <w:r>
              <w:rPr>
                <w:rFonts w:ascii="仿宋_GB2312" w:hAnsi="仿宋_GB2312" w:cs="仿宋_GB2312" w:eastAsia="仿宋_GB2312"/>
                <w:sz w:val="28"/>
              </w:rPr>
              <w:t>1</w:t>
            </w:r>
            <w:r>
              <w:rPr>
                <w:rFonts w:ascii="仿宋_GB2312" w:hAnsi="仿宋_GB2312" w:cs="仿宋_GB2312" w:eastAsia="仿宋_GB2312"/>
                <w:sz w:val="28"/>
              </w:rPr>
              <w:t>的所示。</w:t>
            </w:r>
            <w:r>
              <w:rPr>
                <w:rFonts w:ascii="仿宋_GB2312" w:hAnsi="仿宋_GB2312" w:cs="仿宋_GB2312" w:eastAsia="仿宋_GB2312"/>
                <w:sz w:val="28"/>
              </w:rPr>
              <w:t>图像电平范围宜采用</w:t>
            </w:r>
            <w:r>
              <w:rPr>
                <w:rFonts w:ascii="仿宋_GB2312" w:hAnsi="仿宋_GB2312" w:cs="仿宋_GB2312" w:eastAsia="仿宋_GB2312"/>
                <w:sz w:val="28"/>
              </w:rPr>
              <w:t>“窄范围”，“窄范围”视频信数应符合表格2的要求。</w:t>
            </w:r>
          </w:p>
          <w:p>
            <w:pPr>
              <w:pStyle w:val="null3"/>
              <w:jc w:val="center"/>
            </w:pPr>
            <w:r>
              <w:rPr>
                <w:rFonts w:ascii="仿宋_GB2312" w:hAnsi="仿宋_GB2312" w:cs="仿宋_GB2312" w:eastAsia="仿宋_GB2312"/>
                <w:sz w:val="24"/>
                <w:b/>
              </w:rPr>
              <w:t>表格</w:t>
            </w:r>
            <w:r>
              <w:rPr>
                <w:rFonts w:ascii="仿宋_GB2312" w:hAnsi="仿宋_GB2312" w:cs="仿宋_GB2312" w:eastAsia="仿宋_GB2312"/>
                <w:sz w:val="24"/>
                <w:b/>
              </w:rPr>
              <w:t>1</w:t>
            </w:r>
            <w:r>
              <w:rPr>
                <w:rFonts w:ascii="仿宋_GB2312" w:hAnsi="仿宋_GB2312" w:cs="仿宋_GB2312" w:eastAsia="仿宋_GB2312"/>
                <w:sz w:val="24"/>
                <w:b/>
              </w:rPr>
              <w:t xml:space="preserve">  </w:t>
            </w:r>
            <w:r>
              <w:rPr>
                <w:rFonts w:ascii="仿宋_GB2312" w:hAnsi="仿宋_GB2312" w:cs="仿宋_GB2312" w:eastAsia="仿宋_GB2312"/>
                <w:sz w:val="24"/>
                <w:b/>
              </w:rPr>
              <w:t>1920X1080P</w:t>
            </w:r>
            <w:r>
              <w:rPr>
                <w:rFonts w:ascii="仿宋_GB2312" w:hAnsi="仿宋_GB2312" w:cs="仿宋_GB2312" w:eastAsia="仿宋_GB2312"/>
                <w:sz w:val="24"/>
                <w:b/>
              </w:rPr>
              <w:t>超高清节目视频关键技术参数</w:t>
            </w:r>
          </w:p>
          <w:tbl>
            <w:tblPr>
              <w:tblBorders>
                <w:top w:val="none" w:color="000000" w:sz="4"/>
                <w:left w:val="none" w:color="000000" w:sz="4"/>
                <w:bottom w:val="none" w:color="000000" w:sz="4"/>
                <w:right w:val="none" w:color="000000" w:sz="4"/>
                <w:insideH w:val="none"/>
                <w:insideV w:val="none"/>
              </w:tblBorders>
            </w:tblPr>
            <w:tblGrid>
              <w:gridCol w:w="877"/>
              <w:gridCol w:w="1675"/>
            </w:tblGrid>
            <w:tr>
              <w:tc>
                <w:tcPr>
                  <w:tcW w:type="dxa" w:w="877"/>
                  <w:tcBorders>
                    <w:top w:val="single" w:color="000000" w:sz="8"/>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项目名称</w:t>
                  </w:r>
                </w:p>
              </w:tc>
              <w:tc>
                <w:tcPr>
                  <w:tcW w:type="dxa" w:w="1675"/>
                  <w:tcBorders>
                    <w:top w:val="single" w:color="000000" w:sz="8"/>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技术要求</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幅型比</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16:9</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分辨率</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1920X1080</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取样结构</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正交</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像素宽高比</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1:1</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像素排列顺序</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从左到右，从上到下</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帧率</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24fps</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扫描模式</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逐行</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视频量化</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FFFFF" w:val="clear"/>
                    </w:rPr>
                    <w:t>H.264/H.265</w:t>
                  </w:r>
                </w:p>
              </w:tc>
            </w:tr>
            <w:tr>
              <w:tc>
                <w:tcPr>
                  <w:tcW w:type="dxa" w:w="877"/>
                  <w:tcBorders>
                    <w:top w:val="none" w:color="000000" w:sz="4"/>
                    <w:left w:val="single" w:color="000000" w:sz="8"/>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色域</w:t>
                  </w:r>
                </w:p>
              </w:tc>
              <w:tc>
                <w:tcPr>
                  <w:tcW w:type="dxa" w:w="1675"/>
                  <w:tcBorders>
                    <w:top w:val="none" w:color="000000" w:sz="4"/>
                    <w:left w:val="none" w:color="000000" w:sz="4"/>
                    <w:bottom w:val="single" w:color="000000" w:sz="4"/>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Rec.709 SDR</w:t>
                  </w:r>
                </w:p>
              </w:tc>
            </w:tr>
            <w:tr>
              <w:tc>
                <w:tcPr>
                  <w:tcW w:type="dxa" w:w="877"/>
                  <w:tcBorders>
                    <w:top w:val="none" w:color="000000" w:sz="4"/>
                    <w:left w:val="single" w:color="000000" w:sz="8"/>
                    <w:bottom w:val="single" w:color="000000" w:sz="8"/>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图像取样</w:t>
                  </w:r>
                </w:p>
              </w:tc>
              <w:tc>
                <w:tcPr>
                  <w:tcW w:type="dxa" w:w="1675"/>
                  <w:tcBorders>
                    <w:top w:val="none" w:color="000000" w:sz="4"/>
                    <w:left w:val="none" w:color="000000" w:sz="4"/>
                    <w:bottom w:val="single" w:color="000000" w:sz="8"/>
                    <w:right w:val="single" w:color="000000" w:sz="8"/>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4:2:2</w:t>
                  </w:r>
                </w:p>
              </w:tc>
            </w:tr>
          </w:tbl>
          <w:p>
            <w:pPr>
              <w:pStyle w:val="null3"/>
              <w:jc w:val="both"/>
            </w:pPr>
            <w:r>
              <w:rPr>
                <w:rFonts w:ascii="仿宋_GB2312" w:hAnsi="仿宋_GB2312" w:cs="仿宋_GB2312" w:eastAsia="仿宋_GB2312"/>
                <w:sz w:val="24"/>
                <w:b/>
              </w:rPr>
              <w:t>表格</w:t>
            </w:r>
            <w:r>
              <w:rPr>
                <w:rFonts w:ascii="仿宋_GB2312" w:hAnsi="仿宋_GB2312" w:cs="仿宋_GB2312" w:eastAsia="仿宋_GB2312"/>
                <w:sz w:val="24"/>
                <w:b/>
              </w:rPr>
              <w:t>2</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sz w:val="24"/>
                <w:b/>
              </w:rPr>
              <w:t>“窄范围”视频信号参数要求</w:t>
            </w:r>
          </w:p>
          <w:tbl>
            <w:tblPr>
              <w:tblBorders>
                <w:top w:val="none" w:color="000000" w:sz="4"/>
                <w:left w:val="none" w:color="000000" w:sz="4"/>
                <w:bottom w:val="none" w:color="000000" w:sz="4"/>
                <w:right w:val="none" w:color="000000" w:sz="4"/>
                <w:insideH w:val="none"/>
                <w:insideV w:val="none"/>
              </w:tblBorders>
            </w:tblPr>
            <w:tblGrid>
              <w:gridCol w:w="1103"/>
              <w:gridCol w:w="1445"/>
            </w:tblGrid>
            <w:tr>
              <w:tc>
                <w:tcPr>
                  <w:tcW w:type="dxa" w:w="1103"/>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参数名称</w:t>
                  </w:r>
                </w:p>
              </w:tc>
              <w:tc>
                <w:tcPr>
                  <w:tcW w:type="dxa" w:w="144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范围</w:t>
                  </w:r>
                </w:p>
              </w:tc>
            </w:tr>
            <w:tr>
              <w:tc>
                <w:tcPr>
                  <w:tcW w:type="dxa" w:w="110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超黑区间</w:t>
                  </w:r>
                </w:p>
              </w:tc>
              <w:tc>
                <w:tcPr>
                  <w:tcW w:type="dxa" w:w="14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FFFFF" w:val="clear"/>
                    </w:rPr>
                    <w:t>1–15</w:t>
                  </w:r>
                </w:p>
              </w:tc>
            </w:tr>
            <w:tr>
              <w:tc>
                <w:tcPr>
                  <w:tcW w:type="dxa" w:w="110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超白区间</w:t>
                  </w:r>
                </w:p>
              </w:tc>
              <w:tc>
                <w:tcPr>
                  <w:tcW w:type="dxa" w:w="14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940</w:t>
                  </w:r>
                </w:p>
              </w:tc>
            </w:tr>
            <w:tr>
              <w:tc>
                <w:tcPr>
                  <w:tcW w:type="dxa" w:w="110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编码值范围</w:t>
                  </w:r>
                </w:p>
              </w:tc>
              <w:tc>
                <w:tcPr>
                  <w:tcW w:type="dxa" w:w="14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FFFFF" w:val="clear"/>
                    </w:rPr>
                    <w:t>1–254</w:t>
                  </w:r>
                </w:p>
              </w:tc>
            </w:tr>
            <w:tr>
              <w:tc>
                <w:tcPr>
                  <w:tcW w:type="dxa" w:w="110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2F2F2" w:val="clear"/>
                    </w:rPr>
                    <w:t>色深</w:t>
                  </w:r>
                </w:p>
              </w:tc>
              <w:tc>
                <w:tcPr>
                  <w:tcW w:type="dxa" w:w="14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FFFFF" w:val="clear"/>
                    </w:rPr>
                    <w:t>8bit</w:t>
                  </w:r>
                </w:p>
              </w:tc>
            </w:tr>
            <w:tr>
              <w:tc>
                <w:tcPr>
                  <w:tcW w:type="dxa" w:w="1103"/>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color w:val="000000"/>
                      <w:shd w:fill="F2F2F2" w:val="clear"/>
                    </w:rPr>
                    <w:t>适用规范</w:t>
                  </w:r>
                </w:p>
              </w:tc>
              <w:tc>
                <w:tcPr>
                  <w:tcW w:type="dxa" w:w="144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shd w:fill="FFFFFF" w:val="clear"/>
                    </w:rPr>
                    <w:t>BT.601/BT.709（SDR）</w:t>
                  </w:r>
                </w:p>
              </w:tc>
            </w:tr>
          </w:tbl>
          <w:p>
            <w:pPr>
              <w:pStyle w:val="null3"/>
            </w:pPr>
            <w:r>
              <w:rPr>
                <w:rFonts w:ascii="仿宋_GB2312" w:hAnsi="仿宋_GB2312" w:cs="仿宋_GB2312" w:eastAsia="仿宋_GB2312"/>
                <w:sz w:val="22"/>
              </w:rPr>
              <w:t>①</w:t>
            </w:r>
            <w:r>
              <w:rPr>
                <w:rFonts w:ascii="仿宋_GB2312" w:hAnsi="仿宋_GB2312" w:cs="仿宋_GB2312" w:eastAsia="仿宋_GB2312"/>
                <w:sz w:val="22"/>
                <w:shd w:fill="FFFFFF" w:val="clear"/>
              </w:rPr>
              <w:t>8bit 窄范围：Y'（亮度）16–235，Cb/Cr 16–240（128 为中性灰</w:t>
            </w:r>
            <w:r>
              <w:rPr>
                <w:rFonts w:ascii="仿宋_GB2312" w:hAnsi="仿宋_GB2312" w:cs="仿宋_GB2312" w:eastAsia="仿宋_GB2312"/>
                <w:sz w:val="22"/>
                <w:shd w:fill="FFFFFF" w:val="clear"/>
              </w:rPr>
              <w:t>）</w:t>
            </w:r>
          </w:p>
          <w:p>
            <w:pPr>
              <w:pStyle w:val="null3"/>
            </w:pPr>
            <w:r>
              <w:rPr>
                <w:rFonts w:ascii="仿宋_GB2312" w:hAnsi="仿宋_GB2312" w:cs="仿宋_GB2312" w:eastAsia="仿宋_GB2312"/>
                <w:sz w:val="22"/>
              </w:rPr>
              <w:t>②</w:t>
            </w:r>
            <w:r>
              <w:rPr>
                <w:rFonts w:ascii="仿宋_GB2312" w:hAnsi="仿宋_GB2312" w:cs="仿宋_GB2312" w:eastAsia="仿宋_GB2312"/>
                <w:sz w:val="22"/>
                <w:shd w:fill="FFFFFF" w:val="clear"/>
              </w:rPr>
              <w:t>纯色块电平贴近</w:t>
            </w:r>
            <w:r>
              <w:rPr>
                <w:rFonts w:ascii="仿宋_GB2312" w:hAnsi="仿宋_GB2312" w:cs="仿宋_GB2312" w:eastAsia="仿宋_GB2312"/>
                <w:sz w:val="22"/>
                <w:shd w:fill="FFFFFF" w:val="clear"/>
              </w:rPr>
              <w:t>16/64 或 235/940，避免硬切或色阶断裂</w:t>
            </w:r>
            <w:r>
              <w:rPr>
                <w:rFonts w:ascii="仿宋_GB2312" w:hAnsi="仿宋_GB2312" w:cs="仿宋_GB2312" w:eastAsia="仿宋_GB2312"/>
                <w:sz w:val="22"/>
              </w:rPr>
              <w:t>。</w:t>
            </w:r>
          </w:p>
          <w:p>
            <w:pPr>
              <w:pStyle w:val="null3"/>
              <w:spacing w:before="315" w:after="120"/>
              <w:jc w:val="left"/>
              <w:outlineLvl w:val="1"/>
            </w:pPr>
            <w:r>
              <w:rPr>
                <w:rFonts w:ascii="仿宋_GB2312" w:hAnsi="仿宋_GB2312" w:cs="仿宋_GB2312" w:eastAsia="仿宋_GB2312"/>
                <w:sz w:val="28"/>
                <w:b/>
              </w:rPr>
              <w:t>（二）</w:t>
            </w:r>
            <w:r>
              <w:rPr>
                <w:rFonts w:ascii="仿宋_GB2312" w:hAnsi="仿宋_GB2312" w:cs="仿宋_GB2312" w:eastAsia="仿宋_GB2312"/>
                <w:sz w:val="28"/>
                <w:b/>
              </w:rPr>
              <w:t>音频制作</w:t>
            </w:r>
          </w:p>
          <w:p>
            <w:pPr>
              <w:pStyle w:val="null3"/>
              <w:ind w:firstLine="560"/>
            </w:pPr>
            <w:r>
              <w:rPr>
                <w:rFonts w:ascii="仿宋_GB2312" w:hAnsi="仿宋_GB2312" w:cs="仿宋_GB2312" w:eastAsia="仿宋_GB2312"/>
                <w:sz w:val="28"/>
              </w:rPr>
              <w:t>作品音频制作采用立体声制式。</w:t>
            </w:r>
          </w:p>
          <w:p>
            <w:pPr>
              <w:pStyle w:val="null3"/>
              <w:spacing w:before="300" w:after="120"/>
              <w:jc w:val="left"/>
              <w:outlineLvl w:val="2"/>
            </w:pPr>
            <w:r>
              <w:rPr>
                <w:rFonts w:ascii="仿宋_GB2312" w:hAnsi="仿宋_GB2312" w:cs="仿宋_GB2312" w:eastAsia="仿宋_GB2312"/>
                <w:sz w:val="28"/>
                <w:b/>
              </w:rPr>
              <w:t>1.基本参数</w:t>
            </w:r>
          </w:p>
          <w:p>
            <w:pPr>
              <w:pStyle w:val="null3"/>
              <w:ind w:firstLine="560"/>
            </w:pPr>
            <w:r>
              <w:rPr>
                <w:rFonts w:ascii="仿宋_GB2312" w:hAnsi="仿宋_GB2312" w:cs="仿宋_GB2312" w:eastAsia="仿宋_GB2312"/>
                <w:sz w:val="28"/>
              </w:rPr>
              <w:t>作品音频基本参数需符合表格</w:t>
            </w:r>
            <w:r>
              <w:rPr>
                <w:rFonts w:ascii="仿宋_GB2312" w:hAnsi="仿宋_GB2312" w:cs="仿宋_GB2312" w:eastAsia="仿宋_GB2312"/>
                <w:sz w:val="28"/>
              </w:rPr>
              <w:t>4要求</w:t>
            </w:r>
            <w:r>
              <w:rPr>
                <w:rFonts w:ascii="仿宋_GB2312" w:hAnsi="仿宋_GB2312" w:cs="仿宋_GB2312" w:eastAsia="仿宋_GB2312"/>
                <w:sz w:val="22"/>
              </w:rPr>
              <w:t>。</w:t>
            </w:r>
          </w:p>
          <w:p>
            <w:pPr>
              <w:pStyle w:val="null3"/>
              <w:spacing w:before="255" w:after="120"/>
              <w:jc w:val="center"/>
              <w:outlineLvl w:val="3"/>
            </w:pPr>
            <w:r>
              <w:rPr>
                <w:rFonts w:ascii="仿宋_GB2312" w:hAnsi="仿宋_GB2312" w:cs="仿宋_GB2312" w:eastAsia="仿宋_GB2312"/>
                <w:sz w:val="24"/>
                <w:b/>
                <w:u w:val="single"/>
              </w:rPr>
              <w:t>表格</w:t>
            </w:r>
            <w:r>
              <w:rPr>
                <w:rFonts w:ascii="仿宋_GB2312" w:hAnsi="仿宋_GB2312" w:cs="仿宋_GB2312" w:eastAsia="仿宋_GB2312"/>
                <w:sz w:val="24"/>
                <w:b/>
                <w:u w:val="single"/>
              </w:rPr>
              <w:t>4</w:t>
            </w:r>
            <w:r>
              <w:rPr>
                <w:rFonts w:ascii="仿宋_GB2312" w:hAnsi="仿宋_GB2312" w:cs="仿宋_GB2312" w:eastAsia="仿宋_GB2312"/>
                <w:sz w:val="28"/>
                <w:b/>
                <w:u w:val="single"/>
              </w:rPr>
              <w:t xml:space="preserve">  </w:t>
            </w:r>
            <w:r>
              <w:rPr>
                <w:rFonts w:ascii="仿宋_GB2312" w:hAnsi="仿宋_GB2312" w:cs="仿宋_GB2312" w:eastAsia="仿宋_GB2312"/>
                <w:sz w:val="24"/>
                <w:b/>
                <w:u w:val="single"/>
              </w:rPr>
              <w:t>音频基本参数</w:t>
            </w:r>
          </w:p>
          <w:tbl>
            <w:tblPr>
              <w:tblBorders>
                <w:top w:val="none" w:color="000000" w:sz="4"/>
                <w:left w:val="none" w:color="000000" w:sz="4"/>
                <w:bottom w:val="none" w:color="000000" w:sz="4"/>
                <w:right w:val="none" w:color="000000" w:sz="4"/>
                <w:insideH w:val="none"/>
                <w:insideV w:val="none"/>
              </w:tblBorders>
            </w:tblPr>
            <w:tblGrid>
              <w:gridCol w:w="1005"/>
              <w:gridCol w:w="1548"/>
            </w:tblGrid>
            <w:tr>
              <w:tc>
                <w:tcPr>
                  <w:tcW w:type="dxa" w:w="1005"/>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参数项</w:t>
                  </w:r>
                </w:p>
              </w:tc>
              <w:tc>
                <w:tcPr>
                  <w:tcW w:type="dxa" w:w="1548"/>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技术要求</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音频采样频率</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48kHz</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音频编码格式</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WAV</w:t>
                  </w:r>
                  <w:r>
                    <w:rPr>
                      <w:rFonts w:ascii="仿宋_GB2312" w:hAnsi="仿宋_GB2312" w:cs="仿宋_GB2312" w:eastAsia="仿宋_GB2312"/>
                      <w:sz w:val="21"/>
                    </w:rPr>
                    <w:t>无损音频</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量化精度</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不低于</w:t>
                  </w:r>
                  <w:r>
                    <w:rPr>
                      <w:rFonts w:ascii="仿宋_GB2312" w:hAnsi="仿宋_GB2312" w:cs="仿宋_GB2312" w:eastAsia="仿宋_GB2312"/>
                      <w:sz w:val="21"/>
                    </w:rPr>
                    <w:t>44.1KHZ</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各播出声道音频音量</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一般不超过</w:t>
                  </w:r>
                  <w:r>
                    <w:rPr>
                      <w:rFonts w:ascii="仿宋_GB2312" w:hAnsi="仿宋_GB2312" w:cs="仿宋_GB2312" w:eastAsia="仿宋_GB2312"/>
                      <w:sz w:val="21"/>
                    </w:rPr>
                    <w:t>-9dBFs，最大不超过-6dBFs</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音频平均响度</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LKFS</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响度容差</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LU</w:t>
                  </w:r>
                </w:p>
              </w:tc>
            </w:tr>
            <w:tr>
              <w:tc>
                <w:tcPr>
                  <w:tcW w:type="dxa" w:w="1005"/>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最大真峰值电平</w:t>
                  </w:r>
                </w:p>
              </w:tc>
              <w:tc>
                <w:tcPr>
                  <w:tcW w:type="dxa" w:w="1548"/>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不超过</w:t>
                  </w:r>
                  <w:r>
                    <w:rPr>
                      <w:rFonts w:ascii="仿宋_GB2312" w:hAnsi="仿宋_GB2312" w:cs="仿宋_GB2312" w:eastAsia="仿宋_GB2312"/>
                      <w:sz w:val="21"/>
                    </w:rPr>
                    <w:t>-2dB TP</w:t>
                  </w:r>
                </w:p>
              </w:tc>
            </w:tr>
          </w:tbl>
          <w:p>
            <w:pPr>
              <w:pStyle w:val="null3"/>
              <w:spacing w:before="300" w:after="120"/>
              <w:jc w:val="left"/>
              <w:outlineLvl w:val="2"/>
            </w:pPr>
            <w:r>
              <w:rPr>
                <w:rFonts w:ascii="仿宋_GB2312" w:hAnsi="仿宋_GB2312" w:cs="仿宋_GB2312" w:eastAsia="仿宋_GB2312"/>
                <w:sz w:val="28"/>
                <w:b/>
              </w:rPr>
              <w:t>2.</w:t>
            </w:r>
            <w:r>
              <w:rPr>
                <w:rFonts w:ascii="仿宋_GB2312" w:hAnsi="仿宋_GB2312" w:cs="仿宋_GB2312" w:eastAsia="仿宋_GB2312"/>
                <w:sz w:val="28"/>
                <w:b/>
              </w:rPr>
              <w:t>声轨分布</w:t>
            </w:r>
          </w:p>
          <w:p>
            <w:pPr>
              <w:pStyle w:val="null3"/>
              <w:ind w:firstLine="560"/>
            </w:pPr>
            <w:r>
              <w:rPr>
                <w:rFonts w:ascii="仿宋_GB2312" w:hAnsi="仿宋_GB2312" w:cs="仿宋_GB2312" w:eastAsia="仿宋_GB2312"/>
                <w:sz w:val="28"/>
              </w:rPr>
              <w:t>作品立体声声轨分配需符合</w:t>
            </w:r>
            <w:r>
              <w:rPr>
                <w:rFonts w:ascii="仿宋_GB2312" w:hAnsi="仿宋_GB2312" w:cs="仿宋_GB2312" w:eastAsia="仿宋_GB2312"/>
                <w:sz w:val="28"/>
              </w:rPr>
              <w:t>GY/T 313—2017相关要求，具体见表格5</w:t>
            </w:r>
            <w:r>
              <w:rPr>
                <w:rFonts w:ascii="仿宋_GB2312" w:hAnsi="仿宋_GB2312" w:cs="仿宋_GB2312" w:eastAsia="仿宋_GB2312"/>
                <w:sz w:val="28"/>
              </w:rPr>
              <w:t>所示</w:t>
            </w:r>
            <w:r>
              <w:rPr>
                <w:rFonts w:ascii="仿宋_GB2312" w:hAnsi="仿宋_GB2312" w:cs="仿宋_GB2312" w:eastAsia="仿宋_GB2312"/>
                <w:sz w:val="28"/>
              </w:rPr>
              <w:t>。</w:t>
            </w:r>
          </w:p>
          <w:p>
            <w:pPr>
              <w:pStyle w:val="null3"/>
              <w:spacing w:before="255" w:after="120"/>
              <w:jc w:val="center"/>
              <w:outlineLvl w:val="3"/>
            </w:pPr>
            <w:r>
              <w:rPr>
                <w:rFonts w:ascii="仿宋_GB2312" w:hAnsi="仿宋_GB2312" w:cs="仿宋_GB2312" w:eastAsia="仿宋_GB2312"/>
                <w:sz w:val="24"/>
                <w:b/>
              </w:rPr>
              <w:t>表格</w:t>
            </w:r>
            <w:r>
              <w:rPr>
                <w:rFonts w:ascii="仿宋_GB2312" w:hAnsi="仿宋_GB2312" w:cs="仿宋_GB2312" w:eastAsia="仿宋_GB2312"/>
                <w:sz w:val="24"/>
                <w:b/>
              </w:rPr>
              <w:t>5</w:t>
            </w:r>
            <w:r>
              <w:rPr>
                <w:rFonts w:ascii="仿宋_GB2312" w:hAnsi="仿宋_GB2312" w:cs="仿宋_GB2312" w:eastAsia="仿宋_GB2312"/>
                <w:sz w:val="28"/>
                <w:b/>
              </w:rPr>
              <w:t xml:space="preserve">  </w:t>
            </w:r>
            <w:r>
              <w:rPr>
                <w:rFonts w:ascii="仿宋_GB2312" w:hAnsi="仿宋_GB2312" w:cs="仿宋_GB2312" w:eastAsia="仿宋_GB2312"/>
                <w:sz w:val="24"/>
                <w:b/>
              </w:rPr>
              <w:t>立体声声轨分配</w:t>
            </w:r>
          </w:p>
          <w:tbl>
            <w:tblPr>
              <w:tblBorders>
                <w:top w:val="none" w:color="000000" w:sz="4"/>
                <w:left w:val="none" w:color="000000" w:sz="4"/>
                <w:bottom w:val="none" w:color="000000" w:sz="4"/>
                <w:right w:val="none" w:color="000000" w:sz="4"/>
                <w:insideH w:val="none"/>
                <w:insideV w:val="none"/>
              </w:tblBorders>
            </w:tblPr>
            <w:tblGrid>
              <w:gridCol w:w="869"/>
              <w:gridCol w:w="1684"/>
            </w:tblGrid>
            <w:tr>
              <w:tc>
                <w:tcPr>
                  <w:tcW w:type="dxa" w:w="86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声轨</w:t>
                  </w:r>
                </w:p>
              </w:tc>
              <w:tc>
                <w:tcPr>
                  <w:tcW w:type="dxa" w:w="168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b/>
                    </w:rPr>
                    <w:t>声道</w:t>
                  </w:r>
                </w:p>
              </w:tc>
            </w:tr>
            <w:tr>
              <w:tc>
                <w:tcPr>
                  <w:tcW w:type="dxa" w:w="86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声轨</w:t>
                  </w:r>
                  <w:r>
                    <w:rPr>
                      <w:rFonts w:ascii="仿宋_GB2312" w:hAnsi="仿宋_GB2312" w:cs="仿宋_GB2312" w:eastAsia="仿宋_GB2312"/>
                      <w:sz w:val="21"/>
                    </w:rPr>
                    <w:t>1</w:t>
                  </w:r>
                </w:p>
              </w:tc>
              <w:tc>
                <w:tcPr>
                  <w:tcW w:type="dxa" w:w="16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立体声左声道</w:t>
                  </w:r>
                </w:p>
              </w:tc>
            </w:tr>
            <w:tr>
              <w:tc>
                <w:tcPr>
                  <w:tcW w:type="dxa" w:w="86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声轨</w:t>
                  </w:r>
                  <w:r>
                    <w:rPr>
                      <w:rFonts w:ascii="仿宋_GB2312" w:hAnsi="仿宋_GB2312" w:cs="仿宋_GB2312" w:eastAsia="仿宋_GB2312"/>
                      <w:sz w:val="21"/>
                    </w:rPr>
                    <w:t>2</w:t>
                  </w:r>
                </w:p>
              </w:tc>
              <w:tc>
                <w:tcPr>
                  <w:tcW w:type="dxa" w:w="168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立体声右声道</w:t>
                  </w:r>
                </w:p>
              </w:tc>
            </w:tr>
          </w:tbl>
          <w:p>
            <w:pPr>
              <w:pStyle w:val="null3"/>
              <w:spacing w:before="315" w:after="120"/>
              <w:jc w:val="both"/>
              <w:outlineLvl w:val="1"/>
            </w:pPr>
            <w:r>
              <w:rPr>
                <w:rFonts w:ascii="仿宋_GB2312" w:hAnsi="仿宋_GB2312" w:cs="仿宋_GB2312" w:eastAsia="仿宋_GB2312"/>
                <w:sz w:val="28"/>
                <w:b/>
              </w:rPr>
              <w:t>（三）</w:t>
            </w:r>
            <w:r>
              <w:rPr>
                <w:rFonts w:ascii="仿宋_GB2312" w:hAnsi="仿宋_GB2312" w:cs="仿宋_GB2312" w:eastAsia="仿宋_GB2312"/>
                <w:sz w:val="28"/>
                <w:b/>
              </w:rPr>
              <w:t>文件制作</w:t>
            </w:r>
          </w:p>
          <w:p>
            <w:pPr>
              <w:pStyle w:val="null3"/>
              <w:ind w:firstLine="560"/>
              <w:jc w:val="both"/>
            </w:pPr>
            <w:r>
              <w:rPr>
                <w:rFonts w:ascii="仿宋_GB2312" w:hAnsi="仿宋_GB2312" w:cs="仿宋_GB2312" w:eastAsia="仿宋_GB2312"/>
                <w:sz w:val="28"/>
              </w:rPr>
              <w:t>作品视频采用</w:t>
            </w:r>
            <w:r>
              <w:rPr>
                <w:rFonts w:ascii="仿宋_GB2312" w:hAnsi="仿宋_GB2312" w:cs="仿宋_GB2312" w:eastAsia="仿宋_GB2312"/>
                <w:sz w:val="28"/>
              </w:rPr>
              <w:t>XAVC编码，音频采用PCM无压缩编码</w:t>
            </w:r>
            <w:r>
              <w:rPr>
                <w:rFonts w:ascii="仿宋_GB2312" w:hAnsi="仿宋_GB2312" w:cs="仿宋_GB2312" w:eastAsia="仿宋_GB2312"/>
                <w:sz w:val="28"/>
              </w:rPr>
              <w:t>。</w:t>
            </w:r>
            <w:r>
              <w:rPr>
                <w:rFonts w:ascii="仿宋_GB2312" w:hAnsi="仿宋_GB2312" w:cs="仿宋_GB2312" w:eastAsia="仿宋_GB2312"/>
                <w:sz w:val="28"/>
              </w:rPr>
              <w:t>作品成片文件封装格式</w:t>
            </w:r>
            <w:r>
              <w:rPr>
                <w:rFonts w:ascii="仿宋_GB2312" w:hAnsi="仿宋_GB2312" w:cs="仿宋_GB2312" w:eastAsia="仿宋_GB2312"/>
                <w:sz w:val="28"/>
              </w:rPr>
              <w:t>mov</w:t>
            </w:r>
            <w:r>
              <w:rPr>
                <w:rFonts w:ascii="仿宋_GB2312" w:hAnsi="仿宋_GB2312" w:cs="仿宋_GB2312" w:eastAsia="仿宋_GB2312"/>
                <w:sz w:val="28"/>
              </w:rPr>
              <w:t>、编码格式</w:t>
            </w:r>
            <w:r>
              <w:rPr>
                <w:rFonts w:ascii="仿宋_GB2312" w:hAnsi="仿宋_GB2312" w:cs="仿宋_GB2312" w:eastAsia="仿宋_GB2312"/>
                <w:sz w:val="28"/>
              </w:rPr>
              <w:t>应</w:t>
            </w:r>
            <w:r>
              <w:rPr>
                <w:rFonts w:ascii="仿宋_GB2312" w:hAnsi="仿宋_GB2312" w:cs="仿宋_GB2312" w:eastAsia="仿宋_GB2312"/>
                <w:sz w:val="28"/>
              </w:rPr>
              <w:t>符合</w:t>
            </w:r>
            <w:r>
              <w:rPr>
                <w:rFonts w:ascii="仿宋_GB2312" w:hAnsi="仿宋_GB2312" w:cs="仿宋_GB2312" w:eastAsia="仿宋_GB2312"/>
                <w:sz w:val="28"/>
              </w:rPr>
              <w:t xml:space="preserve">GY/T </w:t>
            </w:r>
            <w:r>
              <w:rPr>
                <w:rFonts w:ascii="仿宋_GB2312" w:hAnsi="仿宋_GB2312" w:cs="仿宋_GB2312" w:eastAsia="仿宋_GB2312"/>
                <w:sz w:val="28"/>
              </w:rPr>
              <w:t>3</w:t>
            </w:r>
            <w:r>
              <w:rPr>
                <w:rFonts w:ascii="仿宋_GB2312" w:hAnsi="仿宋_GB2312" w:cs="仿宋_GB2312" w:eastAsia="仿宋_GB2312"/>
                <w:sz w:val="28"/>
              </w:rPr>
              <w:t>65—202</w:t>
            </w:r>
            <w:r>
              <w:rPr>
                <w:rFonts w:ascii="仿宋_GB2312" w:hAnsi="仿宋_GB2312" w:cs="仿宋_GB2312" w:eastAsia="仿宋_GB2312"/>
                <w:sz w:val="28"/>
              </w:rPr>
              <w:t>3—1920X1080P</w:t>
            </w:r>
            <w:r>
              <w:rPr>
                <w:rFonts w:ascii="仿宋_GB2312" w:hAnsi="仿宋_GB2312" w:cs="仿宋_GB2312" w:eastAsia="仿宋_GB2312"/>
                <w:sz w:val="28"/>
              </w:rPr>
              <w:t>高清电视节目文件格式规范的规定</w:t>
            </w:r>
            <w:r>
              <w:rPr>
                <w:rFonts w:ascii="仿宋_GB2312" w:hAnsi="仿宋_GB2312" w:cs="仿宋_GB2312" w:eastAsia="仿宋_GB2312"/>
                <w:sz w:val="28"/>
              </w:rPr>
              <w:t>。</w:t>
            </w:r>
            <w:r>
              <w:rPr>
                <w:rFonts w:ascii="仿宋_GB2312" w:hAnsi="仿宋_GB2312" w:cs="仿宋_GB2312" w:eastAsia="仿宋_GB2312"/>
                <w:sz w:val="28"/>
              </w:rPr>
              <w:t>如图</w:t>
            </w:r>
            <w:r>
              <w:rPr>
                <w:rFonts w:ascii="仿宋_GB2312" w:hAnsi="仿宋_GB2312" w:cs="仿宋_GB2312" w:eastAsia="仿宋_GB2312"/>
                <w:sz w:val="28"/>
              </w:rPr>
              <w:t>6所示。</w:t>
            </w:r>
          </w:p>
          <w:p>
            <w:pPr>
              <w:pStyle w:val="null3"/>
              <w:spacing w:before="315" w:after="120"/>
              <w:jc w:val="center"/>
              <w:outlineLvl w:val="1"/>
            </w:pPr>
            <w:r>
              <w:rPr>
                <w:rFonts w:ascii="仿宋_GB2312" w:hAnsi="仿宋_GB2312" w:cs="仿宋_GB2312" w:eastAsia="仿宋_GB2312"/>
                <w:sz w:val="24"/>
                <w:b/>
              </w:rPr>
              <w:t>表格</w:t>
            </w:r>
            <w:r>
              <w:rPr>
                <w:rFonts w:ascii="仿宋_GB2312" w:hAnsi="仿宋_GB2312" w:cs="仿宋_GB2312" w:eastAsia="仿宋_GB2312"/>
                <w:sz w:val="24"/>
                <w:b/>
              </w:rPr>
              <w:t>6</w:t>
            </w:r>
            <w:r>
              <w:rPr>
                <w:rFonts w:ascii="仿宋_GB2312" w:hAnsi="仿宋_GB2312" w:cs="仿宋_GB2312" w:eastAsia="仿宋_GB2312"/>
                <w:sz w:val="24"/>
                <w:b/>
              </w:rPr>
              <w:t xml:space="preserve">  </w:t>
            </w:r>
            <w:r>
              <w:rPr>
                <w:rFonts w:ascii="仿宋_GB2312" w:hAnsi="仿宋_GB2312" w:cs="仿宋_GB2312" w:eastAsia="仿宋_GB2312"/>
                <w:sz w:val="24"/>
                <w:b/>
              </w:rPr>
              <w:t>1920X1080P</w:t>
            </w:r>
            <w:r>
              <w:rPr>
                <w:rFonts w:ascii="仿宋_GB2312" w:hAnsi="仿宋_GB2312" w:cs="仿宋_GB2312" w:eastAsia="仿宋_GB2312"/>
                <w:sz w:val="24"/>
                <w:b/>
              </w:rPr>
              <w:t>成片文件编码格式</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参数项</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文件封装</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MOV</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图像格式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1920X1080P</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取样格式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4:2:2</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采样精度</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ProRes 4:2:2 HQ 10-bit</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视频编码格式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H.264 (AVC)</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编码模式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帧内编码</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编码码率</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Mbps 或 MB/s</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音频编码格式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PCM无压缩(*.WAV)</w:t>
                  </w:r>
                </w:p>
              </w:tc>
            </w:tr>
          </w:tbl>
          <w:p>
            <w:pPr>
              <w:pStyle w:val="null3"/>
              <w:spacing w:before="315" w:after="120"/>
              <w:ind w:firstLine="560"/>
              <w:jc w:val="left"/>
            </w:pPr>
            <w:r>
              <w:rPr>
                <w:rFonts w:ascii="仿宋_GB2312" w:hAnsi="仿宋_GB2312" w:cs="仿宋_GB2312" w:eastAsia="仿宋_GB2312"/>
                <w:sz w:val="28"/>
              </w:rPr>
              <w:t>四、三维动画制作要求</w:t>
            </w:r>
          </w:p>
          <w:p>
            <w:pPr>
              <w:pStyle w:val="null3"/>
              <w:spacing w:before="315" w:after="120"/>
              <w:ind w:firstLine="560"/>
              <w:jc w:val="left"/>
            </w:pPr>
            <w:r>
              <w:rPr>
                <w:rFonts w:ascii="仿宋_GB2312" w:hAnsi="仿宋_GB2312" w:cs="仿宋_GB2312" w:eastAsia="仿宋_GB2312"/>
                <w:sz w:val="28"/>
              </w:rPr>
              <w:t>（一）</w:t>
            </w:r>
            <w:r>
              <w:rPr>
                <w:rFonts w:ascii="仿宋_GB2312" w:hAnsi="仿宋_GB2312" w:cs="仿宋_GB2312" w:eastAsia="仿宋_GB2312"/>
                <w:sz w:val="28"/>
              </w:rPr>
              <w:t>供应商应具备相关技能</w:t>
            </w:r>
          </w:p>
          <w:p>
            <w:pPr>
              <w:pStyle w:val="null3"/>
              <w:ind w:firstLine="562"/>
              <w:jc w:val="left"/>
            </w:pPr>
            <w:r>
              <w:rPr>
                <w:rFonts w:ascii="仿宋_GB2312" w:hAnsi="仿宋_GB2312" w:cs="仿宋_GB2312" w:eastAsia="仿宋_GB2312"/>
                <w:sz w:val="28"/>
                <w:b/>
              </w:rPr>
              <w:t>1. 熟练掌握相关软件：</w:t>
            </w:r>
            <w:r>
              <w:rPr>
                <w:rFonts w:ascii="仿宋_GB2312" w:hAnsi="仿宋_GB2312" w:cs="仿宋_GB2312" w:eastAsia="仿宋_GB2312"/>
                <w:sz w:val="28"/>
              </w:rPr>
              <w:t>如</w:t>
            </w:r>
            <w:r>
              <w:rPr>
                <w:rFonts w:ascii="仿宋_GB2312" w:hAnsi="仿宋_GB2312" w:cs="仿宋_GB2312" w:eastAsia="仿宋_GB2312"/>
                <w:sz w:val="28"/>
              </w:rPr>
              <w:t>3ds Max、Maya、Blender、Cinema 4D等，需具备创建复杂模型、调整模型细节、优化模型拓扑结构的能力。</w:t>
            </w:r>
          </w:p>
          <w:p>
            <w:pPr>
              <w:pStyle w:val="null3"/>
              <w:ind w:firstLine="562"/>
              <w:jc w:val="left"/>
            </w:pPr>
            <w:r>
              <w:rPr>
                <w:rFonts w:ascii="仿宋_GB2312" w:hAnsi="仿宋_GB2312" w:cs="仿宋_GB2312" w:eastAsia="仿宋_GB2312"/>
                <w:sz w:val="28"/>
                <w:b/>
              </w:rPr>
              <w:t>2.精通材质与贴图技术：</w:t>
            </w:r>
            <w:r>
              <w:rPr>
                <w:rFonts w:ascii="仿宋_GB2312" w:hAnsi="仿宋_GB2312" w:cs="仿宋_GB2312" w:eastAsia="仿宋_GB2312"/>
                <w:sz w:val="28"/>
              </w:rPr>
              <w:t>能够为模型赋予真实或符合设计需求的材质属性，如颜色、纹理、反光度、透明度等，熟练使用</w:t>
            </w:r>
            <w:r>
              <w:rPr>
                <w:rFonts w:ascii="仿宋_GB2312" w:hAnsi="仿宋_GB2312" w:cs="仿宋_GB2312" w:eastAsia="仿宋_GB2312"/>
                <w:sz w:val="28"/>
              </w:rPr>
              <w:t>Photoshop、Substance Painter等软件制作贴图；熟悉角色动画、骨骼绑定、权重设置等，能制作流畅自然的角色动作和物体运动，了解动画曲线编辑和关键帧设置；熟练使用灯光与渲染技术：掌握灯光类型（如聚光灯、平行光、环境光等）的运用，能通过调整灯光参数营造氛围和光影效果，熟悉Arnold、Redshift、V-Ray等渲染器的设置和优化。</w:t>
            </w:r>
          </w:p>
          <w:p>
            <w:pPr>
              <w:pStyle w:val="null3"/>
              <w:ind w:firstLine="562"/>
              <w:jc w:val="left"/>
            </w:pPr>
            <w:r>
              <w:rPr>
                <w:rFonts w:ascii="仿宋_GB2312" w:hAnsi="仿宋_GB2312" w:cs="仿宋_GB2312" w:eastAsia="仿宋_GB2312"/>
                <w:sz w:val="28"/>
                <w:b/>
              </w:rPr>
              <w:t>3.具备后期合成能力：</w:t>
            </w:r>
            <w:r>
              <w:rPr>
                <w:rFonts w:ascii="仿宋_GB2312" w:hAnsi="仿宋_GB2312" w:cs="仿宋_GB2312" w:eastAsia="仿宋_GB2312"/>
                <w:sz w:val="28"/>
              </w:rPr>
              <w:t>熟练使用</w:t>
            </w:r>
            <w:r>
              <w:rPr>
                <w:rFonts w:ascii="仿宋_GB2312" w:hAnsi="仿宋_GB2312" w:cs="仿宋_GB2312" w:eastAsia="仿宋_GB2312"/>
                <w:sz w:val="28"/>
              </w:rPr>
              <w:t>Nuke、After Effects等软件进行画面合成、特效添加、色彩校正、字幕制作等后期工作。</w:t>
            </w:r>
          </w:p>
          <w:p>
            <w:pPr>
              <w:pStyle w:val="null3"/>
              <w:spacing w:before="315" w:after="120"/>
              <w:ind w:firstLine="560"/>
              <w:jc w:val="left"/>
            </w:pPr>
            <w:r>
              <w:rPr>
                <w:rFonts w:ascii="仿宋_GB2312" w:hAnsi="仿宋_GB2312" w:cs="仿宋_GB2312" w:eastAsia="仿宋_GB2312"/>
                <w:sz w:val="28"/>
              </w:rPr>
              <w:t>（二）内容准确性</w:t>
            </w:r>
          </w:p>
          <w:p>
            <w:pPr>
              <w:pStyle w:val="null3"/>
              <w:ind w:firstLine="562"/>
              <w:jc w:val="left"/>
            </w:pPr>
            <w:r>
              <w:rPr>
                <w:rFonts w:ascii="仿宋_GB2312" w:hAnsi="仿宋_GB2312" w:cs="仿宋_GB2312" w:eastAsia="仿宋_GB2312"/>
                <w:sz w:val="28"/>
                <w:b/>
              </w:rPr>
              <w:t>1.数据与事实精准：</w:t>
            </w:r>
            <w:r>
              <w:rPr>
                <w:rFonts w:ascii="仿宋_GB2312" w:hAnsi="仿宋_GB2312" w:cs="仿宋_GB2312" w:eastAsia="仿宋_GB2312"/>
                <w:sz w:val="28"/>
              </w:rPr>
              <w:t>动画中的事故场景、设备参数、人员操作等必须与实际事故报告或调查结果完全一致，不得虚构或夸大。</w:t>
            </w:r>
          </w:p>
          <w:p>
            <w:pPr>
              <w:pStyle w:val="null3"/>
              <w:ind w:firstLine="562"/>
              <w:jc w:val="left"/>
            </w:pPr>
            <w:r>
              <w:rPr>
                <w:rFonts w:ascii="仿宋_GB2312" w:hAnsi="仿宋_GB2312" w:cs="仿宋_GB2312" w:eastAsia="仿宋_GB2312"/>
                <w:sz w:val="28"/>
                <w:b/>
              </w:rPr>
              <w:t>2.流程与逻辑正确：</w:t>
            </w:r>
            <w:r>
              <w:rPr>
                <w:rFonts w:ascii="仿宋_GB2312" w:hAnsi="仿宋_GB2312" w:cs="仿宋_GB2312" w:eastAsia="仿宋_GB2312"/>
                <w:sz w:val="28"/>
              </w:rPr>
              <w:t>事故发展过程、因果关系、应急处置步骤等需符合实际操作规范和物理规律，避免出现不符合逻辑的场景。</w:t>
            </w:r>
          </w:p>
          <w:p>
            <w:pPr>
              <w:pStyle w:val="null3"/>
              <w:spacing w:before="315"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w:t>
            </w:r>
            <w:r>
              <w:rPr>
                <w:rFonts w:ascii="仿宋_GB2312" w:hAnsi="仿宋_GB2312" w:cs="仿宋_GB2312" w:eastAsia="仿宋_GB2312"/>
                <w:sz w:val="28"/>
              </w:rPr>
              <w:t>模型与场景还原</w:t>
            </w:r>
          </w:p>
          <w:p>
            <w:pPr>
              <w:pStyle w:val="null3"/>
              <w:ind w:firstLine="562"/>
              <w:jc w:val="left"/>
            </w:pPr>
            <w:r>
              <w:rPr>
                <w:rFonts w:ascii="仿宋_GB2312" w:hAnsi="仿宋_GB2312" w:cs="仿宋_GB2312" w:eastAsia="仿宋_GB2312"/>
                <w:sz w:val="28"/>
                <w:b/>
              </w:rPr>
              <w:t>1.高精度建模：</w:t>
            </w:r>
            <w:r>
              <w:rPr>
                <w:rFonts w:ascii="仿宋_GB2312" w:hAnsi="仿宋_GB2312" w:cs="仿宋_GB2312" w:eastAsia="仿宋_GB2312"/>
                <w:sz w:val="28"/>
              </w:rPr>
              <w:t>根据事故现场的图纸、照片、测量数据等，精确构建事故涉及的建筑物、设备、车辆、环境等三维模型，确保比例、尺寸、细节与实际一致。</w:t>
            </w:r>
          </w:p>
          <w:p>
            <w:pPr>
              <w:pStyle w:val="null3"/>
              <w:ind w:firstLine="562"/>
              <w:jc w:val="left"/>
            </w:pPr>
            <w:r>
              <w:rPr>
                <w:rFonts w:ascii="仿宋_GB2312" w:hAnsi="仿宋_GB2312" w:cs="仿宋_GB2312" w:eastAsia="仿宋_GB2312"/>
                <w:sz w:val="28"/>
                <w:b/>
              </w:rPr>
              <w:t>2.环境真实感：</w:t>
            </w:r>
            <w:r>
              <w:rPr>
                <w:rFonts w:ascii="仿宋_GB2312" w:hAnsi="仿宋_GB2312" w:cs="仿宋_GB2312" w:eastAsia="仿宋_GB2312"/>
                <w:sz w:val="28"/>
              </w:rPr>
              <w:t>还原事故发生的周边环境，包括地形、植被、天气条件等，增强场景的真实性和代入感。</w:t>
            </w:r>
          </w:p>
          <w:p>
            <w:pPr>
              <w:pStyle w:val="null3"/>
              <w:spacing w:before="315" w:after="120"/>
              <w:ind w:firstLine="560"/>
              <w:jc w:val="left"/>
            </w:pPr>
            <w:r>
              <w:rPr>
                <w:rFonts w:ascii="仿宋_GB2312" w:hAnsi="仿宋_GB2312" w:cs="仿宋_GB2312" w:eastAsia="仿宋_GB2312"/>
                <w:sz w:val="28"/>
              </w:rPr>
              <w:t>（四）动画效果与物理模拟</w:t>
            </w:r>
          </w:p>
          <w:p>
            <w:pPr>
              <w:pStyle w:val="null3"/>
              <w:ind w:firstLine="562"/>
              <w:jc w:val="left"/>
            </w:pPr>
            <w:r>
              <w:rPr>
                <w:rFonts w:ascii="仿宋_GB2312" w:hAnsi="仿宋_GB2312" w:cs="仿宋_GB2312" w:eastAsia="仿宋_GB2312"/>
                <w:sz w:val="28"/>
                <w:b/>
              </w:rPr>
              <w:t>1.动态模拟真实：</w:t>
            </w:r>
            <w:r>
              <w:rPr>
                <w:rFonts w:ascii="仿宋_GB2312" w:hAnsi="仿宋_GB2312" w:cs="仿宋_GB2312" w:eastAsia="仿宋_GB2312"/>
                <w:sz w:val="28"/>
              </w:rPr>
              <w:t>对事故中的物体运动、碰撞、变形、爆炸、泄漏等现象进行准确的物理模拟，如使用刚体动力学、流体模拟、粒子系统等技术，使动画效果符合实际物理规律。</w:t>
            </w:r>
          </w:p>
          <w:p>
            <w:pPr>
              <w:pStyle w:val="null3"/>
              <w:ind w:firstLine="562"/>
              <w:jc w:val="left"/>
            </w:pPr>
            <w:r>
              <w:rPr>
                <w:rFonts w:ascii="仿宋_GB2312" w:hAnsi="仿宋_GB2312" w:cs="仿宋_GB2312" w:eastAsia="仿宋_GB2312"/>
                <w:sz w:val="28"/>
                <w:b/>
              </w:rPr>
              <w:t>2.特效逼真：</w:t>
            </w:r>
            <w:r>
              <w:rPr>
                <w:rFonts w:ascii="仿宋_GB2312" w:hAnsi="仿宋_GB2312" w:cs="仿宋_GB2312" w:eastAsia="仿宋_GB2312"/>
                <w:sz w:val="28"/>
              </w:rPr>
              <w:t>火灾、烟雾、粉尘、灯光等特效需逼真呈现，增强视觉冲击力和警示效果，但不得过度渲染或误导观众。</w:t>
            </w:r>
          </w:p>
          <w:p>
            <w:pPr>
              <w:pStyle w:val="null3"/>
              <w:spacing w:before="315"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w:t>
            </w:r>
            <w:r>
              <w:rPr>
                <w:rFonts w:ascii="仿宋_GB2312" w:hAnsi="仿宋_GB2312" w:cs="仿宋_GB2312" w:eastAsia="仿宋_GB2312"/>
                <w:sz w:val="28"/>
              </w:rPr>
              <w:t>镜头与叙事</w:t>
            </w:r>
          </w:p>
          <w:p>
            <w:pPr>
              <w:pStyle w:val="null3"/>
              <w:ind w:firstLine="562"/>
              <w:jc w:val="left"/>
            </w:pPr>
            <w:r>
              <w:rPr>
                <w:rFonts w:ascii="仿宋_GB2312" w:hAnsi="仿宋_GB2312" w:cs="仿宋_GB2312" w:eastAsia="仿宋_GB2312"/>
                <w:sz w:val="28"/>
                <w:b/>
              </w:rPr>
              <w:t>1.镜头语言合理：</w:t>
            </w:r>
            <w:r>
              <w:rPr>
                <w:rFonts w:ascii="仿宋_GB2312" w:hAnsi="仿宋_GB2312" w:cs="仿宋_GB2312" w:eastAsia="仿宋_GB2312"/>
                <w:sz w:val="28"/>
              </w:rPr>
              <w:t>运用合适的镜头角度、运动轨迹和切换方式，清晰展示事故的关键环节和细节，避免镜头混乱或视角误导。</w:t>
            </w:r>
          </w:p>
          <w:p>
            <w:pPr>
              <w:pStyle w:val="null3"/>
              <w:ind w:firstLine="562"/>
              <w:jc w:val="left"/>
            </w:pPr>
            <w:r>
              <w:rPr>
                <w:rFonts w:ascii="仿宋_GB2312" w:hAnsi="仿宋_GB2312" w:cs="仿宋_GB2312" w:eastAsia="仿宋_GB2312"/>
                <w:sz w:val="28"/>
                <w:b/>
              </w:rPr>
              <w:t>2.叙事逻辑清晰：</w:t>
            </w:r>
            <w:r>
              <w:rPr>
                <w:rFonts w:ascii="仿宋_GB2312" w:hAnsi="仿宋_GB2312" w:cs="仿宋_GB2312" w:eastAsia="仿宋_GB2312"/>
                <w:sz w:val="28"/>
              </w:rPr>
              <w:t>按照事故发生的先后顺序或重要程度进行叙事，通过分镜脚本规划好每个镜头的内容和时长，使观众能够轻松理解事故的全貌。</w:t>
            </w:r>
          </w:p>
          <w:p>
            <w:pPr>
              <w:pStyle w:val="null3"/>
              <w:spacing w:before="315" w:after="120"/>
              <w:ind w:firstLine="560"/>
              <w:jc w:val="left"/>
            </w:pPr>
            <w:r>
              <w:rPr>
                <w:rFonts w:ascii="仿宋_GB2312" w:hAnsi="仿宋_GB2312" w:cs="仿宋_GB2312" w:eastAsia="仿宋_GB2312"/>
                <w:sz w:val="28"/>
              </w:rPr>
              <w:t>（六）标注与说明</w:t>
            </w:r>
          </w:p>
          <w:p>
            <w:pPr>
              <w:pStyle w:val="null3"/>
              <w:ind w:firstLine="562"/>
              <w:jc w:val="left"/>
            </w:pPr>
            <w:r>
              <w:rPr>
                <w:rFonts w:ascii="仿宋_GB2312" w:hAnsi="仿宋_GB2312" w:cs="仿宋_GB2312" w:eastAsia="仿宋_GB2312"/>
                <w:sz w:val="28"/>
                <w:b/>
              </w:rPr>
              <w:t>1.关键信息标注：</w:t>
            </w:r>
            <w:r>
              <w:rPr>
                <w:rFonts w:ascii="仿宋_GB2312" w:hAnsi="仿宋_GB2312" w:cs="仿宋_GB2312" w:eastAsia="仿宋_GB2312"/>
                <w:sz w:val="28"/>
              </w:rPr>
              <w:t>在动画中对危险源、操作要点、禁止行为、应急措施等关键信息进行醒目的文字标注、符号提示或高亮显示，帮助观众快速识别重点。</w:t>
            </w:r>
          </w:p>
          <w:p>
            <w:pPr>
              <w:pStyle w:val="null3"/>
              <w:ind w:firstLine="562"/>
              <w:jc w:val="left"/>
            </w:pPr>
            <w:r>
              <w:rPr>
                <w:rFonts w:ascii="仿宋_GB2312" w:hAnsi="仿宋_GB2312" w:cs="仿宋_GB2312" w:eastAsia="仿宋_GB2312"/>
                <w:sz w:val="28"/>
                <w:b/>
              </w:rPr>
              <w:t>2.解说与字幕配合：</w:t>
            </w:r>
            <w:r>
              <w:rPr>
                <w:rFonts w:ascii="仿宋_GB2312" w:hAnsi="仿宋_GB2312" w:cs="仿宋_GB2312" w:eastAsia="仿宋_GB2312"/>
                <w:sz w:val="28"/>
              </w:rPr>
              <w:t>搭配简洁明了的解说词或字幕，对动画内容进行补充说明，解释专业术语或复杂操作流程，确保观众理解。</w:t>
            </w:r>
          </w:p>
          <w:p>
            <w:pPr>
              <w:pStyle w:val="null3"/>
              <w:spacing w:before="315" w:after="120"/>
              <w:ind w:firstLine="560"/>
              <w:jc w:val="left"/>
            </w:pPr>
            <w:r>
              <w:rPr>
                <w:rFonts w:ascii="仿宋_GB2312" w:hAnsi="仿宋_GB2312" w:cs="仿宋_GB2312" w:eastAsia="仿宋_GB2312"/>
                <w:sz w:val="28"/>
              </w:rPr>
              <w:t>（</w:t>
            </w:r>
            <w:r>
              <w:rPr>
                <w:rFonts w:ascii="仿宋_GB2312" w:hAnsi="仿宋_GB2312" w:cs="仿宋_GB2312" w:eastAsia="仿宋_GB2312"/>
                <w:sz w:val="28"/>
              </w:rPr>
              <w:t>七</w:t>
            </w:r>
            <w:r>
              <w:rPr>
                <w:rFonts w:ascii="仿宋_GB2312" w:hAnsi="仿宋_GB2312" w:cs="仿宋_GB2312" w:eastAsia="仿宋_GB2312"/>
                <w:sz w:val="28"/>
              </w:rPr>
              <w:t>）</w:t>
            </w:r>
            <w:r>
              <w:rPr>
                <w:rFonts w:ascii="仿宋_GB2312" w:hAnsi="仿宋_GB2312" w:cs="仿宋_GB2312" w:eastAsia="仿宋_GB2312"/>
                <w:sz w:val="28"/>
              </w:rPr>
              <w:t>渲染与输出</w:t>
            </w:r>
          </w:p>
          <w:p>
            <w:pPr>
              <w:pStyle w:val="null3"/>
              <w:ind w:firstLine="562"/>
              <w:jc w:val="left"/>
            </w:pPr>
            <w:r>
              <w:rPr>
                <w:rFonts w:ascii="仿宋_GB2312" w:hAnsi="仿宋_GB2312" w:cs="仿宋_GB2312" w:eastAsia="仿宋_GB2312"/>
                <w:sz w:val="28"/>
                <w:b/>
              </w:rPr>
              <w:t>1.高质量渲染：</w:t>
            </w:r>
            <w:r>
              <w:rPr>
                <w:rFonts w:ascii="仿宋_GB2312" w:hAnsi="仿宋_GB2312" w:cs="仿宋_GB2312" w:eastAsia="仿宋_GB2312"/>
                <w:sz w:val="28"/>
              </w:rPr>
              <w:t>选择合适的渲染引擎和参数，确保动画画面清晰、色彩准确、光影效果自然，避免出现锯齿、噪点、卡顿等问题。</w:t>
            </w:r>
          </w:p>
          <w:p>
            <w:pPr>
              <w:pStyle w:val="null3"/>
              <w:ind w:firstLine="562"/>
              <w:jc w:val="left"/>
            </w:pPr>
            <w:r>
              <w:rPr>
                <w:rFonts w:ascii="仿宋_GB2312" w:hAnsi="仿宋_GB2312" w:cs="仿宋_GB2312" w:eastAsia="仿宋_GB2312"/>
                <w:sz w:val="28"/>
                <w:b/>
              </w:rPr>
              <w:t>2.格式与分辨率适配：</w:t>
            </w:r>
            <w:r>
              <w:rPr>
                <w:rFonts w:ascii="仿宋_GB2312" w:hAnsi="仿宋_GB2312" w:cs="仿宋_GB2312" w:eastAsia="仿宋_GB2312"/>
                <w:sz w:val="28"/>
              </w:rPr>
              <w:t>根据播放平台和使用场景，输出合适的视频格式（如</w:t>
            </w:r>
            <w:r>
              <w:rPr>
                <w:rFonts w:ascii="仿宋_GB2312" w:hAnsi="仿宋_GB2312" w:cs="仿宋_GB2312" w:eastAsia="仿宋_GB2312"/>
                <w:sz w:val="28"/>
              </w:rPr>
              <w:t>MP4、MOV等）和分辨率（</w:t>
            </w:r>
            <w:r>
              <w:rPr>
                <w:rFonts w:ascii="仿宋_GB2312" w:hAnsi="仿宋_GB2312" w:cs="仿宋_GB2312" w:eastAsia="仿宋_GB2312"/>
                <w:sz w:val="28"/>
              </w:rPr>
              <w:t>如超清、</w:t>
            </w:r>
            <w:r>
              <w:rPr>
                <w:rFonts w:ascii="仿宋_GB2312" w:hAnsi="仿宋_GB2312" w:cs="仿宋_GB2312" w:eastAsia="仿宋_GB2312"/>
                <w:sz w:val="28"/>
              </w:rPr>
              <w:t>高清等），确保在不同设备上都能流畅播放。</w:t>
            </w:r>
          </w:p>
          <w:p>
            <w:pPr>
              <w:pStyle w:val="null3"/>
              <w:spacing w:before="315" w:after="120"/>
              <w:ind w:firstLine="560"/>
              <w:jc w:val="left"/>
            </w:pPr>
            <w:r>
              <w:rPr>
                <w:rFonts w:ascii="仿宋_GB2312" w:hAnsi="仿宋_GB2312" w:cs="仿宋_GB2312" w:eastAsia="仿宋_GB2312"/>
                <w:sz w:val="28"/>
              </w:rPr>
              <w:t>（八）合规性与审核</w:t>
            </w:r>
          </w:p>
          <w:p>
            <w:pPr>
              <w:pStyle w:val="null3"/>
              <w:ind w:firstLine="562"/>
              <w:jc w:val="left"/>
            </w:pPr>
            <w:r>
              <w:rPr>
                <w:rFonts w:ascii="仿宋_GB2312" w:hAnsi="仿宋_GB2312" w:cs="仿宋_GB2312" w:eastAsia="仿宋_GB2312"/>
                <w:sz w:val="28"/>
                <w:b/>
              </w:rPr>
              <w:t>1.符合法规要求：</w:t>
            </w:r>
            <w:r>
              <w:rPr>
                <w:rFonts w:ascii="仿宋_GB2312" w:hAnsi="仿宋_GB2312" w:cs="仿宋_GB2312" w:eastAsia="仿宋_GB2312"/>
                <w:sz w:val="28"/>
              </w:rPr>
              <w:t>动画内容需符合相关行业的安全法规、标准和规范，不得违反法律法规或传播错误信息。</w:t>
            </w:r>
          </w:p>
          <w:p>
            <w:pPr>
              <w:pStyle w:val="null3"/>
              <w:ind w:firstLine="562"/>
              <w:jc w:val="left"/>
            </w:pPr>
            <w:r>
              <w:rPr>
                <w:rFonts w:ascii="仿宋_GB2312" w:hAnsi="仿宋_GB2312" w:cs="仿宋_GB2312" w:eastAsia="仿宋_GB2312"/>
                <w:sz w:val="28"/>
                <w:b/>
              </w:rPr>
              <w:t>2.专业审核把关：</w:t>
            </w:r>
            <w:r>
              <w:rPr>
                <w:rFonts w:ascii="仿宋_GB2312" w:hAnsi="仿宋_GB2312" w:cs="仿宋_GB2312" w:eastAsia="仿宋_GB2312"/>
                <w:sz w:val="28"/>
              </w:rPr>
              <w:t>制作完成后，需经过事故调查专家、安全管理人员、行业专业人士等的审核，确保动画的科学性、准确性和实用性。</w:t>
            </w:r>
          </w:p>
          <w:p>
            <w:pPr>
              <w:pStyle w:val="null3"/>
              <w:ind w:firstLine="560"/>
              <w:jc w:val="left"/>
            </w:pPr>
            <w:r>
              <w:rPr>
                <w:rFonts w:ascii="仿宋_GB2312" w:hAnsi="仿宋_GB2312" w:cs="仿宋_GB2312" w:eastAsia="仿宋_GB2312"/>
                <w:sz w:val="28"/>
              </w:rPr>
              <w:t>五、二维动画制作要求</w:t>
            </w:r>
          </w:p>
          <w:p>
            <w:pPr>
              <w:pStyle w:val="null3"/>
              <w:spacing w:before="285"/>
              <w:ind w:left="60" w:firstLine="723"/>
              <w:jc w:val="left"/>
            </w:pPr>
            <w:r>
              <w:rPr>
                <w:rFonts w:ascii="仿宋_GB2312" w:hAnsi="仿宋_GB2312" w:cs="仿宋_GB2312" w:eastAsia="仿宋_GB2312"/>
                <w:sz w:val="28"/>
              </w:rPr>
              <w:t>（一）</w:t>
            </w:r>
            <w:r>
              <w:rPr>
                <w:rFonts w:ascii="仿宋_GB2312" w:hAnsi="仿宋_GB2312" w:cs="仿宋_GB2312" w:eastAsia="仿宋_GB2312"/>
                <w:sz w:val="28"/>
              </w:rPr>
              <w:t>供应商核心技能要求</w:t>
            </w:r>
            <w:r>
              <w:rPr>
                <w:rFonts w:ascii="仿宋_GB2312" w:hAnsi="仿宋_GB2312" w:cs="仿宋_GB2312" w:eastAsia="仿宋_GB2312"/>
                <w:sz w:val="28"/>
              </w:rPr>
              <w:t>。</w:t>
            </w:r>
          </w:p>
          <w:p>
            <w:pPr>
              <w:pStyle w:val="null3"/>
              <w:spacing w:before="75"/>
              <w:ind w:right="420" w:firstLine="560"/>
              <w:jc w:val="left"/>
            </w:pPr>
            <w:r>
              <w:rPr>
                <w:rFonts w:ascii="仿宋_GB2312" w:hAnsi="仿宋_GB2312" w:cs="仿宋_GB2312" w:eastAsia="仿宋_GB2312"/>
                <w:sz w:val="28"/>
              </w:rPr>
              <w:t>供应商需具备安全科普类二维</w:t>
            </w:r>
            <w:r>
              <w:rPr>
                <w:rFonts w:ascii="仿宋_GB2312" w:hAnsi="仿宋_GB2312" w:cs="仿宋_GB2312" w:eastAsia="仿宋_GB2312"/>
                <w:sz w:val="28"/>
              </w:rPr>
              <w:t>MG 动画全流程制作能力</w:t>
            </w:r>
            <w:r>
              <w:rPr>
                <w:rFonts w:ascii="仿宋_GB2312" w:hAnsi="仿宋_GB2312" w:cs="仿宋_GB2312" w:eastAsia="仿宋_GB2312"/>
                <w:sz w:val="28"/>
              </w:rPr>
              <w:t>，熟练掌握图形设计、动态表达与知识可视化技术，具体要求如下：</w:t>
            </w:r>
          </w:p>
          <w:p>
            <w:pPr>
              <w:pStyle w:val="null3"/>
              <w:spacing w:before="120"/>
              <w:ind w:firstLine="542"/>
              <w:jc w:val="left"/>
            </w:pPr>
            <w:r>
              <w:rPr>
                <w:rFonts w:ascii="仿宋_GB2312" w:hAnsi="仿宋_GB2312" w:cs="仿宋_GB2312" w:eastAsia="仿宋_GB2312"/>
                <w:sz w:val="28"/>
                <w:b/>
              </w:rPr>
              <w:t>1.图形设计能力</w:t>
            </w:r>
            <w:r>
              <w:rPr>
                <w:rFonts w:ascii="仿宋_GB2312" w:hAnsi="仿宋_GB2312" w:cs="仿宋_GB2312" w:eastAsia="仿宋_GB2312"/>
                <w:sz w:val="28"/>
                <w:b/>
              </w:rPr>
              <w:t>。</w:t>
            </w:r>
          </w:p>
          <w:p>
            <w:pPr>
              <w:pStyle w:val="null3"/>
              <w:spacing w:before="210"/>
              <w:ind w:right="90" w:firstLine="560"/>
              <w:jc w:val="both"/>
            </w:pPr>
            <w:r>
              <w:rPr>
                <w:rFonts w:ascii="仿宋_GB2312" w:hAnsi="仿宋_GB2312" w:cs="仿宋_GB2312" w:eastAsia="仿宋_GB2312"/>
                <w:sz w:val="28"/>
              </w:rPr>
              <w:t>精通</w:t>
            </w:r>
            <w:r>
              <w:rPr>
                <w:rFonts w:ascii="仿宋_GB2312" w:hAnsi="仿宋_GB2312" w:cs="仿宋_GB2312" w:eastAsia="仿宋_GB2312"/>
                <w:sz w:val="28"/>
              </w:rPr>
              <w:t>Adobe Illustrator、Photoshop 等矢量 / 位图</w:t>
            </w:r>
            <w:r>
              <w:rPr>
                <w:rFonts w:ascii="仿宋_GB2312" w:hAnsi="仿宋_GB2312" w:cs="仿宋_GB2312" w:eastAsia="仿宋_GB2312"/>
                <w:sz w:val="28"/>
              </w:rPr>
              <w:t>设计软件，可独立完成</w:t>
            </w:r>
            <w:r>
              <w:rPr>
                <w:rFonts w:ascii="仿宋_GB2312" w:hAnsi="仿宋_GB2312" w:cs="仿宋_GB2312" w:eastAsia="仿宋_GB2312"/>
                <w:sz w:val="28"/>
              </w:rPr>
              <w:t>适配科普场景的扁平化、简约风格图形绘制（如防汛设备、消</w:t>
            </w:r>
            <w:r>
              <w:rPr>
                <w:rFonts w:ascii="仿宋_GB2312" w:hAnsi="仿宋_GB2312" w:cs="仿宋_GB2312" w:eastAsia="仿宋_GB2312"/>
                <w:sz w:val="28"/>
              </w:rPr>
              <w:t>防器材、地质灾害场景、燃气设施等</w:t>
            </w:r>
            <w:r>
              <w:rPr>
                <w:rFonts w:ascii="仿宋_GB2312" w:hAnsi="仿宋_GB2312" w:cs="仿宋_GB2312" w:eastAsia="仿宋_GB2312"/>
                <w:sz w:val="28"/>
              </w:rPr>
              <w:t>），</w:t>
            </w:r>
            <w:r>
              <w:rPr>
                <w:rFonts w:ascii="仿宋_GB2312" w:hAnsi="仿宋_GB2312" w:cs="仿宋_GB2312" w:eastAsia="仿宋_GB2312"/>
                <w:sz w:val="28"/>
              </w:rPr>
              <w:t>确保图形比例精准、辨识度高，支持无损缩放（优先采用</w:t>
            </w:r>
            <w:r>
              <w:rPr>
                <w:rFonts w:ascii="仿宋_GB2312" w:hAnsi="仿宋_GB2312" w:cs="仿宋_GB2312" w:eastAsia="仿宋_GB2312"/>
                <w:sz w:val="28"/>
              </w:rPr>
              <w:t>矢量格式</w:t>
            </w:r>
            <w:r>
              <w:rPr>
                <w:rFonts w:ascii="仿宋_GB2312" w:hAnsi="仿宋_GB2312" w:cs="仿宋_GB2312" w:eastAsia="仿宋_GB2312"/>
                <w:sz w:val="28"/>
              </w:rPr>
              <w:t>），</w:t>
            </w:r>
            <w:r>
              <w:rPr>
                <w:rFonts w:ascii="仿宋_GB2312" w:hAnsi="仿宋_GB2312" w:cs="仿宋_GB2312" w:eastAsia="仿宋_GB2312"/>
                <w:sz w:val="28"/>
              </w:rPr>
              <w:t>兼顾专业性与通俗性。</w:t>
            </w:r>
          </w:p>
          <w:p>
            <w:pPr>
              <w:pStyle w:val="null3"/>
              <w:spacing w:before="120"/>
              <w:ind w:firstLine="558"/>
              <w:jc w:val="left"/>
            </w:pPr>
            <w:r>
              <w:rPr>
                <w:rFonts w:ascii="仿宋_GB2312" w:hAnsi="仿宋_GB2312" w:cs="仿宋_GB2312" w:eastAsia="仿宋_GB2312"/>
                <w:sz w:val="28"/>
                <w:b/>
              </w:rPr>
              <w:t>2.动态制作与合成技术</w:t>
            </w:r>
            <w:r>
              <w:rPr>
                <w:rFonts w:ascii="仿宋_GB2312" w:hAnsi="仿宋_GB2312" w:cs="仿宋_GB2312" w:eastAsia="仿宋_GB2312"/>
                <w:sz w:val="28"/>
                <w:b/>
              </w:rPr>
              <w:t>。</w:t>
            </w:r>
          </w:p>
          <w:p>
            <w:pPr>
              <w:pStyle w:val="null3"/>
              <w:spacing w:before="195"/>
              <w:ind w:right="195" w:firstLine="562"/>
              <w:jc w:val="both"/>
            </w:pPr>
            <w:r>
              <w:rPr>
                <w:rFonts w:ascii="仿宋_GB2312" w:hAnsi="仿宋_GB2312" w:cs="仿宋_GB2312" w:eastAsia="仿宋_GB2312"/>
                <w:sz w:val="28"/>
                <w:b/>
              </w:rPr>
              <w:t>精通动画制作：</w:t>
            </w:r>
            <w:r>
              <w:rPr>
                <w:rFonts w:ascii="仿宋_GB2312" w:hAnsi="仿宋_GB2312" w:cs="仿宋_GB2312" w:eastAsia="仿宋_GB2312"/>
                <w:sz w:val="28"/>
              </w:rPr>
              <w:t>熟练使用</w:t>
            </w:r>
            <w:r>
              <w:rPr>
                <w:rFonts w:ascii="仿宋_GB2312" w:hAnsi="仿宋_GB2312" w:cs="仿宋_GB2312" w:eastAsia="仿宋_GB2312"/>
                <w:sz w:val="28"/>
              </w:rPr>
              <w:t>After Effects、Animate（Flash）、Cinema 4D （二维运动图形模块）等软件，掌握逐帧动画、骨骼动画、路径动画、形变动画等核心技术，可制作流畅自然的安全操作演示、灾害发生过程模拟、应急处置步骤动态展示，确保动作逻辑清晰、节奏适配知识传递节奏。</w:t>
            </w:r>
          </w:p>
          <w:p>
            <w:pPr>
              <w:pStyle w:val="null3"/>
              <w:spacing w:before="120"/>
              <w:ind w:firstLine="562"/>
              <w:jc w:val="left"/>
            </w:pPr>
            <w:r>
              <w:rPr>
                <w:rFonts w:ascii="仿宋_GB2312" w:hAnsi="仿宋_GB2312" w:cs="仿宋_GB2312" w:eastAsia="仿宋_GB2312"/>
                <w:sz w:val="28"/>
                <w:b/>
              </w:rPr>
              <w:t>精通图形质感与光影设计：</w:t>
            </w:r>
            <w:r>
              <w:rPr>
                <w:rFonts w:ascii="仿宋_GB2312" w:hAnsi="仿宋_GB2312" w:cs="仿宋_GB2312" w:eastAsia="仿宋_GB2312"/>
                <w:sz w:val="28"/>
              </w:rPr>
              <w:t>通过简洁的颜色搭配、渐变处理、基础纹理叠加，呈现设备、场景的核心质感（如金属消防栓、木质建筑、水流、火焰等），利用扁平化光影（明暗色块、简化投影）增强画面层次感，无需过度写实，但需确保观众快速识别物体属性。</w:t>
            </w:r>
          </w:p>
          <w:p>
            <w:pPr>
              <w:pStyle w:val="null3"/>
              <w:spacing w:before="120"/>
              <w:ind w:right="195" w:firstLine="562"/>
              <w:jc w:val="both"/>
            </w:pPr>
            <w:r>
              <w:rPr>
                <w:rFonts w:ascii="仿宋_GB2312" w:hAnsi="仿宋_GB2312" w:cs="仿宋_GB2312" w:eastAsia="仿宋_GB2312"/>
                <w:sz w:val="28"/>
                <w:b/>
              </w:rPr>
              <w:t>精通后期合成：</w:t>
            </w:r>
            <w:r>
              <w:rPr>
                <w:rFonts w:ascii="仿宋_GB2312" w:hAnsi="仿宋_GB2312" w:cs="仿宋_GB2312" w:eastAsia="仿宋_GB2312"/>
                <w:sz w:val="28"/>
              </w:rPr>
              <w:t>熟练运用</w:t>
            </w:r>
            <w:r>
              <w:rPr>
                <w:rFonts w:ascii="仿宋_GB2312" w:hAnsi="仿宋_GB2312" w:cs="仿宋_GB2312" w:eastAsia="仿宋_GB2312"/>
                <w:sz w:val="28"/>
              </w:rPr>
              <w:t>AE 等软件进行画面拼接、转场</w:t>
            </w:r>
            <w:r>
              <w:rPr>
                <w:rFonts w:ascii="仿宋_GB2312" w:hAnsi="仿宋_GB2312" w:cs="仿宋_GB2312" w:eastAsia="仿宋_GB2312"/>
                <w:sz w:val="28"/>
              </w:rPr>
              <w:t>设计、科普特效叠</w:t>
            </w:r>
            <w:r>
              <w:rPr>
                <w:rFonts w:ascii="仿宋_GB2312" w:hAnsi="仿宋_GB2312" w:cs="仿宋_GB2312" w:eastAsia="仿宋_GB2312"/>
                <w:sz w:val="28"/>
              </w:rPr>
              <w:t>加（如警示闪烁、流程箭头、重点高亮）、色彩校正，确保动</w:t>
            </w:r>
            <w:r>
              <w:rPr>
                <w:rFonts w:ascii="仿宋_GB2312" w:hAnsi="仿宋_GB2312" w:cs="仿宋_GB2312" w:eastAsia="仿宋_GB2312"/>
                <w:sz w:val="28"/>
              </w:rPr>
              <w:t>态衔接流畅、视觉风格统一，符合科普内容的严谨性与传播性需求。</w:t>
            </w:r>
          </w:p>
          <w:p>
            <w:pPr>
              <w:pStyle w:val="null3"/>
              <w:spacing w:before="120"/>
              <w:ind w:left="30" w:firstLine="550"/>
              <w:jc w:val="left"/>
            </w:pPr>
            <w:r>
              <w:rPr>
                <w:rFonts w:ascii="仿宋_GB2312" w:hAnsi="仿宋_GB2312" w:cs="仿宋_GB2312" w:eastAsia="仿宋_GB2312"/>
                <w:sz w:val="28"/>
                <w:b/>
              </w:rPr>
              <w:t>3</w:t>
            </w:r>
            <w:r>
              <w:rPr>
                <w:rFonts w:ascii="仿宋_GB2312" w:hAnsi="仿宋_GB2312" w:cs="仿宋_GB2312" w:eastAsia="仿宋_GB2312"/>
                <w:sz w:val="28"/>
                <w:b/>
              </w:rPr>
              <w:t>.知识可视化能力</w:t>
            </w:r>
            <w:r>
              <w:rPr>
                <w:rFonts w:ascii="仿宋_GB2312" w:hAnsi="仿宋_GB2312" w:cs="仿宋_GB2312" w:eastAsia="仿宋_GB2312"/>
                <w:sz w:val="28"/>
                <w:b/>
              </w:rPr>
              <w:t>。</w:t>
            </w:r>
          </w:p>
          <w:p>
            <w:pPr>
              <w:pStyle w:val="null3"/>
              <w:spacing w:before="120"/>
              <w:ind w:right="195" w:firstLine="560"/>
              <w:jc w:val="both"/>
            </w:pPr>
            <w:r>
              <w:rPr>
                <w:rFonts w:ascii="仿宋_GB2312" w:hAnsi="仿宋_GB2312" w:cs="仿宋_GB2312" w:eastAsia="仿宋_GB2312"/>
                <w:sz w:val="28"/>
              </w:rPr>
              <w:t>具备将复杂安全知识（如地质灾害成因、燃气泄漏检测方法、地震避险原理）转化为简洁图形化表达的能力，通过图标、流程图、分镜拆分、步骤拆解等方式，降低公众理解门槛，提升知识吸收效率。</w:t>
            </w:r>
          </w:p>
          <w:p>
            <w:pPr>
              <w:pStyle w:val="null3"/>
              <w:spacing w:before="285"/>
              <w:ind w:left="60" w:firstLine="723"/>
              <w:jc w:val="left"/>
            </w:pPr>
            <w:r>
              <w:rPr>
                <w:rFonts w:ascii="仿宋_GB2312" w:hAnsi="仿宋_GB2312" w:cs="仿宋_GB2312" w:eastAsia="仿宋_GB2312"/>
                <w:sz w:val="28"/>
              </w:rPr>
              <w:t>（二）内容制作准确性与科普性要求</w:t>
            </w:r>
          </w:p>
          <w:p>
            <w:pPr>
              <w:pStyle w:val="null3"/>
              <w:spacing w:before="210"/>
              <w:ind w:right="195" w:firstLine="560"/>
              <w:jc w:val="left"/>
            </w:pPr>
            <w:r>
              <w:rPr>
                <w:rFonts w:ascii="仿宋_GB2312" w:hAnsi="仿宋_GB2312" w:cs="仿宋_GB2312" w:eastAsia="仿宋_GB2312"/>
                <w:sz w:val="28"/>
              </w:rPr>
              <w:t>动画内容需严格依托权威安全知识、行业标准与应</w:t>
            </w:r>
            <w:r>
              <w:rPr>
                <w:rFonts w:ascii="仿宋_GB2312" w:hAnsi="仿宋_GB2312" w:cs="仿宋_GB2312" w:eastAsia="仿宋_GB2312"/>
                <w:sz w:val="28"/>
              </w:rPr>
              <w:t>急处置规范，确保知识准确、逻辑清晰、实用易懂，具体要求：</w:t>
            </w:r>
          </w:p>
          <w:p>
            <w:pPr>
              <w:pStyle w:val="null3"/>
              <w:spacing w:before="120"/>
              <w:ind w:left="30" w:firstLine="550"/>
              <w:jc w:val="left"/>
            </w:pPr>
            <w:r>
              <w:rPr>
                <w:rFonts w:ascii="仿宋_GB2312" w:hAnsi="仿宋_GB2312" w:cs="仿宋_GB2312" w:eastAsia="仿宋_GB2312"/>
                <w:sz w:val="28"/>
                <w:b/>
              </w:rPr>
              <w:t>1.知识与数据精准</w:t>
            </w:r>
            <w:r>
              <w:rPr>
                <w:rFonts w:ascii="仿宋_GB2312" w:hAnsi="仿宋_GB2312" w:cs="仿宋_GB2312" w:eastAsia="仿宋_GB2312"/>
                <w:sz w:val="28"/>
                <w:b/>
              </w:rPr>
              <w:t>。</w:t>
            </w:r>
          </w:p>
          <w:p>
            <w:pPr>
              <w:pStyle w:val="null3"/>
              <w:spacing w:before="195"/>
              <w:ind w:firstLine="560"/>
              <w:jc w:val="left"/>
            </w:pPr>
            <w:r>
              <w:rPr>
                <w:rFonts w:ascii="仿宋_GB2312" w:hAnsi="仿宋_GB2312" w:cs="仿宋_GB2312" w:eastAsia="仿宋_GB2312"/>
                <w:sz w:val="28"/>
              </w:rPr>
              <w:t>动画中涉及的安全常识、灾害成因、设备参数、操作</w:t>
            </w:r>
            <w:r>
              <w:rPr>
                <w:rFonts w:ascii="仿宋_GB2312" w:hAnsi="仿宋_GB2312" w:cs="仿宋_GB2312" w:eastAsia="仿宋_GB2312"/>
                <w:sz w:val="28"/>
              </w:rPr>
              <w:t>步骤、应急处置流程</w:t>
            </w:r>
            <w:r>
              <w:rPr>
                <w:rFonts w:ascii="仿宋_GB2312" w:hAnsi="仿宋_GB2312" w:cs="仿宋_GB2312" w:eastAsia="仿宋_GB2312"/>
                <w:sz w:val="28"/>
              </w:rPr>
              <w:t>等，必须与国家相关安全法规、行业标准（如消防</w:t>
            </w:r>
            <w:r>
              <w:rPr>
                <w:rFonts w:ascii="仿宋_GB2312" w:hAnsi="仿宋_GB2312" w:cs="仿宋_GB2312" w:eastAsia="仿宋_GB2312"/>
                <w:sz w:val="28"/>
              </w:rPr>
              <w:t>GB 标</w:t>
            </w:r>
            <w:r>
              <w:rPr>
                <w:rFonts w:ascii="仿宋_GB2312" w:hAnsi="仿宋_GB2312" w:cs="仿宋_GB2312" w:eastAsia="仿宋_GB2312"/>
                <w:sz w:val="28"/>
              </w:rPr>
              <w:t>准、防汛应急规范、燃</w:t>
            </w:r>
            <w:r>
              <w:rPr>
                <w:rFonts w:ascii="仿宋_GB2312" w:hAnsi="仿宋_GB2312" w:cs="仿宋_GB2312" w:eastAsia="仿宋_GB2312"/>
                <w:sz w:val="28"/>
              </w:rPr>
              <w:t>气安全操作规程）、权威科普资料完全一致，禁止虚构、</w:t>
            </w:r>
            <w:r>
              <w:rPr>
                <w:rFonts w:ascii="仿宋_GB2312" w:hAnsi="仿宋_GB2312" w:cs="仿宋_GB2312" w:eastAsia="仿宋_GB2312"/>
                <w:sz w:val="28"/>
              </w:rPr>
              <w:t>篡改或传播错误信息。</w:t>
            </w:r>
          </w:p>
          <w:p>
            <w:pPr>
              <w:pStyle w:val="null3"/>
              <w:spacing w:before="120"/>
              <w:ind w:firstLine="554"/>
              <w:jc w:val="left"/>
            </w:pPr>
            <w:r>
              <w:rPr>
                <w:rFonts w:ascii="仿宋_GB2312" w:hAnsi="仿宋_GB2312" w:cs="仿宋_GB2312" w:eastAsia="仿宋_GB2312"/>
                <w:sz w:val="28"/>
                <w:b/>
              </w:rPr>
              <w:t>2.逻辑与流程清晰</w:t>
            </w:r>
            <w:r>
              <w:rPr>
                <w:rFonts w:ascii="仿宋_GB2312" w:hAnsi="仿宋_GB2312" w:cs="仿宋_GB2312" w:eastAsia="仿宋_GB2312"/>
                <w:sz w:val="28"/>
                <w:b/>
              </w:rPr>
              <w:t>。</w:t>
            </w:r>
          </w:p>
          <w:p>
            <w:pPr>
              <w:pStyle w:val="null3"/>
              <w:spacing w:before="195"/>
              <w:ind w:right="210" w:firstLine="560"/>
              <w:jc w:val="left"/>
            </w:pPr>
            <w:r>
              <w:rPr>
                <w:rFonts w:ascii="仿宋_GB2312" w:hAnsi="仿宋_GB2312" w:cs="仿宋_GB2312" w:eastAsia="仿宋_GB2312"/>
                <w:sz w:val="28"/>
              </w:rPr>
              <w:t>安全知识讲解、灾害发生过程、防范措施、</w:t>
            </w:r>
            <w:r>
              <w:rPr>
                <w:rFonts w:ascii="仿宋_GB2312" w:hAnsi="仿宋_GB2312" w:cs="仿宋_GB2312" w:eastAsia="仿宋_GB2312"/>
                <w:sz w:val="28"/>
              </w:rPr>
              <w:t>应急处置步骤等内容，需符合</w:t>
            </w:r>
            <w:r>
              <w:rPr>
                <w:rFonts w:ascii="仿宋_GB2312" w:hAnsi="仿宋_GB2312" w:cs="仿宋_GB2312" w:eastAsia="仿宋_GB2312"/>
                <w:sz w:val="28"/>
              </w:rPr>
              <w:t>科学规律与实际操作逻辑，通过</w:t>
            </w:r>
            <w:r>
              <w:rPr>
                <w:rFonts w:ascii="仿宋_GB2312" w:hAnsi="仿宋_GB2312" w:cs="仿宋_GB2312" w:eastAsia="仿宋_GB2312"/>
                <w:sz w:val="28"/>
              </w:rPr>
              <w:t>“原理讲解→风险提示→</w:t>
            </w:r>
            <w:r>
              <w:rPr>
                <w:rFonts w:ascii="仿宋_GB2312" w:hAnsi="仿宋_GB2312" w:cs="仿宋_GB2312" w:eastAsia="仿宋_GB2312"/>
                <w:sz w:val="28"/>
              </w:rPr>
              <w:t>操作演示</w:t>
            </w:r>
            <w:r>
              <w:rPr>
                <w:rFonts w:ascii="仿宋_GB2312" w:hAnsi="仿宋_GB2312" w:cs="仿宋_GB2312" w:eastAsia="仿宋_GB2312"/>
                <w:sz w:val="28"/>
              </w:rPr>
              <w:t>→应急应对</w:t>
            </w:r>
            <w:r>
              <w:rPr>
                <w:rFonts w:ascii="仿宋_GB2312" w:hAnsi="仿宋_GB2312" w:cs="仿宋_GB2312" w:eastAsia="仿宋_GB2312"/>
                <w:sz w:val="22"/>
              </w:rPr>
              <w:t xml:space="preserve"> </w:t>
            </w:r>
            <w:r>
              <w:rPr>
                <w:rFonts w:ascii="仿宋_GB2312" w:hAnsi="仿宋_GB2312" w:cs="仿宋_GB2312" w:eastAsia="仿宋_GB2312"/>
                <w:sz w:val="28"/>
              </w:rPr>
              <w:t>”的逻辑链条呈现，杜绝逻辑断层或不符合实操的设计，确保观众能跟</w:t>
            </w:r>
            <w:r>
              <w:rPr>
                <w:rFonts w:ascii="仿宋_GB2312" w:hAnsi="仿宋_GB2312" w:cs="仿宋_GB2312" w:eastAsia="仿宋_GB2312"/>
                <w:sz w:val="28"/>
              </w:rPr>
              <w:t>随动画掌握实用技能。</w:t>
            </w:r>
          </w:p>
          <w:p>
            <w:pPr>
              <w:pStyle w:val="null3"/>
              <w:spacing w:before="195"/>
              <w:ind w:right="210" w:firstLine="723"/>
              <w:jc w:val="left"/>
            </w:pPr>
            <w:r>
              <w:rPr>
                <w:rFonts w:ascii="仿宋_GB2312" w:hAnsi="仿宋_GB2312" w:cs="仿宋_GB2312" w:eastAsia="仿宋_GB2312"/>
                <w:sz w:val="28"/>
              </w:rPr>
              <w:t>（三）图形与场景还原要求</w:t>
            </w:r>
          </w:p>
          <w:p>
            <w:pPr>
              <w:pStyle w:val="null3"/>
              <w:spacing w:before="210"/>
              <w:ind w:left="450" w:right="195" w:firstLine="464"/>
              <w:jc w:val="left"/>
            </w:pPr>
            <w:r>
              <w:rPr>
                <w:rFonts w:ascii="仿宋_GB2312" w:hAnsi="仿宋_GB2312" w:cs="仿宋_GB2312" w:eastAsia="仿宋_GB2312"/>
                <w:sz w:val="28"/>
              </w:rPr>
              <w:t>以权威资料为依据，通过二维图形实现场景真实、设备准确、重点突出</w:t>
            </w:r>
            <w:r>
              <w:rPr>
                <w:rFonts w:ascii="仿宋_GB2312" w:hAnsi="仿宋_GB2312" w:cs="仿宋_GB2312" w:eastAsia="仿宋_GB2312"/>
                <w:sz w:val="28"/>
              </w:rPr>
              <w:t>，兼</w:t>
            </w:r>
            <w:r>
              <w:rPr>
                <w:rFonts w:ascii="仿宋_GB2312" w:hAnsi="仿宋_GB2312" w:cs="仿宋_GB2312" w:eastAsia="仿宋_GB2312"/>
                <w:sz w:val="28"/>
              </w:rPr>
              <w:t>顾科普性与视觉适配性，具体要求：</w:t>
            </w:r>
          </w:p>
          <w:p>
            <w:pPr>
              <w:pStyle w:val="null3"/>
              <w:spacing w:before="120"/>
              <w:ind w:firstLine="534"/>
              <w:jc w:val="left"/>
            </w:pPr>
            <w:r>
              <w:rPr>
                <w:rFonts w:ascii="仿宋_GB2312" w:hAnsi="仿宋_GB2312" w:cs="仿宋_GB2312" w:eastAsia="仿宋_GB2312"/>
                <w:sz w:val="28"/>
                <w:b/>
              </w:rPr>
              <w:t>1.图形精准识别</w:t>
            </w:r>
            <w:r>
              <w:rPr>
                <w:rFonts w:ascii="仿宋_GB2312" w:hAnsi="仿宋_GB2312" w:cs="仿宋_GB2312" w:eastAsia="仿宋_GB2312"/>
                <w:sz w:val="28"/>
                <w:b/>
              </w:rPr>
              <w:t>。</w:t>
            </w:r>
          </w:p>
          <w:p>
            <w:pPr>
              <w:pStyle w:val="null3"/>
              <w:spacing w:before="195"/>
              <w:ind w:right="195" w:firstLine="556"/>
              <w:jc w:val="left"/>
            </w:pPr>
            <w:r>
              <w:rPr>
                <w:rFonts w:ascii="仿宋_GB2312" w:hAnsi="仿宋_GB2312" w:cs="仿宋_GB2312" w:eastAsia="仿宋_GB2312"/>
                <w:sz w:val="28"/>
              </w:rPr>
              <w:t>根据权威资料（如设备说明书、官方科普图册、现场实景</w:t>
            </w:r>
            <w:r>
              <w:rPr>
                <w:rFonts w:ascii="仿宋_GB2312" w:hAnsi="仿宋_GB2312" w:cs="仿宋_GB2312" w:eastAsia="仿宋_GB2312"/>
                <w:sz w:val="28"/>
              </w:rPr>
              <w:t>），</w:t>
            </w:r>
            <w:r>
              <w:rPr>
                <w:rFonts w:ascii="仿宋_GB2312" w:hAnsi="仿宋_GB2312" w:cs="仿宋_GB2312" w:eastAsia="仿宋_GB2312"/>
                <w:sz w:val="28"/>
              </w:rPr>
              <w:t>绘制防汛、防</w:t>
            </w:r>
            <w:r>
              <w:rPr>
                <w:rFonts w:ascii="仿宋_GB2312" w:hAnsi="仿宋_GB2312" w:cs="仿宋_GB2312" w:eastAsia="仿宋_GB2312"/>
                <w:sz w:val="28"/>
              </w:rPr>
              <w:t>火、地震、地质灾害、消防、燃气等领域涉及的核心</w:t>
            </w:r>
            <w:r>
              <w:rPr>
                <w:rFonts w:ascii="仿宋_GB2312" w:hAnsi="仿宋_GB2312" w:cs="仿宋_GB2312" w:eastAsia="仿宋_GB2312"/>
                <w:sz w:val="28"/>
              </w:rPr>
              <w:t>设备（如灭火器、防汛沙</w:t>
            </w:r>
            <w:r>
              <w:rPr>
                <w:rFonts w:ascii="仿宋_GB2312" w:hAnsi="仿宋_GB2312" w:cs="仿宋_GB2312" w:eastAsia="仿宋_GB2312"/>
                <w:sz w:val="28"/>
              </w:rPr>
              <w:t>袋、燃气报警器、应急避难设施）、场景（如家庭厨房、高层</w:t>
            </w:r>
            <w:r>
              <w:rPr>
                <w:rFonts w:ascii="仿宋_GB2312" w:hAnsi="仿宋_GB2312" w:cs="仿宋_GB2312" w:eastAsia="仿宋_GB2312"/>
                <w:sz w:val="28"/>
              </w:rPr>
              <w:t>建筑、山区地形、城市排水系统</w:t>
            </w:r>
            <w:r>
              <w:rPr>
                <w:rFonts w:ascii="仿宋_GB2312" w:hAnsi="仿宋_GB2312" w:cs="仿宋_GB2312" w:eastAsia="仿宋_GB2312"/>
                <w:sz w:val="28"/>
              </w:rPr>
              <w:t>），</w:t>
            </w:r>
            <w:r>
              <w:rPr>
                <w:rFonts w:ascii="仿宋_GB2312" w:hAnsi="仿宋_GB2312" w:cs="仿宋_GB2312" w:eastAsia="仿宋_GB2312"/>
                <w:sz w:val="28"/>
              </w:rPr>
              <w:t>确保图形的核心特征、结构、操作关键点与实际一致，便于观众快速对应现实场景。</w:t>
            </w:r>
          </w:p>
          <w:p>
            <w:pPr>
              <w:pStyle w:val="null3"/>
              <w:spacing w:before="120"/>
              <w:ind w:firstLine="554"/>
              <w:jc w:val="left"/>
            </w:pPr>
            <w:r>
              <w:rPr>
                <w:rFonts w:ascii="仿宋_GB2312" w:hAnsi="仿宋_GB2312" w:cs="仿宋_GB2312" w:eastAsia="仿宋_GB2312"/>
                <w:sz w:val="28"/>
                <w:b/>
              </w:rPr>
              <w:t>2.场景简化适配</w:t>
            </w:r>
            <w:r>
              <w:rPr>
                <w:rFonts w:ascii="仿宋_GB2312" w:hAnsi="仿宋_GB2312" w:cs="仿宋_GB2312" w:eastAsia="仿宋_GB2312"/>
                <w:sz w:val="28"/>
                <w:b/>
              </w:rPr>
              <w:t>。</w:t>
            </w:r>
          </w:p>
          <w:p>
            <w:pPr>
              <w:pStyle w:val="null3"/>
              <w:spacing w:before="210"/>
              <w:ind w:right="210" w:firstLine="560"/>
              <w:jc w:val="left"/>
            </w:pPr>
            <w:r>
              <w:rPr>
                <w:rFonts w:ascii="仿宋_GB2312" w:hAnsi="仿宋_GB2312" w:cs="仿宋_GB2312" w:eastAsia="仿宋_GB2312"/>
                <w:sz w:val="28"/>
              </w:rPr>
              <w:t>还原知识应用的核心场景（如火灾现场逃生路线、</w:t>
            </w:r>
            <w:r>
              <w:rPr>
                <w:rFonts w:ascii="仿宋_GB2312" w:hAnsi="仿宋_GB2312" w:cs="仿宋_GB2312" w:eastAsia="仿宋_GB2312"/>
                <w:sz w:val="28"/>
              </w:rPr>
              <w:t>地震时室内避险位置、燃气泄漏检测场景</w:t>
            </w:r>
            <w:r>
              <w:rPr>
                <w:rFonts w:ascii="仿宋_GB2312" w:hAnsi="仿宋_GB2312" w:cs="仿宋_GB2312" w:eastAsia="仿宋_GB2312"/>
                <w:sz w:val="28"/>
              </w:rPr>
              <w:t>），</w:t>
            </w:r>
            <w:r>
              <w:rPr>
                <w:rFonts w:ascii="仿宋_GB2312" w:hAnsi="仿宋_GB2312" w:cs="仿宋_GB2312" w:eastAsia="仿宋_GB2312"/>
                <w:sz w:val="28"/>
              </w:rPr>
              <w:t>采用扁平化色块、简约线条简化呈现，突出核心操作区</w:t>
            </w:r>
            <w:r>
              <w:rPr>
                <w:rFonts w:ascii="仿宋_GB2312" w:hAnsi="仿宋_GB2312" w:cs="仿宋_GB2312" w:eastAsia="仿宋_GB2312"/>
                <w:sz w:val="28"/>
              </w:rPr>
              <w:t>域与安全关键点，避免冗余细节干扰知识传递，同时确</w:t>
            </w:r>
            <w:r>
              <w:rPr>
                <w:rFonts w:ascii="仿宋_GB2312" w:hAnsi="仿宋_GB2312" w:cs="仿宋_GB2312" w:eastAsia="仿宋_GB2312"/>
                <w:sz w:val="28"/>
              </w:rPr>
              <w:t>保场景符合不同领域的</w:t>
            </w:r>
            <w:r>
              <w:rPr>
                <w:rFonts w:ascii="仿宋_GB2312" w:hAnsi="仿宋_GB2312" w:cs="仿宋_GB2312" w:eastAsia="仿宋_GB2312"/>
                <w:sz w:val="28"/>
              </w:rPr>
              <w:t>实际环境特征（如山区地质灾害场景需体现地形坡度、</w:t>
            </w:r>
            <w:r>
              <w:rPr>
                <w:rFonts w:ascii="仿宋_GB2312" w:hAnsi="仿宋_GB2312" w:cs="仿宋_GB2312" w:eastAsia="仿宋_GB2312"/>
                <w:sz w:val="28"/>
              </w:rPr>
              <w:t>植被分布，燃气场景需突出管道走向与阀门位置）。</w:t>
            </w:r>
          </w:p>
          <w:p>
            <w:pPr>
              <w:pStyle w:val="null3"/>
              <w:spacing w:before="150"/>
              <w:ind w:firstLine="482"/>
              <w:jc w:val="left"/>
            </w:pPr>
            <w:r>
              <w:rPr>
                <w:rFonts w:ascii="仿宋_GB2312" w:hAnsi="仿宋_GB2312" w:cs="仿宋_GB2312" w:eastAsia="仿宋_GB2312"/>
                <w:sz w:val="28"/>
              </w:rPr>
              <w:t>( 四) 动画效果与动态模拟要求</w:t>
            </w:r>
          </w:p>
          <w:p>
            <w:pPr>
              <w:pStyle w:val="null3"/>
              <w:spacing w:before="240"/>
              <w:ind w:right="195" w:firstLine="560"/>
              <w:jc w:val="left"/>
            </w:pPr>
            <w:r>
              <w:rPr>
                <w:rFonts w:ascii="仿宋_GB2312" w:hAnsi="仿宋_GB2312" w:cs="仿宋_GB2312" w:eastAsia="仿宋_GB2312"/>
                <w:sz w:val="28"/>
              </w:rPr>
              <w:t>运用二维动画技术模拟灾害过程、操作流程，确保动</w:t>
            </w:r>
            <w:r>
              <w:rPr>
                <w:rFonts w:ascii="仿宋_GB2312" w:hAnsi="仿宋_GB2312" w:cs="仿宋_GB2312" w:eastAsia="仿宋_GB2312"/>
                <w:sz w:val="28"/>
              </w:rPr>
              <w:t>态直观、特效醒目、重</w:t>
            </w:r>
            <w:r>
              <w:rPr>
                <w:rFonts w:ascii="仿宋_GB2312" w:hAnsi="仿宋_GB2312" w:cs="仿宋_GB2312" w:eastAsia="仿宋_GB2312"/>
                <w:sz w:val="28"/>
              </w:rPr>
              <w:t>点突出，助力知识理解与记忆，具体要求：</w:t>
            </w:r>
          </w:p>
          <w:p>
            <w:pPr>
              <w:pStyle w:val="null3"/>
              <w:spacing w:before="120"/>
              <w:ind w:firstLine="546"/>
              <w:jc w:val="left"/>
            </w:pPr>
            <w:r>
              <w:rPr>
                <w:rFonts w:ascii="仿宋_GB2312" w:hAnsi="仿宋_GB2312" w:cs="仿宋_GB2312" w:eastAsia="仿宋_GB2312"/>
                <w:sz w:val="28"/>
                <w:b/>
              </w:rPr>
              <w:t>1.动态模拟直观</w:t>
            </w:r>
            <w:r>
              <w:rPr>
                <w:rFonts w:ascii="仿宋_GB2312" w:hAnsi="仿宋_GB2312" w:cs="仿宋_GB2312" w:eastAsia="仿宋_GB2312"/>
                <w:sz w:val="28"/>
                <w:b/>
              </w:rPr>
              <w:t>。</w:t>
            </w:r>
          </w:p>
          <w:p>
            <w:pPr>
              <w:pStyle w:val="null3"/>
              <w:spacing w:before="195"/>
              <w:ind w:right="195" w:firstLine="560"/>
              <w:jc w:val="left"/>
            </w:pPr>
            <w:r>
              <w:rPr>
                <w:rFonts w:ascii="仿宋_GB2312" w:hAnsi="仿宋_GB2312" w:cs="仿宋_GB2312" w:eastAsia="仿宋_GB2312"/>
                <w:sz w:val="28"/>
              </w:rPr>
              <w:t>对灾害发生过程（如洪水蔓延、火势扩散、地震摇晃、</w:t>
            </w:r>
            <w:r>
              <w:rPr>
                <w:rFonts w:ascii="仿宋_GB2312" w:hAnsi="仿宋_GB2312" w:cs="仿宋_GB2312" w:eastAsia="仿宋_GB2312"/>
                <w:sz w:val="28"/>
              </w:rPr>
              <w:t>山体滑坡）、安全操</w:t>
            </w:r>
            <w:r>
              <w:rPr>
                <w:rFonts w:ascii="仿宋_GB2312" w:hAnsi="仿宋_GB2312" w:cs="仿宋_GB2312" w:eastAsia="仿宋_GB2312"/>
                <w:sz w:val="28"/>
              </w:rPr>
              <w:t>作（如灭火器使用步骤、燃气阀门关闭、防汛沙袋堆砌）、</w:t>
            </w:r>
            <w:r>
              <w:rPr>
                <w:rFonts w:ascii="仿宋_GB2312" w:hAnsi="仿宋_GB2312" w:cs="仿宋_GB2312" w:eastAsia="仿宋_GB2312"/>
                <w:sz w:val="28"/>
              </w:rPr>
              <w:t>应急处置（如逃生路</w:t>
            </w:r>
            <w:r>
              <w:rPr>
                <w:rFonts w:ascii="仿宋_GB2312" w:hAnsi="仿宋_GB2312" w:cs="仿宋_GB2312" w:eastAsia="仿宋_GB2312"/>
                <w:sz w:val="28"/>
              </w:rPr>
              <w:t>线规划、避难场所抵达）等，通过路径动画、形变动画、</w:t>
            </w:r>
            <w:r>
              <w:rPr>
                <w:rFonts w:ascii="仿宋_GB2312" w:hAnsi="仿宋_GB2312" w:cs="仿宋_GB2312" w:eastAsia="仿宋_GB2312"/>
                <w:sz w:val="28"/>
              </w:rPr>
              <w:t>图层叠加等技术模拟，确保动态符合科学规律（如洪水流速、火势蔓延方向</w:t>
            </w:r>
            <w:r>
              <w:rPr>
                <w:rFonts w:ascii="仿宋_GB2312" w:hAnsi="仿宋_GB2312" w:cs="仿宋_GB2312" w:eastAsia="仿宋_GB2312"/>
                <w:sz w:val="28"/>
              </w:rPr>
              <w:t>），</w:t>
            </w:r>
            <w:r>
              <w:rPr>
                <w:rFonts w:ascii="仿宋_GB2312" w:hAnsi="仿宋_GB2312" w:cs="仿宋_GB2312" w:eastAsia="仿宋_GB2312"/>
                <w:sz w:val="28"/>
              </w:rPr>
              <w:t>直观体现</w:t>
            </w:r>
            <w:r>
              <w:rPr>
                <w:rFonts w:ascii="仿宋_GB2312" w:hAnsi="仿宋_GB2312" w:cs="仿宋_GB2312" w:eastAsia="仿宋_GB2312"/>
                <w:sz w:val="28"/>
              </w:rPr>
              <w:t>“风险点→操作动作→安全结果</w:t>
            </w:r>
            <w:r>
              <w:rPr>
                <w:rFonts w:ascii="仿宋_GB2312" w:hAnsi="仿宋_GB2312" w:cs="仿宋_GB2312" w:eastAsia="仿宋_GB2312"/>
                <w:sz w:val="22"/>
              </w:rPr>
              <w:t xml:space="preserve"> </w:t>
            </w:r>
            <w:r>
              <w:rPr>
                <w:rFonts w:ascii="仿宋_GB2312" w:hAnsi="仿宋_GB2312" w:cs="仿宋_GB2312" w:eastAsia="仿宋_GB2312"/>
                <w:sz w:val="28"/>
              </w:rPr>
              <w:t>” 的关联，让观众清晰理解操作的</w:t>
            </w:r>
            <w:r>
              <w:rPr>
                <w:rFonts w:ascii="仿宋_GB2312" w:hAnsi="仿宋_GB2312" w:cs="仿宋_GB2312" w:eastAsia="仿宋_GB2312"/>
                <w:sz w:val="28"/>
              </w:rPr>
              <w:t>必要性与正确性。</w:t>
            </w:r>
          </w:p>
          <w:p>
            <w:pPr>
              <w:pStyle w:val="null3"/>
              <w:spacing w:before="45"/>
              <w:ind w:firstLine="550"/>
              <w:jc w:val="left"/>
            </w:pPr>
            <w:r>
              <w:rPr>
                <w:rFonts w:ascii="仿宋_GB2312" w:hAnsi="仿宋_GB2312" w:cs="仿宋_GB2312" w:eastAsia="仿宋_GB2312"/>
                <w:sz w:val="28"/>
                <w:b/>
              </w:rPr>
              <w:t>2.特效醒目警示</w:t>
            </w:r>
            <w:r>
              <w:rPr>
                <w:rFonts w:ascii="仿宋_GB2312" w:hAnsi="仿宋_GB2312" w:cs="仿宋_GB2312" w:eastAsia="仿宋_GB2312"/>
                <w:sz w:val="28"/>
                <w:b/>
              </w:rPr>
              <w:t>。</w:t>
            </w:r>
          </w:p>
          <w:p>
            <w:pPr>
              <w:pStyle w:val="null3"/>
              <w:spacing w:before="195"/>
              <w:ind w:right="240" w:firstLine="552"/>
              <w:jc w:val="left"/>
            </w:pPr>
            <w:r>
              <w:rPr>
                <w:rFonts w:ascii="仿宋_GB2312" w:hAnsi="仿宋_GB2312" w:cs="仿宋_GB2312" w:eastAsia="仿宋_GB2312"/>
                <w:sz w:val="28"/>
              </w:rPr>
              <w:t>灾害警示（如火焰、洪水、烟雾、滑坡标识）、安全重点（如禁止行为、</w:t>
            </w:r>
            <w:r>
              <w:rPr>
                <w:rFonts w:ascii="仿宋_GB2312" w:hAnsi="仿宋_GB2312" w:cs="仿宋_GB2312" w:eastAsia="仿宋_GB2312"/>
                <w:sz w:val="28"/>
              </w:rPr>
              <w:t>危险区域、操作关键点）等，采用高对比度色彩、</w:t>
            </w:r>
            <w:r>
              <w:rPr>
                <w:rFonts w:ascii="仿宋_GB2312" w:hAnsi="仿宋_GB2312" w:cs="仿宋_GB2312" w:eastAsia="仿宋_GB2312"/>
                <w:sz w:val="28"/>
              </w:rPr>
              <w:t>简洁特效（如红色闪烁边</w:t>
            </w:r>
            <w:r>
              <w:rPr>
                <w:rFonts w:ascii="仿宋_GB2312" w:hAnsi="仿宋_GB2312" w:cs="仿宋_GB2312" w:eastAsia="仿宋_GB2312"/>
                <w:sz w:val="28"/>
              </w:rPr>
              <w:t>框、黄色警示色块、动态箭头）呈现，增强视觉冲击力与警</w:t>
            </w:r>
            <w:r>
              <w:rPr>
                <w:rFonts w:ascii="仿宋_GB2312" w:hAnsi="仿宋_GB2312" w:cs="仿宋_GB2312" w:eastAsia="仿宋_GB2312"/>
                <w:sz w:val="28"/>
              </w:rPr>
              <w:t>示效果；特效设计需简洁适度，避免过度复杂导致重点模糊，确保观众快速聚焦核心安全信息。</w:t>
            </w:r>
          </w:p>
          <w:p>
            <w:pPr>
              <w:pStyle w:val="null3"/>
              <w:spacing w:before="150"/>
              <w:ind w:firstLine="482"/>
              <w:jc w:val="left"/>
            </w:pPr>
            <w:r>
              <w:rPr>
                <w:rFonts w:ascii="仿宋_GB2312" w:hAnsi="仿宋_GB2312" w:cs="仿宋_GB2312" w:eastAsia="仿宋_GB2312"/>
                <w:sz w:val="28"/>
              </w:rPr>
              <w:t>(五) 镜头设计与叙事逻辑要求</w:t>
            </w:r>
          </w:p>
          <w:p>
            <w:pPr>
              <w:pStyle w:val="null3"/>
              <w:spacing w:before="195"/>
              <w:ind w:right="240" w:firstLine="552"/>
              <w:jc w:val="left"/>
            </w:pPr>
            <w:r>
              <w:rPr>
                <w:rFonts w:ascii="仿宋_GB2312" w:hAnsi="仿宋_GB2312" w:cs="仿宋_GB2312" w:eastAsia="仿宋_GB2312"/>
                <w:sz w:val="28"/>
              </w:rPr>
              <w:t>通过适配科普传播的镜头语言与叙事结构，让不同年龄、知识背景的观众都能轻松理解，具体要求：</w:t>
            </w:r>
          </w:p>
          <w:p>
            <w:pPr>
              <w:pStyle w:val="null3"/>
              <w:spacing w:before="120"/>
              <w:ind w:firstLine="546"/>
              <w:jc w:val="left"/>
            </w:pPr>
            <w:r>
              <w:rPr>
                <w:rFonts w:ascii="仿宋_GB2312" w:hAnsi="仿宋_GB2312" w:cs="仿宋_GB2312" w:eastAsia="仿宋_GB2312"/>
                <w:sz w:val="28"/>
                <w:b/>
              </w:rPr>
              <w:t>1.镜头语言通俗</w:t>
            </w:r>
            <w:r>
              <w:rPr>
                <w:rFonts w:ascii="仿宋_GB2312" w:hAnsi="仿宋_GB2312" w:cs="仿宋_GB2312" w:eastAsia="仿宋_GB2312"/>
                <w:sz w:val="28"/>
                <w:b/>
              </w:rPr>
              <w:t>。</w:t>
            </w:r>
          </w:p>
          <w:p>
            <w:pPr>
              <w:pStyle w:val="null3"/>
              <w:spacing w:before="195"/>
              <w:ind w:firstLine="556"/>
              <w:jc w:val="left"/>
            </w:pPr>
            <w:r>
              <w:rPr>
                <w:rFonts w:ascii="仿宋_GB2312" w:hAnsi="仿宋_GB2312" w:cs="仿宋_GB2312" w:eastAsia="仿宋_GB2312"/>
                <w:sz w:val="28"/>
              </w:rPr>
              <w:t>采用</w:t>
            </w:r>
            <w:r>
              <w:rPr>
                <w:rFonts w:ascii="仿宋_GB2312" w:hAnsi="仿宋_GB2312" w:cs="仿宋_GB2312" w:eastAsia="仿宋_GB2312"/>
                <w:sz w:val="28"/>
              </w:rPr>
              <w:t>“静态画面动态化 + 简单镜头运动</w:t>
            </w:r>
            <w:r>
              <w:rPr>
                <w:rFonts w:ascii="仿宋_GB2312" w:hAnsi="仿宋_GB2312" w:cs="仿宋_GB2312" w:eastAsia="仿宋_GB2312"/>
                <w:sz w:val="22"/>
              </w:rPr>
              <w:t xml:space="preserve"> </w:t>
            </w:r>
            <w:r>
              <w:rPr>
                <w:rFonts w:ascii="仿宋_GB2312" w:hAnsi="仿宋_GB2312" w:cs="仿宋_GB2312" w:eastAsia="仿宋_GB2312"/>
                <w:sz w:val="28"/>
              </w:rPr>
              <w:t>”（如画面推拉、平移、</w:t>
            </w:r>
            <w:r>
              <w:rPr>
                <w:rFonts w:ascii="仿宋_GB2312" w:hAnsi="仿宋_GB2312" w:cs="仿宋_GB2312" w:eastAsia="仿宋_GB2312"/>
                <w:sz w:val="28"/>
              </w:rPr>
              <w:t>分屏对</w:t>
            </w:r>
            <w:r>
              <w:rPr>
                <w:rFonts w:ascii="仿宋_GB2312" w:hAnsi="仿宋_GB2312" w:cs="仿宋_GB2312" w:eastAsia="仿宋_GB2312"/>
                <w:sz w:val="28"/>
              </w:rPr>
              <w:t>比、放大聚焦</w:t>
            </w:r>
            <w:r>
              <w:rPr>
                <w:rFonts w:ascii="仿宋_GB2312" w:hAnsi="仿宋_GB2312" w:cs="仿宋_GB2312" w:eastAsia="仿宋_GB2312"/>
                <w:sz w:val="28"/>
              </w:rPr>
              <w:t>），</w:t>
            </w:r>
            <w:r>
              <w:rPr>
                <w:rFonts w:ascii="仿宋_GB2312" w:hAnsi="仿宋_GB2312" w:cs="仿宋_GB2312" w:eastAsia="仿宋_GB2312"/>
                <w:sz w:val="28"/>
              </w:rPr>
              <w:t>清晰展示知识重点（如操作细节放大、危险区</w:t>
            </w:r>
            <w:r>
              <w:rPr>
                <w:rFonts w:ascii="仿宋_GB2312" w:hAnsi="仿宋_GB2312" w:cs="仿宋_GB2312" w:eastAsia="仿宋_GB2312"/>
                <w:sz w:val="28"/>
              </w:rPr>
              <w:t>域特写、步骤拆</w:t>
            </w:r>
            <w:r>
              <w:rPr>
                <w:rFonts w:ascii="仿宋_GB2312" w:hAnsi="仿宋_GB2312" w:cs="仿宋_GB2312" w:eastAsia="仿宋_GB2312"/>
                <w:sz w:val="28"/>
              </w:rPr>
              <w:t>分展示</w:t>
            </w:r>
            <w:r>
              <w:rPr>
                <w:rFonts w:ascii="仿宋_GB2312" w:hAnsi="仿宋_GB2312" w:cs="仿宋_GB2312" w:eastAsia="仿宋_GB2312"/>
                <w:sz w:val="28"/>
              </w:rPr>
              <w:t>）；</w:t>
            </w:r>
            <w:r>
              <w:rPr>
                <w:rFonts w:ascii="仿宋_GB2312" w:hAnsi="仿宋_GB2312" w:cs="仿宋_GB2312" w:eastAsia="仿宋_GB2312"/>
                <w:sz w:val="28"/>
              </w:rPr>
              <w:t>针对复杂知识点，可采用</w:t>
            </w:r>
            <w:r>
              <w:rPr>
                <w:rFonts w:ascii="仿宋_GB2312" w:hAnsi="仿宋_GB2312" w:cs="仿宋_GB2312" w:eastAsia="仿宋_GB2312"/>
                <w:sz w:val="28"/>
              </w:rPr>
              <w:t>“慢动作演示 + 重复播放” 强化记忆，杜绝复杂镜头切换或视角偏差，确保信息传递直接高效。</w:t>
            </w:r>
          </w:p>
          <w:p>
            <w:pPr>
              <w:pStyle w:val="null3"/>
              <w:spacing w:before="120"/>
              <w:ind w:firstLine="554"/>
              <w:jc w:val="left"/>
            </w:pPr>
            <w:r>
              <w:rPr>
                <w:rFonts w:ascii="仿宋_GB2312" w:hAnsi="仿宋_GB2312" w:cs="仿宋_GB2312" w:eastAsia="仿宋_GB2312"/>
                <w:sz w:val="28"/>
                <w:b/>
              </w:rPr>
              <w:t>2.叙事逻辑适配科普</w:t>
            </w:r>
            <w:r>
              <w:rPr>
                <w:rFonts w:ascii="仿宋_GB2312" w:hAnsi="仿宋_GB2312" w:cs="仿宋_GB2312" w:eastAsia="仿宋_GB2312"/>
                <w:sz w:val="28"/>
                <w:b/>
              </w:rPr>
              <w:t>。</w:t>
            </w:r>
          </w:p>
          <w:p>
            <w:pPr>
              <w:pStyle w:val="null3"/>
              <w:spacing w:before="195"/>
              <w:ind w:right="195" w:firstLine="556"/>
              <w:jc w:val="left"/>
            </w:pPr>
            <w:r>
              <w:rPr>
                <w:rFonts w:ascii="仿宋_GB2312" w:hAnsi="仿宋_GB2312" w:cs="仿宋_GB2312" w:eastAsia="仿宋_GB2312"/>
                <w:sz w:val="28"/>
              </w:rPr>
              <w:t>按照</w:t>
            </w:r>
            <w:r>
              <w:rPr>
                <w:rFonts w:ascii="仿宋_GB2312" w:hAnsi="仿宋_GB2312" w:cs="仿宋_GB2312" w:eastAsia="仿宋_GB2312"/>
                <w:sz w:val="28"/>
              </w:rPr>
              <w:t>“知识导入→风险提示→核心讲解→操作演示→总结强</w:t>
            </w:r>
            <w:r>
              <w:rPr>
                <w:rFonts w:ascii="仿宋_GB2312" w:hAnsi="仿宋_GB2312" w:cs="仿宋_GB2312" w:eastAsia="仿宋_GB2312"/>
                <w:sz w:val="28"/>
              </w:rPr>
              <w:t>化</w:t>
            </w:r>
            <w:r>
              <w:rPr>
                <w:rFonts w:ascii="仿宋_GB2312" w:hAnsi="仿宋_GB2312" w:cs="仿宋_GB2312" w:eastAsia="仿宋_GB2312"/>
                <w:sz w:val="22"/>
              </w:rPr>
              <w:t xml:space="preserve"> </w:t>
            </w:r>
            <w:r>
              <w:rPr>
                <w:rFonts w:ascii="仿宋_GB2312" w:hAnsi="仿宋_GB2312" w:cs="仿宋_GB2312" w:eastAsia="仿宋_GB2312"/>
                <w:sz w:val="28"/>
              </w:rPr>
              <w:t>” 的科普叙</w:t>
            </w:r>
            <w:r>
              <w:rPr>
                <w:rFonts w:ascii="仿宋_GB2312" w:hAnsi="仿宋_GB2312" w:cs="仿宋_GB2312" w:eastAsia="仿宋_GB2312"/>
                <w:sz w:val="28"/>
              </w:rPr>
              <w:t>事逻辑，制作前完成分镜脚本设计，明确每个镜头的知识要点、动态内容、时</w:t>
            </w:r>
            <w:r>
              <w:rPr>
                <w:rFonts w:ascii="仿宋_GB2312" w:hAnsi="仿宋_GB2312" w:cs="仿宋_GB2312" w:eastAsia="仿宋_GB2312"/>
                <w:sz w:val="28"/>
              </w:rPr>
              <w:t>长、转场方式；针对不同受众（如成年人、老年人、青少年</w:t>
            </w:r>
            <w:r>
              <w:rPr>
                <w:rFonts w:ascii="仿宋_GB2312" w:hAnsi="仿宋_GB2312" w:cs="仿宋_GB2312" w:eastAsia="仿宋_GB2312"/>
                <w:sz w:val="28"/>
              </w:rPr>
              <w:t>），</w:t>
            </w:r>
            <w:r>
              <w:rPr>
                <w:rFonts w:ascii="仿宋_GB2312" w:hAnsi="仿宋_GB2312" w:cs="仿宋_GB2312" w:eastAsia="仿宋_GB2312"/>
                <w:sz w:val="28"/>
              </w:rPr>
              <w:t>可调整叙事节奏（如青少年群体可适当加快节奏，老年人群体需放慢语速、强化细节</w:t>
            </w:r>
            <w:r>
              <w:rPr>
                <w:rFonts w:ascii="仿宋_GB2312" w:hAnsi="仿宋_GB2312" w:cs="仿宋_GB2312" w:eastAsia="仿宋_GB2312"/>
                <w:sz w:val="28"/>
              </w:rPr>
              <w:t>），</w:t>
            </w:r>
            <w:r>
              <w:rPr>
                <w:rFonts w:ascii="仿宋_GB2312" w:hAnsi="仿宋_GB2312" w:cs="仿宋_GB2312" w:eastAsia="仿宋_GB2312"/>
                <w:sz w:val="28"/>
              </w:rPr>
              <w:t>确保不</w:t>
            </w:r>
            <w:r>
              <w:rPr>
                <w:rFonts w:ascii="仿宋_GB2312" w:hAnsi="仿宋_GB2312" w:cs="仿宋_GB2312" w:eastAsia="仿宋_GB2312"/>
                <w:sz w:val="28"/>
              </w:rPr>
              <w:t>同群体均可轻松吸收。</w:t>
            </w:r>
          </w:p>
          <w:p>
            <w:pPr>
              <w:pStyle w:val="null3"/>
              <w:spacing w:before="150"/>
              <w:ind w:firstLine="482"/>
              <w:jc w:val="left"/>
            </w:pPr>
            <w:r>
              <w:rPr>
                <w:rFonts w:ascii="仿宋_GB2312" w:hAnsi="仿宋_GB2312" w:cs="仿宋_GB2312" w:eastAsia="仿宋_GB2312"/>
                <w:sz w:val="28"/>
              </w:rPr>
              <w:t>(六) 标注与说明呈现要求</w:t>
            </w:r>
          </w:p>
          <w:p>
            <w:pPr>
              <w:pStyle w:val="null3"/>
              <w:spacing w:before="240"/>
              <w:ind w:right="90" w:firstLine="560"/>
              <w:jc w:val="left"/>
            </w:pPr>
            <w:r>
              <w:rPr>
                <w:rFonts w:ascii="仿宋_GB2312" w:hAnsi="仿宋_GB2312" w:cs="仿宋_GB2312" w:eastAsia="仿宋_GB2312"/>
                <w:sz w:val="28"/>
              </w:rPr>
              <w:t>通过</w:t>
            </w:r>
            <w:r>
              <w:rPr>
                <w:rFonts w:ascii="仿宋_GB2312" w:hAnsi="仿宋_GB2312" w:cs="仿宋_GB2312" w:eastAsia="仿宋_GB2312"/>
                <w:sz w:val="28"/>
              </w:rPr>
              <w:t>“可视化标注 + 通俗解说” 强化知识传递，降</w:t>
            </w:r>
            <w:r>
              <w:rPr>
                <w:rFonts w:ascii="仿宋_GB2312" w:hAnsi="仿宋_GB2312" w:cs="仿宋_GB2312" w:eastAsia="仿宋_GB2312"/>
                <w:sz w:val="28"/>
              </w:rPr>
              <w:t>低理解门槛，确保安全知识精准落地，具体要求：</w:t>
            </w:r>
          </w:p>
          <w:p>
            <w:pPr>
              <w:pStyle w:val="null3"/>
              <w:spacing w:before="120"/>
              <w:ind w:firstLine="546"/>
              <w:jc w:val="left"/>
            </w:pPr>
            <w:r>
              <w:rPr>
                <w:rFonts w:ascii="仿宋_GB2312" w:hAnsi="仿宋_GB2312" w:cs="仿宋_GB2312" w:eastAsia="仿宋_GB2312"/>
                <w:sz w:val="28"/>
                <w:b/>
              </w:rPr>
              <w:t>1.关键信息醒目标注</w:t>
            </w:r>
            <w:r>
              <w:rPr>
                <w:rFonts w:ascii="仿宋_GB2312" w:hAnsi="仿宋_GB2312" w:cs="仿宋_GB2312" w:eastAsia="仿宋_GB2312"/>
                <w:sz w:val="28"/>
                <w:b/>
              </w:rPr>
              <w:t>。</w:t>
            </w:r>
          </w:p>
          <w:p>
            <w:pPr>
              <w:pStyle w:val="null3"/>
              <w:spacing w:before="210"/>
              <w:ind w:right="195" w:firstLine="560"/>
              <w:jc w:val="left"/>
            </w:pPr>
            <w:r>
              <w:rPr>
                <w:rFonts w:ascii="仿宋_GB2312" w:hAnsi="仿宋_GB2312" w:cs="仿宋_GB2312" w:eastAsia="仿宋_GB2312"/>
                <w:sz w:val="28"/>
              </w:rPr>
              <w:t>对安全风险点（如燃气泄漏高发区域、火灾隐患点、地</w:t>
            </w:r>
            <w:r>
              <w:rPr>
                <w:rFonts w:ascii="仿宋_GB2312" w:hAnsi="仿宋_GB2312" w:cs="仿宋_GB2312" w:eastAsia="仿宋_GB2312"/>
                <w:sz w:val="28"/>
              </w:rPr>
              <w:t>震危险位置）、操作</w:t>
            </w:r>
            <w:r>
              <w:rPr>
                <w:rFonts w:ascii="仿宋_GB2312" w:hAnsi="仿宋_GB2312" w:cs="仿宋_GB2312" w:eastAsia="仿宋_GB2312"/>
                <w:sz w:val="28"/>
              </w:rPr>
              <w:t>要点（如灭火器按压部位、燃气阀门关闭方向、防汛沙袋堆砌</w:t>
            </w:r>
            <w:r>
              <w:rPr>
                <w:rFonts w:ascii="仿宋_GB2312" w:hAnsi="仿宋_GB2312" w:cs="仿宋_GB2312" w:eastAsia="仿宋_GB2312"/>
                <w:sz w:val="28"/>
              </w:rPr>
              <w:t>高度）、禁止行为</w:t>
            </w:r>
            <w:r>
              <w:rPr>
                <w:rFonts w:ascii="仿宋_GB2312" w:hAnsi="仿宋_GB2312" w:cs="仿宋_GB2312" w:eastAsia="仿宋_GB2312"/>
                <w:sz w:val="28"/>
              </w:rPr>
              <w:t>（如禁止堵塞消防通道、禁止私改燃气管道）、应急措施（如</w:t>
            </w:r>
            <w:r>
              <w:rPr>
                <w:rFonts w:ascii="仿宋_GB2312" w:hAnsi="仿宋_GB2312" w:cs="仿宋_GB2312" w:eastAsia="仿宋_GB2312"/>
                <w:sz w:val="28"/>
              </w:rPr>
              <w:t>逃生路线箭头、避</w:t>
            </w:r>
            <w:r>
              <w:rPr>
                <w:rFonts w:ascii="仿宋_GB2312" w:hAnsi="仿宋_GB2312" w:cs="仿宋_GB2312" w:eastAsia="仿宋_GB2312"/>
                <w:sz w:val="28"/>
              </w:rPr>
              <w:t>难场所标识、急救电话）等核心信息，采用高对比度文字（</w:t>
            </w:r>
            <w:r>
              <w:rPr>
                <w:rFonts w:ascii="仿宋_GB2312" w:hAnsi="仿宋_GB2312" w:cs="仿宋_GB2312" w:eastAsia="仿宋_GB2312"/>
                <w:sz w:val="28"/>
              </w:rPr>
              <w:t>红底白字、黄框黑</w:t>
            </w:r>
            <w:r>
              <w:rPr>
                <w:rFonts w:ascii="仿宋_GB2312" w:hAnsi="仿宋_GB2312" w:cs="仿宋_GB2312" w:eastAsia="仿宋_GB2312"/>
                <w:sz w:val="28"/>
              </w:rPr>
              <w:t>字）、标准化图标（禁止符号、警示三角、操作指引箭头）</w:t>
            </w:r>
            <w:r>
              <w:rPr>
                <w:rFonts w:ascii="仿宋_GB2312" w:hAnsi="仿宋_GB2312" w:cs="仿宋_GB2312" w:eastAsia="仿宋_GB2312"/>
                <w:sz w:val="28"/>
              </w:rPr>
              <w:t>、动态高亮（闪烁边</w:t>
            </w:r>
            <w:r>
              <w:rPr>
                <w:rFonts w:ascii="仿宋_GB2312" w:hAnsi="仿宋_GB2312" w:cs="仿宋_GB2312" w:eastAsia="仿宋_GB2312"/>
                <w:sz w:val="28"/>
              </w:rPr>
              <w:t>框、颜色渐变）等方式突出展示，标注位置不遮挡核心画面</w:t>
            </w:r>
            <w:r>
              <w:rPr>
                <w:rFonts w:ascii="仿宋_GB2312" w:hAnsi="仿宋_GB2312" w:cs="仿宋_GB2312" w:eastAsia="仿宋_GB2312"/>
                <w:sz w:val="28"/>
              </w:rPr>
              <w:t>，确保观众快速识</w:t>
            </w:r>
            <w:r>
              <w:rPr>
                <w:rFonts w:ascii="仿宋_GB2312" w:hAnsi="仿宋_GB2312" w:cs="仿宋_GB2312" w:eastAsia="仿宋_GB2312"/>
                <w:sz w:val="28"/>
              </w:rPr>
              <w:t>别。</w:t>
            </w:r>
          </w:p>
          <w:p>
            <w:pPr>
              <w:pStyle w:val="null3"/>
              <w:spacing w:before="195"/>
              <w:ind w:firstLine="554"/>
              <w:jc w:val="left"/>
            </w:pPr>
            <w:r>
              <w:rPr>
                <w:rFonts w:ascii="仿宋_GB2312" w:hAnsi="仿宋_GB2312" w:cs="仿宋_GB2312" w:eastAsia="仿宋_GB2312"/>
                <w:sz w:val="28"/>
                <w:b/>
              </w:rPr>
              <w:t>2.解说与字幕适配</w:t>
            </w:r>
            <w:r>
              <w:rPr>
                <w:rFonts w:ascii="仿宋_GB2312" w:hAnsi="仿宋_GB2312" w:cs="仿宋_GB2312" w:eastAsia="仿宋_GB2312"/>
                <w:sz w:val="28"/>
                <w:b/>
              </w:rPr>
              <w:t>。</w:t>
            </w:r>
          </w:p>
          <w:p>
            <w:pPr>
              <w:pStyle w:val="null3"/>
              <w:spacing w:before="210"/>
              <w:ind w:right="90" w:firstLine="556"/>
              <w:jc w:val="left"/>
            </w:pPr>
            <w:r>
              <w:rPr>
                <w:rFonts w:ascii="仿宋_GB2312" w:hAnsi="仿宋_GB2312" w:cs="仿宋_GB2312" w:eastAsia="仿宋_GB2312"/>
                <w:sz w:val="28"/>
              </w:rPr>
              <w:t>搭配简洁、通俗、口语化的解说词（避免专业术语堆砌</w:t>
            </w:r>
            <w:r>
              <w:rPr>
                <w:rFonts w:ascii="仿宋_GB2312" w:hAnsi="仿宋_GB2312" w:cs="仿宋_GB2312" w:eastAsia="仿宋_GB2312"/>
                <w:sz w:val="28"/>
              </w:rPr>
              <w:t>），</w:t>
            </w:r>
            <w:r>
              <w:rPr>
                <w:rFonts w:ascii="仿宋_GB2312" w:hAnsi="仿宋_GB2312" w:cs="仿宋_GB2312" w:eastAsia="仿宋_GB2312"/>
                <w:sz w:val="28"/>
              </w:rPr>
              <w:t>对动画内容补</w:t>
            </w:r>
            <w:r>
              <w:rPr>
                <w:rFonts w:ascii="仿宋_GB2312" w:hAnsi="仿宋_GB2312" w:cs="仿宋_GB2312" w:eastAsia="仿宋_GB2312"/>
                <w:sz w:val="28"/>
              </w:rPr>
              <w:t>充说明；必要时对专业术语（如</w:t>
            </w:r>
            <w:r>
              <w:rPr>
                <w:rFonts w:ascii="仿宋_GB2312" w:hAnsi="仿宋_GB2312" w:cs="仿宋_GB2312" w:eastAsia="仿宋_GB2312"/>
                <w:sz w:val="28"/>
              </w:rPr>
              <w:t>“</w:t>
            </w:r>
            <w:r>
              <w:rPr>
                <w:rFonts w:ascii="仿宋_GB2312" w:hAnsi="仿宋_GB2312" w:cs="仿宋_GB2312" w:eastAsia="仿宋_GB2312"/>
                <w:sz w:val="28"/>
              </w:rPr>
              <w:t>闪点</w:t>
            </w:r>
            <w:r>
              <w:rPr>
                <w:rFonts w:ascii="仿宋_GB2312" w:hAnsi="仿宋_GB2312" w:cs="仿宋_GB2312" w:eastAsia="仿宋_GB2312"/>
                <w:sz w:val="28"/>
              </w:rPr>
              <w:t>”“震级”“地质灾害预警等级</w:t>
            </w:r>
            <w:r>
              <w:rPr>
                <w:rFonts w:ascii="仿宋_GB2312" w:hAnsi="仿宋_GB2312" w:cs="仿宋_GB2312" w:eastAsia="仿宋_GB2312"/>
                <w:sz w:val="28"/>
              </w:rPr>
              <w:t>”）进</w:t>
            </w:r>
            <w:r>
              <w:rPr>
                <w:rFonts w:ascii="仿宋_GB2312" w:hAnsi="仿宋_GB2312" w:cs="仿宋_GB2312" w:eastAsia="仿宋_GB2312"/>
                <w:sz w:val="28"/>
              </w:rPr>
              <w:t>行通俗化解释（可搭配小图标辅助</w:t>
            </w:r>
            <w:r>
              <w:rPr>
                <w:rFonts w:ascii="仿宋_GB2312" w:hAnsi="仿宋_GB2312" w:cs="仿宋_GB2312" w:eastAsia="仿宋_GB2312"/>
                <w:sz w:val="28"/>
              </w:rPr>
              <w:t>）；</w:t>
            </w:r>
            <w:r>
              <w:rPr>
                <w:rFonts w:ascii="仿宋_GB2312" w:hAnsi="仿宋_GB2312" w:cs="仿宋_GB2312" w:eastAsia="仿宋_GB2312"/>
                <w:sz w:val="28"/>
              </w:rPr>
              <w:t>字幕字体清晰、配色对比强烈，字号适配不同播放场景（如大屏演示、手机传播</w:t>
            </w:r>
            <w:r>
              <w:rPr>
                <w:rFonts w:ascii="仿宋_GB2312" w:hAnsi="仿宋_GB2312" w:cs="仿宋_GB2312" w:eastAsia="仿宋_GB2312"/>
                <w:sz w:val="28"/>
              </w:rPr>
              <w:t>），</w:t>
            </w:r>
            <w:r>
              <w:rPr>
                <w:rFonts w:ascii="仿宋_GB2312" w:hAnsi="仿宋_GB2312" w:cs="仿宋_GB2312" w:eastAsia="仿宋_GB2312"/>
                <w:sz w:val="28"/>
              </w:rPr>
              <w:t>关键操作步骤、核心安全提示可</w:t>
            </w:r>
            <w:r>
              <w:rPr>
                <w:rFonts w:ascii="仿宋_GB2312" w:hAnsi="仿宋_GB2312" w:cs="仿宋_GB2312" w:eastAsia="仿宋_GB2312"/>
                <w:sz w:val="28"/>
              </w:rPr>
              <w:t>采用加粗、变色处理，确保观众</w:t>
            </w:r>
            <w:r>
              <w:rPr>
                <w:rFonts w:ascii="仿宋_GB2312" w:hAnsi="仿宋_GB2312" w:cs="仿宋_GB2312" w:eastAsia="仿宋_GB2312"/>
                <w:sz w:val="28"/>
              </w:rPr>
              <w:t>“听得懂、看</w:t>
            </w:r>
            <w:r>
              <w:rPr>
                <w:rFonts w:ascii="仿宋_GB2312" w:hAnsi="仿宋_GB2312" w:cs="仿宋_GB2312" w:eastAsia="仿宋_GB2312"/>
                <w:sz w:val="28"/>
              </w:rPr>
              <w:t>得清、记得住</w:t>
            </w:r>
            <w:r>
              <w:rPr>
                <w:rFonts w:ascii="仿宋_GB2312" w:hAnsi="仿宋_GB2312" w:cs="仿宋_GB2312" w:eastAsia="仿宋_GB2312"/>
                <w:sz w:val="28"/>
              </w:rPr>
              <w:t>”。</w:t>
            </w:r>
          </w:p>
          <w:p>
            <w:pPr>
              <w:pStyle w:val="null3"/>
              <w:spacing w:before="150"/>
              <w:ind w:firstLine="482"/>
              <w:jc w:val="left"/>
            </w:pPr>
            <w:r>
              <w:rPr>
                <w:rFonts w:ascii="仿宋_GB2312" w:hAnsi="仿宋_GB2312" w:cs="仿宋_GB2312" w:eastAsia="仿宋_GB2312"/>
                <w:sz w:val="28"/>
              </w:rPr>
              <w:t>(七) 渲染与输出技术要求</w:t>
            </w:r>
          </w:p>
          <w:p>
            <w:pPr>
              <w:pStyle w:val="null3"/>
              <w:spacing w:before="240"/>
              <w:ind w:right="420" w:firstLine="560"/>
              <w:jc w:val="left"/>
            </w:pPr>
            <w:r>
              <w:rPr>
                <w:rFonts w:ascii="仿宋_GB2312" w:hAnsi="仿宋_GB2312" w:cs="仿宋_GB2312" w:eastAsia="仿宋_GB2312"/>
                <w:sz w:val="28"/>
              </w:rPr>
              <w:t>保障动画画面质量与传播适配性，满足不同播放场景</w:t>
            </w:r>
            <w:r>
              <w:rPr>
                <w:rFonts w:ascii="仿宋_GB2312" w:hAnsi="仿宋_GB2312" w:cs="仿宋_GB2312" w:eastAsia="仿宋_GB2312"/>
                <w:sz w:val="28"/>
              </w:rPr>
              <w:t>（线上传播、线下宣讲、校园科普、社区推广）的使用需求，具体要求：</w:t>
            </w:r>
          </w:p>
          <w:p>
            <w:pPr>
              <w:pStyle w:val="null3"/>
              <w:spacing w:before="120"/>
              <w:ind w:left="240"/>
              <w:jc w:val="left"/>
            </w:pPr>
            <w:r>
              <w:rPr>
                <w:rFonts w:ascii="仿宋_GB2312" w:hAnsi="仿宋_GB2312" w:cs="仿宋_GB2312" w:eastAsia="仿宋_GB2312"/>
                <w:sz w:val="28"/>
                <w:b/>
              </w:rPr>
              <w:t>1.高质量渲染</w:t>
            </w:r>
            <w:r>
              <w:rPr>
                <w:rFonts w:ascii="仿宋_GB2312" w:hAnsi="仿宋_GB2312" w:cs="仿宋_GB2312" w:eastAsia="仿宋_GB2312"/>
                <w:sz w:val="28"/>
                <w:b/>
              </w:rPr>
              <w:t>。</w:t>
            </w:r>
          </w:p>
          <w:p>
            <w:pPr>
              <w:pStyle w:val="null3"/>
              <w:spacing w:before="195"/>
              <w:ind w:right="195" w:firstLine="560"/>
              <w:jc w:val="both"/>
            </w:pPr>
            <w:r>
              <w:rPr>
                <w:rFonts w:ascii="仿宋_GB2312" w:hAnsi="仿宋_GB2312" w:cs="仿宋_GB2312" w:eastAsia="仿宋_GB2312"/>
                <w:sz w:val="28"/>
              </w:rPr>
              <w:t>选择适配的渲染参数，确保画面无模糊、无锯齿、动态</w:t>
            </w:r>
            <w:r>
              <w:rPr>
                <w:rFonts w:ascii="仿宋_GB2312" w:hAnsi="仿宋_GB2312" w:cs="仿宋_GB2312" w:eastAsia="仿宋_GB2312"/>
                <w:sz w:val="28"/>
              </w:rPr>
              <w:t>流畅，色彩准确且风格统一（同一领域动画保持配色、字体、图标风格一致</w:t>
            </w:r>
            <w:r>
              <w:rPr>
                <w:rFonts w:ascii="仿宋_GB2312" w:hAnsi="仿宋_GB2312" w:cs="仿宋_GB2312" w:eastAsia="仿宋_GB2312"/>
                <w:sz w:val="28"/>
              </w:rPr>
              <w:t>），</w:t>
            </w:r>
            <w:r>
              <w:rPr>
                <w:rFonts w:ascii="仿宋_GB2312" w:hAnsi="仿宋_GB2312" w:cs="仿宋_GB2312" w:eastAsia="仿宋_GB2312"/>
                <w:sz w:val="28"/>
              </w:rPr>
              <w:t>杜绝出现卡顿、帧丢失、特效错位等问题，保障观看体验。</w:t>
            </w:r>
          </w:p>
          <w:p>
            <w:pPr>
              <w:pStyle w:val="null3"/>
              <w:spacing w:before="120"/>
              <w:ind w:left="225" w:firstLine="277"/>
              <w:jc w:val="left"/>
            </w:pPr>
            <w:r>
              <w:rPr>
                <w:rFonts w:ascii="仿宋_GB2312" w:hAnsi="仿宋_GB2312" w:cs="仿宋_GB2312" w:eastAsia="仿宋_GB2312"/>
                <w:sz w:val="28"/>
                <w:b/>
              </w:rPr>
              <w:t>2.格式与分辨率适配</w:t>
            </w:r>
            <w:r>
              <w:rPr>
                <w:rFonts w:ascii="仿宋_GB2312" w:hAnsi="仿宋_GB2312" w:cs="仿宋_GB2312" w:eastAsia="仿宋_GB2312"/>
                <w:sz w:val="28"/>
                <w:b/>
              </w:rPr>
              <w:t>。</w:t>
            </w:r>
          </w:p>
          <w:p>
            <w:pPr>
              <w:pStyle w:val="null3"/>
              <w:spacing w:before="195"/>
              <w:ind w:firstLine="560"/>
              <w:jc w:val="left"/>
            </w:pPr>
            <w:r>
              <w:rPr>
                <w:rFonts w:ascii="仿宋_GB2312" w:hAnsi="仿宋_GB2312" w:cs="仿宋_GB2312" w:eastAsia="仿宋_GB2312"/>
                <w:sz w:val="28"/>
              </w:rPr>
              <w:t>根据播放平台和使用场景，输出合适的视频格式（如</w:t>
            </w:r>
            <w:r>
              <w:rPr>
                <w:rFonts w:ascii="仿宋_GB2312" w:hAnsi="仿宋_GB2312" w:cs="仿宋_GB2312" w:eastAsia="仿宋_GB2312"/>
                <w:sz w:val="28"/>
              </w:rPr>
              <w:t>MP4、MOV等）和分辨率（如超清、高清等），确保在不同设备上都能流畅播放。</w:t>
            </w:r>
          </w:p>
          <w:p>
            <w:pPr>
              <w:pStyle w:val="null3"/>
              <w:spacing w:before="150"/>
              <w:ind w:firstLine="482"/>
              <w:jc w:val="left"/>
            </w:pPr>
            <w:r>
              <w:rPr>
                <w:rFonts w:ascii="仿宋_GB2312" w:hAnsi="仿宋_GB2312" w:cs="仿宋_GB2312" w:eastAsia="仿宋_GB2312"/>
                <w:sz w:val="28"/>
              </w:rPr>
              <w:t>(八)合规性与审核要求</w:t>
            </w:r>
          </w:p>
          <w:p>
            <w:pPr>
              <w:pStyle w:val="null3"/>
              <w:spacing w:before="240"/>
              <w:ind w:left="15" w:firstLine="560"/>
              <w:jc w:val="left"/>
            </w:pPr>
            <w:r>
              <w:rPr>
                <w:rFonts w:ascii="仿宋_GB2312" w:hAnsi="仿宋_GB2312" w:cs="仿宋_GB2312" w:eastAsia="仿宋_GB2312"/>
                <w:sz w:val="28"/>
              </w:rPr>
              <w:t>确保动画内容合法合规、专业严谨，符合科普传播的核心</w:t>
            </w:r>
            <w:r>
              <w:rPr>
                <w:rFonts w:ascii="仿宋_GB2312" w:hAnsi="仿宋_GB2312" w:cs="仿宋_GB2312" w:eastAsia="仿宋_GB2312"/>
                <w:sz w:val="28"/>
              </w:rPr>
              <w:t>目标，具体要求：</w:t>
            </w:r>
          </w:p>
          <w:p>
            <w:pPr>
              <w:pStyle w:val="null3"/>
              <w:spacing w:before="195"/>
              <w:ind w:firstLine="546"/>
              <w:jc w:val="left"/>
            </w:pPr>
            <w:r>
              <w:rPr>
                <w:rFonts w:ascii="仿宋_GB2312" w:hAnsi="仿宋_GB2312" w:cs="仿宋_GB2312" w:eastAsia="仿宋_GB2312"/>
                <w:sz w:val="28"/>
                <w:b/>
              </w:rPr>
              <w:t>1.符合法规与标准</w:t>
            </w:r>
            <w:r>
              <w:rPr>
                <w:rFonts w:ascii="仿宋_GB2312" w:hAnsi="仿宋_GB2312" w:cs="仿宋_GB2312" w:eastAsia="仿宋_GB2312"/>
                <w:sz w:val="28"/>
                <w:b/>
              </w:rPr>
              <w:t>。</w:t>
            </w:r>
          </w:p>
          <w:p>
            <w:pPr>
              <w:pStyle w:val="null3"/>
              <w:spacing w:before="195"/>
              <w:ind w:firstLine="560"/>
              <w:jc w:val="left"/>
            </w:pPr>
            <w:r>
              <w:rPr>
                <w:rFonts w:ascii="仿宋_GB2312" w:hAnsi="仿宋_GB2312" w:cs="仿宋_GB2312" w:eastAsia="仿宋_GB2312"/>
                <w:sz w:val="28"/>
              </w:rPr>
              <w:t>动画内容需严格遵循《中华人民共和国安全生产法》</w:t>
            </w:r>
            <w:r>
              <w:rPr>
                <w:rFonts w:ascii="仿宋_GB2312" w:hAnsi="仿宋_GB2312" w:cs="仿宋_GB2312" w:eastAsia="仿宋_GB2312"/>
                <w:sz w:val="28"/>
              </w:rPr>
              <w:t>《消防法》《防汛条</w:t>
            </w:r>
            <w:r>
              <w:rPr>
                <w:rFonts w:ascii="仿宋_GB2312" w:hAnsi="仿宋_GB2312" w:cs="仿宋_GB2312" w:eastAsia="仿宋_GB2312"/>
                <w:sz w:val="28"/>
              </w:rPr>
              <w:t>例》等相关法律法规</w:t>
            </w:r>
            <w:r>
              <w:rPr>
                <w:rFonts w:ascii="仿宋_GB2312" w:hAnsi="仿宋_GB2312" w:cs="仿宋_GB2312" w:eastAsia="仿宋_GB2312"/>
                <w:sz w:val="28"/>
              </w:rPr>
              <w:t>，</w:t>
            </w:r>
            <w:r>
              <w:rPr>
                <w:rFonts w:ascii="仿宋_GB2312" w:hAnsi="仿宋_GB2312" w:cs="仿宋_GB2312" w:eastAsia="仿宋_GB2312"/>
                <w:sz w:val="28"/>
              </w:rPr>
              <w:t>符合各领域行业安全标准与科</w:t>
            </w:r>
            <w:r>
              <w:rPr>
                <w:rFonts w:ascii="仿宋_GB2312" w:hAnsi="仿宋_GB2312" w:cs="仿宋_GB2312" w:eastAsia="仿宋_GB2312"/>
                <w:sz w:val="28"/>
              </w:rPr>
              <w:t>普传播规范，不得违反法律规定或传播误导性信息。</w:t>
            </w:r>
          </w:p>
          <w:p>
            <w:pPr>
              <w:pStyle w:val="null3"/>
              <w:spacing w:before="120"/>
              <w:ind w:left="225" w:firstLine="275"/>
              <w:jc w:val="left"/>
            </w:pPr>
            <w:r>
              <w:rPr>
                <w:rFonts w:ascii="仿宋_GB2312" w:hAnsi="仿宋_GB2312" w:cs="仿宋_GB2312" w:eastAsia="仿宋_GB2312"/>
                <w:sz w:val="28"/>
                <w:b/>
              </w:rPr>
              <w:t>2.专业审核把关</w:t>
            </w:r>
            <w:r>
              <w:rPr>
                <w:rFonts w:ascii="仿宋_GB2312" w:hAnsi="仿宋_GB2312" w:cs="仿宋_GB2312" w:eastAsia="仿宋_GB2312"/>
                <w:sz w:val="28"/>
                <w:b/>
              </w:rPr>
              <w:t>。</w:t>
            </w:r>
          </w:p>
          <w:p>
            <w:pPr>
              <w:pStyle w:val="null3"/>
            </w:pPr>
            <w:r>
              <w:rPr>
                <w:rFonts w:ascii="仿宋_GB2312" w:hAnsi="仿宋_GB2312" w:cs="仿宋_GB2312" w:eastAsia="仿宋_GB2312"/>
                <w:sz w:val="28"/>
              </w:rPr>
              <w:t xml:space="preserve">       动画制作完成后，需提交安全领域专家、行业专业技术</w:t>
            </w:r>
            <w:r>
              <w:rPr>
                <w:rFonts w:ascii="仿宋_GB2312" w:hAnsi="仿宋_GB2312" w:cs="仿宋_GB2312" w:eastAsia="仿宋_GB2312"/>
                <w:sz w:val="28"/>
              </w:rPr>
              <w:t>人员、科普工作者、目标受众代表（如社区居民、学校师生）联合审</w:t>
            </w:r>
            <w:r>
              <w:rPr>
                <w:rFonts w:ascii="仿宋_GB2312" w:hAnsi="仿宋_GB2312" w:cs="仿宋_GB2312" w:eastAsia="仿宋_GB2312"/>
                <w:sz w:val="28"/>
              </w:rPr>
              <w:t>核，重点审核知识准确性、操作</w:t>
            </w:r>
            <w:r>
              <w:rPr>
                <w:rFonts w:ascii="仿宋_GB2312" w:hAnsi="仿宋_GB2312" w:cs="仿宋_GB2312" w:eastAsia="仿宋_GB2312"/>
                <w:sz w:val="28"/>
              </w:rPr>
              <w:t>实用性、表达通俗性、传播适配性；审核不通过的，需根据意</w:t>
            </w:r>
            <w:r>
              <w:rPr>
                <w:rFonts w:ascii="仿宋_GB2312" w:hAnsi="仿宋_GB2312" w:cs="仿宋_GB2312" w:eastAsia="仿宋_GB2312"/>
                <w:sz w:val="28"/>
              </w:rPr>
              <w:t>见修改完善，直至满足科普传播的核心目标。</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合同签订后20个工作日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陕西铜川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陕西铜川</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严格按照本项目招标文件、成交供应商响应文件、已签订的合同文本及国家/行业相关标准及规范等要求进行验收。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严格按照本项目招标文件、成交供应商响应文件、已签订的合同文本及国家/行业相关标准及规范等要求进行验收。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项目交付80%成果并审核通过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项目交付80%成果并审核通过</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项目最终验收合格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成交结果公示结束后3个工作日内向代理机构提供纸质版投标文件（正本一份，副本二份）（投标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法定代表人参加投标的，提供法定代表人身份证明并出示身份证原件；法定代表人授权他人参加投标的，提供法定代表人委托授权书并出示被授权代表的身份证原件；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提供2025年01月至今已缴纳的至少一个月的社会保障资金缴存单据或社保机构开具的社会保险参保缴费情况证明，依法不需要缴纳社会保障资金的单位应提供相关证明材料；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法定代表人参加投标的，提供法定代表人身份证明并出示身份证原件；法定代表人授权他人参加投标的，提供法定代表人委托授权书并出示被授权代表的身份证原件；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投标文件、投标函按要求加盖供应商公章和未经法定代表人或被授权人签字（或盖章）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投标文件、投标函按要求加盖供应商公章和未经法定代表人或被授权人签字（或盖章）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精准把握采购要求，清晰认知“事故还原警示+安全科普教育”双重核心目标，对各领域科普主题、内容呈现重点理解透彻，完全契合采购需求得6分；基本契合但对案例还原细节、科普领域覆盖存在少量偏差的得3分；理解不清晰、偏离核心需求的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方案内容包括但不限于：①故事脚本创作方案；②场景概念设计方案；③角色设计方案；④政策研究与资料收集方案；⑤主题策划深化方案。方案切合本项目实际情况，条理清晰，内容完整、详实、合理得20分。每缺少一项内容扣4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包括但不限于：①整体服务进度规划；②进度保障措施。进度计划完整、合理、可行得6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内容包含但不限于：①团队人员配置清单及履历简介（项目经理具有硕士及以上学历，项目组成员分工合理、具有相关经验，需提供项目团队人员身份证、毕业证、履历证明等扫描件）；②岗位职责；③团队成员的稳定性及替补机制。方案切合本项目实际情况，条理清晰，内容完整、详实、合理得12分。每缺少一项内容扣4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内容包含但不限于：①质量保障方案；②质量控制流程；③审核机制。方案切合本项目实际情况，条理清晰，内容完整、详实、合理得9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突发事件处理预案</w:t>
            </w:r>
          </w:p>
        </w:tc>
        <w:tc>
          <w:tcPr>
            <w:tcW w:type="dxa" w:w="2492"/>
          </w:tcPr>
          <w:p>
            <w:pPr>
              <w:pStyle w:val="null3"/>
            </w:pPr>
            <w:r>
              <w:rPr>
                <w:rFonts w:ascii="仿宋_GB2312" w:hAnsi="仿宋_GB2312" w:cs="仿宋_GB2312" w:eastAsia="仿宋_GB2312"/>
              </w:rPr>
              <w:t>内容包含但不限于：①突发事件应急处理小组及人员分工；②突发事件防范措施；③可能突发的事件及处理方法；④突发事件应急措施。方案切合本项目实际情况，条理清晰，内容完整、详实、合理得得12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针对本项目的具体实施内容、条件等关键点、重难点分析及应对措施、合理化建议进行阐述。内容具体、完整、可行性强得6分；针对性较差、可行性一般得3分；未提供不得分；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切实可行的售后服务方案，服务响应高效、服务标准和服务承诺明确具体，包括但不限于项目完成期限内质量、进度保证、项目方案策划的修改与完善、出现质量问题时的补救措施等。方案完善、承诺明确、可行得5分；承诺不明确或不完善的得2分；无相关承诺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承诺提供的剧本须为原创，不得抄袭。如作品中含有的非原创性的内容，必须确保无知识产权争议。如有任何侵权行为均由供应商承担相应责任和赔偿。承诺明确、完整的得5分；有承诺，但含糊不清，不满足要求的得2分，无相关承诺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一个类似业绩合同得3分，最高得9分；需提供合同首页、服务内容、双方印章、签订时间等信息内容页及至少一张发票扫描件（以上内容缺少一项，不予承认业绩有效）。注：发票开具时间在本项目招标公告发布日及之后的，不予认可。</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项目背景理解；②制作思路规划；③制作素材收集；④制作流程；⑤音效及配音制作方案；⑥动画制作方案；方案切合本项目实际情况，条理清晰，内容完整、详实、合理得24分。每缺少一项内容扣4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包括但不限于：①整体服务进度规划；②进度保障措施。进度计划完整、合理、可行得6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内容包含但不限于：①团队人员配置清单及履历简介（需提供项目团队人员身份证、毕业证等扫描件）；②岗位职责；③团队成员的稳定性及替补机制。方案切合本项目实际情况，条理清晰，内容完整、详实、合理得9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内容包含但不限于：①质量保障方案；②质量控制流程；③审核机制。方案切合本项目实际情况，条理清晰，内容完整、详实、合理得9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拟投入的制作设备</w:t>
            </w:r>
          </w:p>
        </w:tc>
        <w:tc>
          <w:tcPr>
            <w:tcW w:type="dxa" w:w="2492"/>
          </w:tcPr>
          <w:p>
            <w:pPr>
              <w:pStyle w:val="null3"/>
            </w:pPr>
            <w:r>
              <w:rPr>
                <w:rFonts w:ascii="仿宋_GB2312" w:hAnsi="仿宋_GB2312" w:cs="仿宋_GB2312" w:eastAsia="仿宋_GB2312"/>
              </w:rPr>
              <w:t>根据供应商针对本项目拟投入的制作设备进行打分。制作设备种类丰富、技术先进、数量充足、专业化程度高，得4分；制作设备种类基本齐全、数量基本满足项目需求、较专业，得2分；制作设备较匮乏、专业程度较低，得1分；未提供不得分（需提供设备清单、照片、采购发票或租赁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突发事件处理预案</w:t>
            </w:r>
          </w:p>
        </w:tc>
        <w:tc>
          <w:tcPr>
            <w:tcW w:type="dxa" w:w="2492"/>
          </w:tcPr>
          <w:p>
            <w:pPr>
              <w:pStyle w:val="null3"/>
            </w:pPr>
            <w:r>
              <w:rPr>
                <w:rFonts w:ascii="仿宋_GB2312" w:hAnsi="仿宋_GB2312" w:cs="仿宋_GB2312" w:eastAsia="仿宋_GB2312"/>
              </w:rPr>
              <w:t>内容包含但不限于：①突发事件应急处理小组及人员分工；②突发事件防范措施；③可能突发的事件及处理方法；④突发事件应急措施。 方案切合本项目实际情况，条理清晰，内容完整、详实、合理得12分。每缺少一项内容扣3分，每有一处内容存在缺陷，扣1分，扣完为止。备注：本文所称“缺陷”是指内容不合理、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针对本项目的具体实施内容、条件等关键点、重难点分析及应对措施、合理化建议进行阐述。内容具体、完整、可行性强得4分；针对性较差、可行性一般得2分；未提供不得分；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切实可行的售后服务方案，服务响应高效、服务标准和服务承诺明确具体，包括但不限于项目完成期限内质量、进度保证、出现质量问题时的补救措施等。方案完善、承诺明确、可行得4分；承诺不明确或不完善的得2分；无相关承诺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企业具有广播电视节目制作经营许可证、环境管理体系、质量管理体系、职业健康安全管理体系等相关证书，每个证书得2分，最高8分（需在响应文件中提供证书扫描件、查询网站链接及查询截图）</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一个类似业绩得2分，最高得10分；需提供合同首页、服务内容、双方印章、签订时间等信息内容页及至少一张发票扫描件（以上内容缺少一项，不予承认业绩有效）。注：发票开具时间在本项目招标公告发布日及之后的，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