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947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sz w:val="24"/>
          <w:szCs w:val="32"/>
          <w:lang w:val="en-US" w:eastAsia="zh-CN"/>
        </w:rPr>
      </w:pPr>
      <w:r>
        <w:rPr>
          <w:rFonts w:hint="eastAsia"/>
          <w:sz w:val="24"/>
          <w:szCs w:val="32"/>
          <w:lang w:val="en-US" w:eastAsia="zh-CN"/>
        </w:rPr>
        <w:t>采购内容</w:t>
      </w:r>
    </w:p>
    <w:p w14:paraId="38197D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32"/>
          <w:lang w:val="en-US" w:eastAsia="zh-CN"/>
        </w:rPr>
      </w:pPr>
      <w:r>
        <w:rPr>
          <w:rFonts w:hint="eastAsia"/>
          <w:sz w:val="24"/>
          <w:szCs w:val="32"/>
          <w:lang w:val="en-US" w:eastAsia="zh-CN"/>
        </w:rPr>
        <w:t>完成铜川市</w:t>
      </w:r>
      <w:r>
        <w:rPr>
          <w:rFonts w:hint="eastAsia"/>
          <w:sz w:val="24"/>
          <w:szCs w:val="32"/>
          <w:lang w:val="en-US" w:eastAsia="zh-CN"/>
        </w:rPr>
        <w:t>928</w:t>
      </w:r>
      <w:r>
        <w:rPr>
          <w:rFonts w:hint="eastAsia"/>
          <w:sz w:val="24"/>
          <w:szCs w:val="32"/>
          <w:lang w:val="en-US" w:eastAsia="zh-CN"/>
        </w:rPr>
        <w:t>户（农村户口</w:t>
      </w:r>
      <w:r>
        <w:rPr>
          <w:rFonts w:hint="default"/>
          <w:sz w:val="24"/>
          <w:szCs w:val="32"/>
          <w:lang w:val="en-US" w:eastAsia="zh-CN"/>
        </w:rPr>
        <w:t>506</w:t>
      </w:r>
      <w:r>
        <w:rPr>
          <w:rFonts w:hint="eastAsia"/>
          <w:sz w:val="24"/>
          <w:szCs w:val="32"/>
          <w:lang w:val="en-US" w:eastAsia="zh-CN"/>
        </w:rPr>
        <w:t>户，城镇户口</w:t>
      </w:r>
      <w:r>
        <w:rPr>
          <w:rFonts w:hint="default"/>
          <w:sz w:val="24"/>
          <w:szCs w:val="32"/>
          <w:lang w:val="en-US" w:eastAsia="zh-CN"/>
        </w:rPr>
        <w:t>422</w:t>
      </w:r>
      <w:r>
        <w:rPr>
          <w:rFonts w:hint="eastAsia"/>
          <w:sz w:val="24"/>
          <w:szCs w:val="32"/>
          <w:lang w:val="en-US" w:eastAsia="zh-CN"/>
        </w:rPr>
        <w:t>户）特殊困难老年人家庭适老化改造项目，其中，农村家庭改造每户预算为</w:t>
      </w:r>
      <w:r>
        <w:rPr>
          <w:rFonts w:hint="default"/>
          <w:sz w:val="24"/>
          <w:szCs w:val="32"/>
          <w:lang w:val="en-US" w:eastAsia="zh-CN"/>
        </w:rPr>
        <w:t>1500</w:t>
      </w:r>
      <w:r>
        <w:rPr>
          <w:rFonts w:hint="eastAsia"/>
          <w:sz w:val="24"/>
          <w:szCs w:val="32"/>
          <w:lang w:val="en-US" w:eastAsia="zh-CN"/>
        </w:rPr>
        <w:t>元，城镇家庭改造每户预算为</w:t>
      </w:r>
      <w:r>
        <w:rPr>
          <w:rFonts w:hint="default"/>
          <w:sz w:val="24"/>
          <w:szCs w:val="32"/>
          <w:lang w:val="en-US" w:eastAsia="zh-CN"/>
        </w:rPr>
        <w:t>2500</w:t>
      </w:r>
      <w:r>
        <w:rPr>
          <w:rFonts w:hint="eastAsia"/>
          <w:sz w:val="24"/>
          <w:szCs w:val="32"/>
          <w:lang w:val="en-US" w:eastAsia="zh-CN"/>
        </w:rPr>
        <w:t>元。清单所列项目分为基础类和可选类，基础类项目是政府对特殊困难老年人家庭予以补助支持的改造项目和老年用品</w:t>
      </w:r>
      <w:r>
        <w:rPr>
          <w:rFonts w:hint="default"/>
          <w:sz w:val="24"/>
          <w:szCs w:val="32"/>
          <w:lang w:val="en-US" w:eastAsia="zh-CN"/>
        </w:rPr>
        <w:t>,</w:t>
      </w:r>
      <w:r>
        <w:rPr>
          <w:rFonts w:hint="eastAsia"/>
          <w:sz w:val="24"/>
          <w:szCs w:val="32"/>
          <w:lang w:val="en-US" w:eastAsia="zh-CN"/>
        </w:rPr>
        <w:t>是改造和配置的基本内容</w:t>
      </w:r>
      <w:r>
        <w:rPr>
          <w:rFonts w:hint="default"/>
          <w:sz w:val="24"/>
          <w:szCs w:val="32"/>
          <w:lang w:val="en-US" w:eastAsia="zh-CN"/>
        </w:rPr>
        <w:t>;</w:t>
      </w:r>
      <w:r>
        <w:rPr>
          <w:rFonts w:hint="eastAsia"/>
          <w:sz w:val="24"/>
          <w:szCs w:val="32"/>
          <w:lang w:val="en-US" w:eastAsia="zh-CN"/>
        </w:rPr>
        <w:t>可选类项目是根据老年人家庭意愿，供自主选择的适老化改造项目和老年用品。</w:t>
      </w:r>
    </w:p>
    <w:p w14:paraId="373BEE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32"/>
          <w:lang w:val="en-US" w:eastAsia="zh-CN"/>
        </w:rPr>
      </w:pPr>
      <w:r>
        <w:rPr>
          <w:rFonts w:hint="eastAsia"/>
          <w:sz w:val="24"/>
          <w:szCs w:val="32"/>
          <w:lang w:val="en-US" w:eastAsia="zh-CN"/>
        </w:rPr>
        <w:t>注：以上户数最终以实际结算为准。</w:t>
      </w:r>
    </w:p>
    <w:p w14:paraId="6E88C1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32"/>
          <w:lang w:val="en-US" w:eastAsia="zh-CN"/>
        </w:rPr>
      </w:pPr>
      <w:r>
        <w:rPr>
          <w:rFonts w:hint="eastAsia"/>
          <w:sz w:val="24"/>
          <w:szCs w:val="32"/>
          <w:lang w:val="en-US" w:eastAsia="zh-CN"/>
        </w:rPr>
        <w:t>附件：采购清单</w:t>
      </w:r>
    </w:p>
    <w:tbl>
      <w:tblPr>
        <w:tblStyle w:val="3"/>
        <w:tblW w:w="100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8"/>
        <w:gridCol w:w="1727"/>
        <w:gridCol w:w="1967"/>
        <w:gridCol w:w="4517"/>
        <w:gridCol w:w="1071"/>
      </w:tblGrid>
      <w:tr w14:paraId="63C85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00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A862F6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Style w:val="5"/>
                <w:rFonts w:hint="eastAsia" w:ascii="宋体" w:hAnsi="宋体" w:eastAsia="宋体" w:cs="宋体"/>
                <w:sz w:val="24"/>
                <w:szCs w:val="24"/>
                <w:lang w:val="en-US" w:eastAsia="zh-CN" w:bidi="ar"/>
              </w:rPr>
              <w:t>特殊困难老年人家庭适老化改造项目和老年用品配置推荐清单</w:t>
            </w:r>
          </w:p>
        </w:tc>
      </w:tr>
      <w:tr w14:paraId="31EC2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718" w:type="dxa"/>
            <w:tcBorders>
              <w:top w:val="single" w:color="auto" w:sz="4" w:space="0"/>
              <w:left w:val="single" w:color="000000" w:sz="4" w:space="0"/>
              <w:bottom w:val="single" w:color="000000" w:sz="4" w:space="0"/>
              <w:right w:val="single" w:color="000000" w:sz="4" w:space="0"/>
            </w:tcBorders>
            <w:shd w:val="clear" w:color="auto" w:fill="auto"/>
            <w:vAlign w:val="center"/>
          </w:tcPr>
          <w:p w14:paraId="3BF517B8">
            <w:pPr>
              <w:keepNext w:val="0"/>
              <w:keepLines w:val="0"/>
              <w:widowControl/>
              <w:suppressLineNumbers w:val="0"/>
              <w:jc w:val="right"/>
              <w:textAlignment w:val="center"/>
              <w:rPr>
                <w:rFonts w:hint="eastAsia" w:ascii="宋体" w:hAnsi="宋体" w:eastAsia="宋体" w:cs="宋体"/>
                <w:b/>
                <w:bCs/>
                <w:i w:val="0"/>
                <w:iCs w:val="0"/>
                <w:color w:val="000000"/>
                <w:sz w:val="24"/>
                <w:szCs w:val="24"/>
                <w:u w:val="none"/>
              </w:rPr>
            </w:pPr>
            <w:r>
              <w:rPr>
                <w:rStyle w:val="6"/>
                <w:rFonts w:hint="eastAsia" w:ascii="宋体" w:hAnsi="宋体" w:eastAsia="宋体" w:cs="宋体"/>
                <w:sz w:val="24"/>
                <w:szCs w:val="24"/>
                <w:lang w:val="en-US" w:eastAsia="zh-CN" w:bidi="ar"/>
              </w:rPr>
              <w:t>序号</w:t>
            </w:r>
          </w:p>
        </w:tc>
        <w:tc>
          <w:tcPr>
            <w:tcW w:w="1727" w:type="dxa"/>
            <w:tcBorders>
              <w:top w:val="single" w:color="auto" w:sz="4" w:space="0"/>
              <w:left w:val="single" w:color="000000" w:sz="4" w:space="0"/>
              <w:bottom w:val="single" w:color="000000" w:sz="4" w:space="0"/>
              <w:right w:val="single" w:color="000000" w:sz="4" w:space="0"/>
            </w:tcBorders>
            <w:shd w:val="clear" w:color="auto" w:fill="auto"/>
            <w:vAlign w:val="center"/>
          </w:tcPr>
          <w:p w14:paraId="10D89A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6"/>
                <w:rFonts w:hint="eastAsia" w:ascii="宋体" w:hAnsi="宋体" w:eastAsia="宋体" w:cs="宋体"/>
                <w:sz w:val="24"/>
                <w:szCs w:val="24"/>
                <w:lang w:val="en-US" w:eastAsia="zh-CN" w:bidi="ar"/>
              </w:rPr>
              <w:t>类别</w:t>
            </w:r>
          </w:p>
        </w:tc>
        <w:tc>
          <w:tcPr>
            <w:tcW w:w="1967" w:type="dxa"/>
            <w:tcBorders>
              <w:top w:val="single" w:color="auto" w:sz="4" w:space="0"/>
              <w:left w:val="single" w:color="000000" w:sz="4" w:space="0"/>
              <w:bottom w:val="single" w:color="000000" w:sz="4" w:space="0"/>
              <w:right w:val="single" w:color="000000" w:sz="4" w:space="0"/>
            </w:tcBorders>
            <w:shd w:val="clear" w:color="auto" w:fill="auto"/>
            <w:vAlign w:val="center"/>
          </w:tcPr>
          <w:p w14:paraId="0FD92AE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6"/>
                <w:rFonts w:hint="eastAsia" w:ascii="宋体" w:hAnsi="宋体" w:eastAsia="宋体" w:cs="宋体"/>
                <w:sz w:val="24"/>
                <w:szCs w:val="24"/>
                <w:lang w:val="en-US" w:eastAsia="zh-CN" w:bidi="ar"/>
              </w:rPr>
              <w:t>项目名称</w:t>
            </w:r>
          </w:p>
        </w:tc>
        <w:tc>
          <w:tcPr>
            <w:tcW w:w="4517" w:type="dxa"/>
            <w:tcBorders>
              <w:top w:val="single" w:color="auto" w:sz="4" w:space="0"/>
              <w:left w:val="single" w:color="000000" w:sz="4" w:space="0"/>
              <w:bottom w:val="single" w:color="000000" w:sz="4" w:space="0"/>
              <w:right w:val="single" w:color="000000" w:sz="4" w:space="0"/>
            </w:tcBorders>
            <w:shd w:val="clear" w:color="auto" w:fill="auto"/>
            <w:vAlign w:val="center"/>
          </w:tcPr>
          <w:p w14:paraId="3DE0B14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6"/>
                <w:rFonts w:hint="eastAsia" w:ascii="宋体" w:hAnsi="宋体" w:eastAsia="宋体" w:cs="宋体"/>
                <w:sz w:val="24"/>
                <w:szCs w:val="24"/>
                <w:lang w:val="en-US" w:eastAsia="zh-CN" w:bidi="ar"/>
              </w:rPr>
              <w:t>具体内容</w:t>
            </w:r>
          </w:p>
        </w:tc>
        <w:tc>
          <w:tcPr>
            <w:tcW w:w="1071" w:type="dxa"/>
            <w:tcBorders>
              <w:top w:val="single" w:color="auto" w:sz="4" w:space="0"/>
              <w:left w:val="single" w:color="000000" w:sz="4" w:space="0"/>
              <w:bottom w:val="single" w:color="000000" w:sz="4" w:space="0"/>
              <w:right w:val="single" w:color="000000" w:sz="4" w:space="0"/>
            </w:tcBorders>
            <w:shd w:val="clear" w:color="auto" w:fill="auto"/>
            <w:vAlign w:val="center"/>
          </w:tcPr>
          <w:p w14:paraId="27E5931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6"/>
                <w:rFonts w:hint="eastAsia" w:ascii="宋体" w:hAnsi="宋体" w:eastAsia="宋体" w:cs="宋体"/>
                <w:sz w:val="24"/>
                <w:szCs w:val="24"/>
                <w:lang w:val="en-US" w:eastAsia="zh-CN" w:bidi="ar"/>
              </w:rPr>
              <w:t>项目</w:t>
            </w:r>
            <w:r>
              <w:rPr>
                <w:rStyle w:val="6"/>
                <w:rFonts w:hint="eastAsia" w:ascii="宋体" w:hAnsi="宋体" w:eastAsia="宋体" w:cs="宋体"/>
                <w:sz w:val="24"/>
                <w:szCs w:val="24"/>
                <w:lang w:val="en-US" w:eastAsia="zh-CN" w:bidi="ar"/>
              </w:rPr>
              <w:br w:type="textWrapping"/>
            </w:r>
            <w:r>
              <w:rPr>
                <w:rStyle w:val="6"/>
                <w:rFonts w:hint="eastAsia" w:ascii="宋体" w:hAnsi="宋体" w:eastAsia="宋体" w:cs="宋体"/>
                <w:sz w:val="24"/>
                <w:szCs w:val="24"/>
                <w:lang w:val="en-US" w:eastAsia="zh-CN" w:bidi="ar"/>
              </w:rPr>
              <w:t>类型</w:t>
            </w:r>
          </w:p>
        </w:tc>
      </w:tr>
      <w:tr w14:paraId="3D4F2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A25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AAB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(一)地面改造</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AF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防滑处理</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2B8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在卫生间、厨房、外室等区域，铺设防滑</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砖或者防滑地胶，避免老年人滑倒、提高</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安全性。</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A4B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基础</w:t>
            </w:r>
          </w:p>
        </w:tc>
      </w:tr>
      <w:tr w14:paraId="225F9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5B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17D6A">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72C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高差处理</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7EF5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铺设水泥坡道或者加设橡胶等村质的可移动式坡道，保证路面平滑、无高差障碍，方便轮椅进出。</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A6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基础</w:t>
            </w:r>
          </w:p>
        </w:tc>
      </w:tr>
      <w:tr w14:paraId="4CA12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9E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C24B4">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10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平整硬化</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EB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对地面进行平整硬化，方便轮椅通过，降低风险。</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46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086AA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3E2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6D279">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45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安装扶手</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73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在高差变化处安装扶手，辅助老年人通过。</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43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7963C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C3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199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(二)门改造</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64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门槛移除</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90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移除门槛、保证老年人进门无障碍.方便</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轮椅进出。</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10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4ECA9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19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BAF93">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0DA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平开门改为</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推拉门</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D91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方便开启、增加通行宽度和辅助操作空间。</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E0A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66A45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544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EFC4A">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170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房门拓宽</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DB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对卫生间、厨房等空间较窄的门洞进行拓</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宽，改善通过性，方便轮椅进出。</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C5E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32095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F8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FF8DA">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0EB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下压式门把手改造</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9E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可用单手手掌或者手指轻松操作，增加摩</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擦力和稳定性，方便老年人开门。</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58EE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6"/>
                <w:rFonts w:hint="eastAsia" w:ascii="宋体" w:hAnsi="宋体" w:eastAsia="宋体" w:cs="宋体"/>
                <w:sz w:val="24"/>
                <w:szCs w:val="24"/>
                <w:lang w:val="en-US" w:eastAsia="zh-CN" w:bidi="ar"/>
              </w:rPr>
              <w:t>可选</w:t>
            </w:r>
          </w:p>
        </w:tc>
      </w:tr>
      <w:tr w14:paraId="137E7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DA7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7B4D1">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C2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安装闪光、振动门铃</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0F56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供听力视力障碍老年人使用。</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00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7AFDA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FE8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F6E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(三)卧室改造</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F3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配置护理床</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CC8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帮助失能形年人完成起身、侧翻、上下沫，吃饭等动作、辅助喂食、处理排泄物等。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0D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73771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1B6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7D4C6">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EC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安装床边护栏</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(抓杆)</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A71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辅助老年人起身、上下床，防止要身漾下</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床，保证老年人唾眠和活动安全。</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E99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基础</w:t>
            </w:r>
          </w:p>
        </w:tc>
      </w:tr>
      <w:tr w14:paraId="45740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AD8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795EE">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13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配置防压疮垫</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B0B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避免长期乘坐轮椅或卧床的老年人发生严重压疮，包括防压疮坐垫、靠垫或床垫等。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4D8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35EF5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B3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C61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(四)如厕洗浴设备改造</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19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安装扶手</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A82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在如厕区或者洗浴区安装扶手、辅助老年</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人起身、站立、转身和坐下，包括一字形扶手、U形扶手、L形扶手、135°挟手、T形扶手或者助力扶手等。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EFA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基础</w:t>
            </w:r>
          </w:p>
        </w:tc>
      </w:tr>
      <w:tr w14:paraId="510BF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32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98D48">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A3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蹲便器改</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坐便器</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63A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减轻蹲姿造成的腿部压力、避免老年人如</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厕时摔倒，方便乘轮椅老年人使用。</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F25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3CF14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42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78F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(四)如厕洗浴设备改造</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692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水龙头改造</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2C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采用拔杆式或感应水龙头，方便老年人开关水阀。</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81E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74992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27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BED2A">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60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浴缸/淋浴房</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改造</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93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拆除浴缸/淋浴房，更换浴帘、浴杆，增加淋浴空间，方便照护人员辅助老年人洗浴。</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943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14190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B0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730CC">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CF0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配置淋浴椅</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4D6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辅助老年人洗澡用，避免老年人滑倒，提高安性。</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8B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基础</w:t>
            </w:r>
          </w:p>
        </w:tc>
      </w:tr>
      <w:tr w14:paraId="3D52B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F0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40D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(五)厨房设备改造</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15F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台面改造</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B7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降低操作台、灶台、洗菜池高度或者在其</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下方留出容膝空间，方便乘轮椅或者体型</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矮小老年人操作。</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22E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0CAC9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D6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47AD2">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A8E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加设中部柜</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75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在吊柜下方设置开散式中部柜、中部</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架方便老年人取放物品。</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DA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264A2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92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B5AF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(六)物理环境改造</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ED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安装自动感应灯具</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424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安装感应便携灯、避免直射光源、强朝激</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性光源，人走灯灭，辅助老年人起夜使</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用。</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387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6BB64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252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AB344">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32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电源插座及开关改造</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3BC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视情进行高/低位改造、避免老年人下蹲或</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弯腰，方便老年人插拔电源和使用开关。</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94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637B3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7EA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3B2BE">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C77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Style w:val="8"/>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安装防撞护角/防撞条、提示标识</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6E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在家具尖角或墙角安装防撞护角或者防撞条，避免老年人磕碰划伤，必要时粕贴防滑条、警示条等符台相关标准和老年人</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认知特点的提示标识。</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F78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56148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2F0F">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66C91">
            <w:pPr>
              <w:jc w:val="center"/>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F76BC">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适老家具配置</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E7B55">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比如换鞋凳、适老椅、电动升降晾衣架等。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97227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0CE90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64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727" w:type="dxa"/>
            <w:vMerge w:val="restart"/>
            <w:tcBorders>
              <w:top w:val="single" w:color="000000" w:sz="4" w:space="0"/>
              <w:left w:val="single" w:color="000000" w:sz="4" w:space="0"/>
              <w:right w:val="single" w:color="000000" w:sz="4" w:space="0"/>
            </w:tcBorders>
            <w:shd w:val="clear" w:color="auto" w:fill="auto"/>
            <w:vAlign w:val="center"/>
          </w:tcPr>
          <w:p w14:paraId="1B2FC3E5">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(七)老年用</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品配置</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701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手杖</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79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辅助老年人平稳站立和行走，包含三脚或</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四脚手杖、凳拐等。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AC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基础</w:t>
            </w:r>
          </w:p>
        </w:tc>
      </w:tr>
      <w:tr w14:paraId="6E917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25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727" w:type="dxa"/>
            <w:vMerge w:val="continue"/>
            <w:tcBorders>
              <w:left w:val="single" w:color="000000" w:sz="4" w:space="0"/>
              <w:right w:val="single" w:color="000000" w:sz="4" w:space="0"/>
            </w:tcBorders>
            <w:shd w:val="clear" w:color="auto" w:fill="auto"/>
            <w:vAlign w:val="bottom"/>
          </w:tcPr>
          <w:p w14:paraId="5690D897">
            <w:pPr>
              <w:jc w:val="left"/>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784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轮椅/助行器</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3B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辅助家人、照护人员推行/帮助老年人站立行走，扩大老年人活动空间。</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34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0C04A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523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727" w:type="dxa"/>
            <w:vMerge w:val="continue"/>
            <w:tcBorders>
              <w:left w:val="single" w:color="000000" w:sz="4" w:space="0"/>
              <w:right w:val="single" w:color="000000" w:sz="4" w:space="0"/>
            </w:tcBorders>
            <w:shd w:val="clear" w:color="auto" w:fill="auto"/>
            <w:vAlign w:val="bottom"/>
          </w:tcPr>
          <w:p w14:paraId="492146EC">
            <w:pPr>
              <w:jc w:val="left"/>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370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放大装置</w:t>
            </w:r>
          </w:p>
        </w:tc>
        <w:tc>
          <w:tcPr>
            <w:tcW w:w="4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4CC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运用光学/电子原理进行影像放大、方便老年人使用。</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FD2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72D3D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jc w:val="center"/>
        </w:trPr>
        <w:tc>
          <w:tcPr>
            <w:tcW w:w="718" w:type="dxa"/>
            <w:tcBorders>
              <w:top w:val="single" w:color="000000" w:sz="4" w:space="0"/>
              <w:left w:val="single" w:color="000000" w:sz="4" w:space="0"/>
              <w:bottom w:val="single" w:color="auto" w:sz="4" w:space="0"/>
              <w:right w:val="single" w:color="000000" w:sz="4" w:space="0"/>
            </w:tcBorders>
            <w:shd w:val="clear" w:color="auto" w:fill="auto"/>
            <w:vAlign w:val="center"/>
          </w:tcPr>
          <w:p w14:paraId="1EB00E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727" w:type="dxa"/>
            <w:vMerge w:val="continue"/>
            <w:tcBorders>
              <w:left w:val="single" w:color="000000" w:sz="4" w:space="0"/>
              <w:bottom w:val="single" w:color="auto" w:sz="4" w:space="0"/>
              <w:right w:val="single" w:color="000000" w:sz="4" w:space="0"/>
            </w:tcBorders>
            <w:shd w:val="clear" w:color="auto" w:fill="auto"/>
            <w:vAlign w:val="bottom"/>
          </w:tcPr>
          <w:p w14:paraId="117B7C0F">
            <w:pPr>
              <w:jc w:val="left"/>
              <w:rPr>
                <w:rFonts w:hint="eastAsia" w:ascii="宋体" w:hAnsi="宋体" w:eastAsia="宋体" w:cs="宋体"/>
                <w:i w:val="0"/>
                <w:iCs w:val="0"/>
                <w:color w:val="000000"/>
                <w:sz w:val="24"/>
                <w:szCs w:val="24"/>
                <w:u w:val="none"/>
              </w:rPr>
            </w:pPr>
          </w:p>
        </w:tc>
        <w:tc>
          <w:tcPr>
            <w:tcW w:w="1967" w:type="dxa"/>
            <w:tcBorders>
              <w:top w:val="single" w:color="000000" w:sz="4" w:space="0"/>
              <w:left w:val="single" w:color="000000" w:sz="4" w:space="0"/>
              <w:bottom w:val="single" w:color="auto" w:sz="4" w:space="0"/>
              <w:right w:val="single" w:color="000000" w:sz="4" w:space="0"/>
            </w:tcBorders>
            <w:shd w:val="clear" w:color="auto" w:fill="auto"/>
            <w:vAlign w:val="center"/>
          </w:tcPr>
          <w:p w14:paraId="175079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助听器</w:t>
            </w:r>
          </w:p>
        </w:tc>
        <w:tc>
          <w:tcPr>
            <w:tcW w:w="4517" w:type="dxa"/>
            <w:tcBorders>
              <w:top w:val="single" w:color="000000" w:sz="4" w:space="0"/>
              <w:left w:val="single" w:color="000000" w:sz="4" w:space="0"/>
              <w:bottom w:val="single" w:color="auto" w:sz="4" w:space="0"/>
              <w:right w:val="single" w:color="000000" w:sz="4" w:space="0"/>
            </w:tcBorders>
            <w:shd w:val="clear" w:color="auto" w:fill="auto"/>
            <w:vAlign w:val="center"/>
          </w:tcPr>
          <w:p w14:paraId="4D5DA3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帮助老年人听清声音来源、增加与周围的</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交流，包括盒式助听器、耳内助听器、耳</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背助听器、骨导助听器等，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550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041B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3" w:hRule="atLeast"/>
          <w:jc w:val="center"/>
        </w:trPr>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14:paraId="5C19B8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727"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14:paraId="005886B2">
            <w:pPr>
              <w:jc w:val="left"/>
              <w:rPr>
                <w:rFonts w:hint="eastAsia" w:ascii="宋体" w:hAnsi="宋体" w:eastAsia="宋体" w:cs="宋体"/>
                <w:i w:val="0"/>
                <w:iCs w:val="0"/>
                <w:color w:val="000000"/>
                <w:sz w:val="24"/>
                <w:szCs w:val="24"/>
                <w:u w:val="none"/>
              </w:rPr>
            </w:pPr>
          </w:p>
        </w:tc>
        <w:tc>
          <w:tcPr>
            <w:tcW w:w="1967" w:type="dxa"/>
            <w:tcBorders>
              <w:top w:val="single" w:color="auto" w:sz="4" w:space="0"/>
              <w:left w:val="single" w:color="auto" w:sz="4" w:space="0"/>
              <w:bottom w:val="single" w:color="auto" w:sz="4" w:space="0"/>
              <w:right w:val="single" w:color="auto" w:sz="4" w:space="0"/>
            </w:tcBorders>
            <w:shd w:val="clear" w:color="auto" w:fill="auto"/>
            <w:vAlign w:val="center"/>
          </w:tcPr>
          <w:p w14:paraId="363696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自助进食器具</w:t>
            </w:r>
          </w:p>
        </w:tc>
        <w:tc>
          <w:tcPr>
            <w:tcW w:w="4517" w:type="dxa"/>
            <w:tcBorders>
              <w:top w:val="single" w:color="auto" w:sz="4" w:space="0"/>
              <w:left w:val="single" w:color="auto" w:sz="4" w:space="0"/>
              <w:bottom w:val="single" w:color="auto" w:sz="4" w:space="0"/>
              <w:right w:val="single" w:color="auto" w:sz="4" w:space="0"/>
            </w:tcBorders>
            <w:shd w:val="clear" w:color="auto" w:fill="auto"/>
            <w:vAlign w:val="center"/>
          </w:tcPr>
          <w:p w14:paraId="055C511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辅助老年人进食、包括防酒碗(盘)、助食、弯柄勺(叉)、饮水杯(壶)等。</w:t>
            </w:r>
          </w:p>
        </w:tc>
        <w:tc>
          <w:tcPr>
            <w:tcW w:w="1071" w:type="dxa"/>
            <w:tcBorders>
              <w:top w:val="single" w:color="000000" w:sz="4" w:space="0"/>
              <w:left w:val="single" w:color="auto" w:sz="4" w:space="0"/>
              <w:bottom w:val="single" w:color="000000" w:sz="4" w:space="0"/>
              <w:right w:val="single" w:color="000000" w:sz="4" w:space="0"/>
            </w:tcBorders>
            <w:shd w:val="clear" w:color="auto" w:fill="auto"/>
            <w:vAlign w:val="center"/>
          </w:tcPr>
          <w:p w14:paraId="62ACED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r w14:paraId="20359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jc w:val="center"/>
        </w:trPr>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14:paraId="681C04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72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6209B25">
            <w:pPr>
              <w:jc w:val="left"/>
              <w:rPr>
                <w:rFonts w:hint="eastAsia" w:ascii="宋体" w:hAnsi="宋体" w:eastAsia="宋体" w:cs="宋体"/>
                <w:i w:val="0"/>
                <w:iCs w:val="0"/>
                <w:color w:val="000000"/>
                <w:sz w:val="24"/>
                <w:szCs w:val="24"/>
                <w:u w:val="none"/>
              </w:rPr>
            </w:pPr>
          </w:p>
        </w:tc>
        <w:tc>
          <w:tcPr>
            <w:tcW w:w="1967" w:type="dxa"/>
            <w:tcBorders>
              <w:top w:val="single" w:color="auto" w:sz="4" w:space="0"/>
              <w:left w:val="single" w:color="auto" w:sz="4" w:space="0"/>
              <w:bottom w:val="single" w:color="auto" w:sz="4" w:space="0"/>
              <w:right w:val="single" w:color="auto" w:sz="4" w:space="0"/>
            </w:tcBorders>
            <w:shd w:val="clear" w:color="auto" w:fill="auto"/>
            <w:vAlign w:val="center"/>
          </w:tcPr>
          <w:p w14:paraId="296A81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防走失装置</w:t>
            </w:r>
          </w:p>
        </w:tc>
        <w:tc>
          <w:tcPr>
            <w:tcW w:w="4517" w:type="dxa"/>
            <w:tcBorders>
              <w:top w:val="single" w:color="auto" w:sz="4" w:space="0"/>
              <w:left w:val="single" w:color="auto" w:sz="4" w:space="0"/>
              <w:bottom w:val="single" w:color="000000" w:sz="4" w:space="0"/>
              <w:right w:val="single" w:color="000000" w:sz="4" w:space="0"/>
            </w:tcBorders>
            <w:shd w:val="clear" w:color="auto" w:fill="auto"/>
            <w:vAlign w:val="center"/>
          </w:tcPr>
          <w:p w14:paraId="097E72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用于监测失智老年人或其他精神障碍老年人定位，避免多年人走失、包括防走失手环、防走失胸卡等。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D4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基础</w:t>
            </w:r>
          </w:p>
        </w:tc>
      </w:tr>
      <w:tr w14:paraId="2341E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jc w:val="center"/>
        </w:trPr>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14:paraId="3B2154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2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78FF494">
            <w:pPr>
              <w:jc w:val="left"/>
              <w:rPr>
                <w:rFonts w:hint="eastAsia" w:ascii="宋体" w:hAnsi="宋体" w:eastAsia="宋体" w:cs="宋体"/>
                <w:i w:val="0"/>
                <w:iCs w:val="0"/>
                <w:color w:val="000000"/>
                <w:sz w:val="24"/>
                <w:szCs w:val="24"/>
                <w:u w:val="none"/>
              </w:rPr>
            </w:pPr>
          </w:p>
        </w:tc>
        <w:tc>
          <w:tcPr>
            <w:tcW w:w="1967" w:type="dxa"/>
            <w:tcBorders>
              <w:top w:val="single" w:color="auto" w:sz="4" w:space="0"/>
              <w:left w:val="single" w:color="auto" w:sz="4" w:space="0"/>
              <w:bottom w:val="single" w:color="auto" w:sz="4" w:space="0"/>
              <w:right w:val="single" w:color="auto" w:sz="4" w:space="0"/>
            </w:tcBorders>
            <w:shd w:val="clear" w:color="auto" w:fill="auto"/>
            <w:vAlign w:val="center"/>
          </w:tcPr>
          <w:p w14:paraId="1EA749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安全监控装置</w:t>
            </w:r>
          </w:p>
        </w:tc>
        <w:tc>
          <w:tcPr>
            <w:tcW w:w="4517" w:type="dxa"/>
            <w:tcBorders>
              <w:top w:val="single" w:color="000000" w:sz="4" w:space="0"/>
              <w:left w:val="single" w:color="auto" w:sz="4" w:space="0"/>
              <w:bottom w:val="single" w:color="000000" w:sz="4" w:space="0"/>
              <w:right w:val="single" w:color="000000" w:sz="4" w:space="0"/>
            </w:tcBorders>
            <w:shd w:val="clear" w:color="auto" w:fill="auto"/>
            <w:vAlign w:val="center"/>
          </w:tcPr>
          <w:p w14:paraId="5A7743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佩戴于人体或安装在居家环境中，用于监</w:t>
            </w:r>
            <w:r>
              <w:rPr>
                <w:rStyle w:val="7"/>
                <w:rFonts w:hint="eastAsia" w:ascii="宋体" w:hAnsi="宋体" w:eastAsia="宋体" w:cs="宋体"/>
                <w:sz w:val="24"/>
                <w:szCs w:val="24"/>
                <w:lang w:val="en-US" w:eastAsia="zh-CN" w:bidi="ar"/>
              </w:rPr>
              <w:br w:type="textWrapping"/>
            </w:r>
            <w:r>
              <w:rPr>
                <w:rStyle w:val="7"/>
                <w:rFonts w:hint="eastAsia" w:ascii="宋体" w:hAnsi="宋体" w:eastAsia="宋体" w:cs="宋体"/>
                <w:sz w:val="24"/>
                <w:szCs w:val="24"/>
                <w:lang w:val="en-US" w:eastAsia="zh-CN" w:bidi="ar"/>
              </w:rPr>
              <w:t>测老年人动作或者居室环境，发生险情时及时报警、包括红外探测器、緊急呼叫器烟雾/煤气泄露/溢水报警器等。</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1E7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rFonts w:hint="eastAsia" w:ascii="宋体" w:hAnsi="宋体" w:eastAsia="宋体" w:cs="宋体"/>
                <w:sz w:val="24"/>
                <w:szCs w:val="24"/>
                <w:lang w:val="en-US" w:eastAsia="zh-CN" w:bidi="ar"/>
              </w:rPr>
              <w:t>可选</w:t>
            </w:r>
          </w:p>
        </w:tc>
      </w:tr>
    </w:tbl>
    <w:p w14:paraId="30AF8CFC">
      <w:pPr>
        <w:pStyle w:val="9"/>
        <w:spacing w:before="120"/>
        <w:jc w:val="center"/>
        <w:rPr>
          <w:rStyle w:val="5"/>
          <w:rFonts w:hint="eastAsia" w:ascii="宋体" w:hAnsi="宋体" w:eastAsia="宋体" w:cs="宋体"/>
          <w:kern w:val="2"/>
          <w:sz w:val="24"/>
          <w:szCs w:val="24"/>
          <w:lang w:val="en-US" w:eastAsia="zh-CN" w:bidi="ar"/>
        </w:rPr>
      </w:pPr>
      <w:r>
        <w:rPr>
          <w:rStyle w:val="5"/>
          <w:rFonts w:hint="eastAsia" w:ascii="宋体" w:hAnsi="宋体" w:eastAsia="宋体" w:cs="宋体"/>
          <w:kern w:val="2"/>
          <w:sz w:val="24"/>
          <w:szCs w:val="24"/>
          <w:lang w:val="en-US" w:eastAsia="zh-CN" w:bidi="ar"/>
        </w:rPr>
        <w:t>特殊困难家庭适老化改造主要产品参考目录</w:t>
      </w:r>
    </w:p>
    <w:tbl>
      <w:tblPr>
        <w:tblStyle w:val="3"/>
        <w:tblW w:w="9775"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75"/>
        <w:gridCol w:w="6845"/>
        <w:gridCol w:w="1255"/>
      </w:tblGrid>
      <w:tr w14:paraId="6C520D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00A99BD">
            <w:pPr>
              <w:pStyle w:val="9"/>
              <w:spacing w:before="150"/>
              <w:jc w:val="center"/>
              <w:rPr>
                <w:rFonts w:hint="eastAsia" w:ascii="宋体" w:hAnsi="宋体" w:eastAsia="宋体" w:cs="宋体"/>
                <w:sz w:val="24"/>
                <w:szCs w:val="24"/>
              </w:rPr>
            </w:pPr>
            <w:r>
              <w:rPr>
                <w:rFonts w:hint="eastAsia" w:ascii="宋体" w:hAnsi="宋体" w:eastAsia="宋体" w:cs="宋体"/>
                <w:b/>
                <w:color w:val="000000"/>
                <w:sz w:val="24"/>
                <w:szCs w:val="24"/>
              </w:rPr>
              <w:t>产品名称</w:t>
            </w:r>
          </w:p>
        </w:tc>
        <w:tc>
          <w:tcPr>
            <w:tcW w:w="684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8C1DACD">
            <w:pPr>
              <w:pStyle w:val="9"/>
              <w:spacing w:before="150"/>
              <w:jc w:val="center"/>
              <w:rPr>
                <w:rFonts w:hint="eastAsia" w:ascii="宋体" w:hAnsi="宋体" w:eastAsia="宋体" w:cs="宋体"/>
                <w:sz w:val="24"/>
                <w:szCs w:val="24"/>
              </w:rPr>
            </w:pPr>
            <w:r>
              <w:rPr>
                <w:rFonts w:hint="eastAsia" w:ascii="宋体" w:hAnsi="宋体" w:eastAsia="宋体" w:cs="宋体"/>
                <w:b/>
                <w:color w:val="000000"/>
                <w:sz w:val="24"/>
                <w:szCs w:val="24"/>
              </w:rPr>
              <w:t>参数规格及要求</w:t>
            </w:r>
          </w:p>
        </w:tc>
        <w:tc>
          <w:tcPr>
            <w:tcW w:w="125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5864A16">
            <w:pPr>
              <w:pStyle w:val="9"/>
              <w:spacing w:before="150"/>
              <w:jc w:val="center"/>
              <w:rPr>
                <w:rFonts w:hint="eastAsia" w:ascii="宋体" w:hAnsi="宋体" w:eastAsia="宋体" w:cs="宋体"/>
                <w:sz w:val="24"/>
                <w:szCs w:val="24"/>
              </w:rPr>
            </w:pPr>
            <w:r>
              <w:rPr>
                <w:rFonts w:hint="eastAsia" w:ascii="宋体" w:hAnsi="宋体" w:eastAsia="宋体" w:cs="宋体"/>
                <w:b/>
                <w:color w:val="000000"/>
                <w:sz w:val="24"/>
                <w:szCs w:val="24"/>
              </w:rPr>
              <w:t>推荐品牌</w:t>
            </w:r>
          </w:p>
        </w:tc>
      </w:tr>
      <w:tr w14:paraId="7A462B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8EDFD1D">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各类扶手</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BDA4FEA">
            <w:pPr>
              <w:pStyle w:val="9"/>
              <w:spacing w:before="90"/>
              <w:ind w:left="75" w:firstLine="9"/>
              <w:jc w:val="both"/>
              <w:rPr>
                <w:rFonts w:hint="eastAsia" w:ascii="宋体" w:hAnsi="宋体" w:eastAsia="宋体" w:cs="宋体"/>
                <w:sz w:val="24"/>
                <w:szCs w:val="24"/>
              </w:rPr>
            </w:pPr>
            <w:r>
              <w:rPr>
                <w:rFonts w:hint="eastAsia" w:ascii="宋体" w:hAnsi="宋体" w:eastAsia="宋体" w:cs="宋体"/>
                <w:color w:val="000000"/>
                <w:sz w:val="24"/>
                <w:szCs w:val="24"/>
              </w:rPr>
              <w:t>扶手应符合残联无障碍标准，颜色建议黄色，扶手外层为抗菌尼龙材质、直径为35mm,内衬不锈钢钢管直径</w:t>
            </w:r>
            <w:r>
              <w:rPr>
                <w:rFonts w:hint="eastAsia" w:ascii="宋体" w:hAnsi="宋体" w:eastAsia="宋体" w:cs="宋体"/>
                <w:sz w:val="24"/>
                <w:szCs w:val="24"/>
              </w:rPr>
              <w:t xml:space="preserve">  </w:t>
            </w:r>
            <w:r>
              <w:rPr>
                <w:rFonts w:hint="eastAsia" w:ascii="宋体" w:hAnsi="宋体" w:eastAsia="宋体" w:cs="宋体"/>
                <w:color w:val="000000"/>
                <w:sz w:val="24"/>
                <w:szCs w:val="24"/>
              </w:rPr>
              <w:t>28mm复合而成，0.5mm厚防滑浮点设计，抓握更牢固。扶手承重力≥200kg。</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5537DF3">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55A7E3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9FEC824">
            <w:pPr>
              <w:pStyle w:val="9"/>
              <w:spacing w:before="120"/>
              <w:jc w:val="both"/>
              <w:rPr>
                <w:rFonts w:hint="eastAsia" w:ascii="宋体" w:hAnsi="宋体" w:eastAsia="宋体" w:cs="宋体"/>
                <w:sz w:val="24"/>
                <w:szCs w:val="24"/>
              </w:rPr>
            </w:pPr>
            <w:r>
              <w:rPr>
                <w:rFonts w:hint="eastAsia" w:ascii="宋体" w:hAnsi="宋体" w:eastAsia="宋体" w:cs="宋体"/>
                <w:color w:val="000000"/>
                <w:sz w:val="24"/>
                <w:szCs w:val="24"/>
              </w:rPr>
              <w:t>防滑地胶(卫生间、厨房)</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38CF0E4C">
            <w:pPr>
              <w:pStyle w:val="9"/>
              <w:spacing w:before="120"/>
              <w:ind w:right="15"/>
              <w:jc w:val="both"/>
              <w:rPr>
                <w:rFonts w:hint="eastAsia" w:ascii="宋体" w:hAnsi="宋体" w:eastAsia="宋体" w:cs="宋体"/>
                <w:sz w:val="24"/>
                <w:szCs w:val="24"/>
              </w:rPr>
            </w:pPr>
            <w:r>
              <w:rPr>
                <w:rFonts w:hint="eastAsia" w:ascii="宋体" w:hAnsi="宋体" w:eastAsia="宋体" w:cs="宋体"/>
                <w:color w:val="000000"/>
                <w:sz w:val="24"/>
                <w:szCs w:val="24"/>
              </w:rPr>
              <w:t>建议采用PVC材质地板，抗菌防霉易清洗，卫浴间、厨房等较湿滑地方应采用防湿滑系数为≥R10地板，其他处防涅滑系数为≥R9、厚度≥2mm</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2B55635">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5687EC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04A60BF">
            <w:pPr>
              <w:pStyle w:val="9"/>
              <w:jc w:val="center"/>
              <w:rPr>
                <w:rFonts w:hint="eastAsia" w:ascii="宋体" w:hAnsi="宋体" w:eastAsia="宋体" w:cs="宋体"/>
                <w:sz w:val="24"/>
                <w:szCs w:val="24"/>
              </w:rPr>
            </w:pPr>
            <w:r>
              <w:rPr>
                <w:rFonts w:hint="eastAsia" w:ascii="宋体" w:hAnsi="宋体" w:eastAsia="宋体" w:cs="宋体"/>
                <w:color w:val="000000"/>
                <w:sz w:val="24"/>
                <w:szCs w:val="24"/>
              </w:rPr>
              <w:t>无障碍斜坡</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3C066AB">
            <w:pPr>
              <w:pStyle w:val="9"/>
              <w:spacing w:before="120"/>
              <w:jc w:val="both"/>
              <w:rPr>
                <w:rFonts w:hint="eastAsia" w:ascii="宋体" w:hAnsi="宋体" w:eastAsia="宋体" w:cs="宋体"/>
                <w:sz w:val="24"/>
                <w:szCs w:val="24"/>
              </w:rPr>
            </w:pPr>
            <w:r>
              <w:rPr>
                <w:rFonts w:hint="eastAsia" w:ascii="宋体" w:hAnsi="宋体" w:eastAsia="宋体" w:cs="宋体"/>
                <w:color w:val="000000"/>
                <w:sz w:val="24"/>
                <w:szCs w:val="24"/>
              </w:rPr>
              <w:t>材质：PELD及PEHD混合材料，性能：表面防滑设计、安全性强.规格：可根据实际情况灵活进行裁剪拼接，组装简单。</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667CC97">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4F93C9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A585680">
            <w:pPr>
              <w:pStyle w:val="9"/>
              <w:spacing w:before="150"/>
              <w:jc w:val="center"/>
              <w:rPr>
                <w:rFonts w:hint="eastAsia" w:ascii="宋体" w:hAnsi="宋体" w:eastAsia="宋体" w:cs="宋体"/>
                <w:sz w:val="24"/>
                <w:szCs w:val="24"/>
              </w:rPr>
            </w:pPr>
            <w:r>
              <w:rPr>
                <w:rFonts w:hint="eastAsia" w:ascii="宋体" w:hAnsi="宋体" w:eastAsia="宋体" w:cs="宋体"/>
                <w:color w:val="000000"/>
                <w:sz w:val="24"/>
                <w:szCs w:val="24"/>
              </w:rPr>
              <w:t>感应夜灯</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3FD86FBB">
            <w:pPr>
              <w:pStyle w:val="9"/>
              <w:spacing w:before="135"/>
              <w:jc w:val="both"/>
              <w:rPr>
                <w:rFonts w:hint="eastAsia" w:ascii="宋体" w:hAnsi="宋体" w:eastAsia="宋体" w:cs="宋体"/>
                <w:sz w:val="24"/>
                <w:szCs w:val="24"/>
              </w:rPr>
            </w:pPr>
            <w:r>
              <w:rPr>
                <w:rFonts w:hint="eastAsia" w:ascii="宋体" w:hAnsi="宋体" w:eastAsia="宋体" w:cs="宋体"/>
                <w:color w:val="000000"/>
                <w:sz w:val="24"/>
                <w:szCs w:val="24"/>
              </w:rPr>
              <w:t>采用红外线感应装置，LED节能灯泡。</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31783584">
            <w:pPr>
              <w:pStyle w:val="9"/>
              <w:spacing w:before="150"/>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4D25D9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199C0DD">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坐便器</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44D2329F">
            <w:pPr>
              <w:pStyle w:val="9"/>
              <w:spacing w:before="105"/>
              <w:jc w:val="both"/>
              <w:rPr>
                <w:rFonts w:hint="eastAsia" w:ascii="宋体" w:hAnsi="宋体" w:eastAsia="宋体" w:cs="宋体"/>
                <w:sz w:val="24"/>
                <w:szCs w:val="24"/>
              </w:rPr>
            </w:pPr>
            <w:r>
              <w:rPr>
                <w:rFonts w:hint="eastAsia" w:ascii="宋体" w:hAnsi="宋体" w:eastAsia="宋体" w:cs="宋体"/>
                <w:color w:val="000000"/>
                <w:sz w:val="24"/>
                <w:szCs w:val="24"/>
              </w:rPr>
              <w:t>建议使用连体坐便器，用水量≤6L,PP缓降阻尼盖板，釉面洁净平滑，排污管道内壁施釉且孔径≥50mm、防止堵塞，</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42D37358">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072853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D756C00">
            <w:pPr>
              <w:pStyle w:val="9"/>
              <w:spacing w:before="150"/>
              <w:jc w:val="center"/>
              <w:rPr>
                <w:rFonts w:hint="eastAsia" w:ascii="宋体" w:hAnsi="宋体" w:eastAsia="宋体" w:cs="宋体"/>
                <w:sz w:val="24"/>
                <w:szCs w:val="24"/>
              </w:rPr>
            </w:pPr>
            <w:r>
              <w:rPr>
                <w:rFonts w:hint="eastAsia" w:ascii="宋体" w:hAnsi="宋体" w:eastAsia="宋体" w:cs="宋体"/>
                <w:color w:val="000000"/>
                <w:sz w:val="24"/>
                <w:szCs w:val="24"/>
              </w:rPr>
              <w:t>抽拉式龙头</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5DB169A">
            <w:pPr>
              <w:pStyle w:val="9"/>
              <w:spacing w:before="150"/>
              <w:ind w:left="75"/>
              <w:jc w:val="both"/>
              <w:rPr>
                <w:rFonts w:hint="eastAsia" w:ascii="宋体" w:hAnsi="宋体" w:eastAsia="宋体" w:cs="宋体"/>
                <w:sz w:val="24"/>
                <w:szCs w:val="24"/>
              </w:rPr>
            </w:pPr>
            <w:r>
              <w:rPr>
                <w:rFonts w:hint="eastAsia" w:ascii="宋体" w:hAnsi="宋体" w:eastAsia="宋体" w:cs="宋体"/>
                <w:color w:val="000000"/>
                <w:sz w:val="24"/>
                <w:szCs w:val="24"/>
              </w:rPr>
              <w:t>产品应符合国家有关标准。</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3EABD490">
            <w:pPr>
              <w:pStyle w:val="9"/>
              <w:spacing w:before="150"/>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78655A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00ADD12">
            <w:pPr>
              <w:pStyle w:val="9"/>
              <w:jc w:val="center"/>
              <w:rPr>
                <w:rFonts w:hint="eastAsia" w:ascii="宋体" w:hAnsi="宋体" w:eastAsia="宋体" w:cs="宋体"/>
                <w:sz w:val="24"/>
                <w:szCs w:val="24"/>
              </w:rPr>
            </w:pPr>
            <w:r>
              <w:rPr>
                <w:rFonts w:hint="eastAsia" w:ascii="宋体" w:hAnsi="宋体" w:eastAsia="宋体" w:cs="宋体"/>
                <w:color w:val="000000"/>
                <w:sz w:val="24"/>
                <w:szCs w:val="24"/>
              </w:rPr>
              <w:t>洗澡椅</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235C5C1">
            <w:pPr>
              <w:pStyle w:val="9"/>
              <w:spacing w:before="120"/>
              <w:jc w:val="both"/>
              <w:rPr>
                <w:rFonts w:hint="eastAsia" w:ascii="宋体" w:hAnsi="宋体" w:eastAsia="宋体" w:cs="宋体"/>
                <w:sz w:val="24"/>
                <w:szCs w:val="24"/>
              </w:rPr>
            </w:pPr>
            <w:r>
              <w:rPr>
                <w:rFonts w:hint="eastAsia" w:ascii="宋体" w:hAnsi="宋体" w:eastAsia="宋体" w:cs="宋体"/>
                <w:color w:val="000000"/>
                <w:sz w:val="24"/>
                <w:szCs w:val="24"/>
              </w:rPr>
              <w:t>椅架为铝合金材质，座板、背靠板为PE材质，座面板、坐垫为EVA材质，管端管塞、扶手为PP材质，底塞为EOE材质，连接件为尼龙，座椅高度3段可调节、座面尺寸420x360折叠时可自行站立。扶手可</w:t>
            </w:r>
            <w:r>
              <w:rPr>
                <w:rFonts w:hint="eastAsia" w:ascii="宋体" w:hAnsi="宋体" w:eastAsia="宋体" w:cs="宋体"/>
                <w:sz w:val="24"/>
                <w:szCs w:val="24"/>
              </w:rPr>
              <w:t xml:space="preserve">  </w:t>
            </w:r>
            <w:r>
              <w:rPr>
                <w:rFonts w:hint="eastAsia" w:ascii="宋体" w:hAnsi="宋体" w:eastAsia="宋体" w:cs="宋体"/>
                <w:color w:val="000000"/>
                <w:sz w:val="24"/>
                <w:szCs w:val="24"/>
              </w:rPr>
              <w:t>抬起(如有)。连接螺丝、垫片均为304不锈钢材质.</w:t>
            </w:r>
            <w:r>
              <w:rPr>
                <w:rFonts w:hint="eastAsia" w:ascii="宋体" w:hAnsi="宋体" w:eastAsia="宋体" w:cs="宋体"/>
                <w:sz w:val="24"/>
                <w:szCs w:val="24"/>
              </w:rPr>
              <w:t xml:space="preserve"> </w:t>
            </w:r>
            <w:r>
              <w:rPr>
                <w:rFonts w:hint="eastAsia" w:ascii="宋体" w:hAnsi="宋体" w:eastAsia="宋体" w:cs="宋体"/>
                <w:color w:val="000000"/>
                <w:sz w:val="24"/>
                <w:szCs w:val="24"/>
              </w:rPr>
              <w:t>承重力≥100kg。</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0742797">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494B7D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28C1C31">
            <w:pPr>
              <w:pStyle w:val="9"/>
              <w:spacing w:before="150"/>
              <w:jc w:val="center"/>
              <w:rPr>
                <w:rFonts w:hint="eastAsia" w:ascii="宋体" w:hAnsi="宋体" w:eastAsia="宋体" w:cs="宋体"/>
                <w:sz w:val="24"/>
                <w:szCs w:val="24"/>
              </w:rPr>
            </w:pPr>
            <w:r>
              <w:rPr>
                <w:rFonts w:hint="eastAsia" w:ascii="宋体" w:hAnsi="宋体" w:eastAsia="宋体" w:cs="宋体"/>
                <w:color w:val="000000"/>
                <w:sz w:val="24"/>
                <w:szCs w:val="24"/>
              </w:rPr>
              <w:t>水管</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2650640">
            <w:pPr>
              <w:pStyle w:val="9"/>
              <w:spacing w:before="150"/>
              <w:ind w:left="75"/>
              <w:jc w:val="both"/>
              <w:rPr>
                <w:rFonts w:hint="eastAsia" w:ascii="宋体" w:hAnsi="宋体" w:eastAsia="宋体" w:cs="宋体"/>
                <w:sz w:val="24"/>
                <w:szCs w:val="24"/>
              </w:rPr>
            </w:pPr>
            <w:r>
              <w:rPr>
                <w:rFonts w:hint="eastAsia" w:ascii="宋体" w:hAnsi="宋体" w:eastAsia="宋体" w:cs="宋体"/>
                <w:color w:val="000000"/>
                <w:sz w:val="24"/>
                <w:szCs w:val="24"/>
              </w:rPr>
              <w:t>产品应符合国家有关标准。</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3B3D390D">
            <w:pPr>
              <w:pStyle w:val="9"/>
              <w:spacing w:before="150"/>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166B0E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2F6F6D7">
            <w:pPr>
              <w:pStyle w:val="9"/>
              <w:jc w:val="center"/>
              <w:rPr>
                <w:rFonts w:hint="eastAsia" w:ascii="宋体" w:hAnsi="宋体" w:eastAsia="宋体" w:cs="宋体"/>
                <w:sz w:val="24"/>
                <w:szCs w:val="24"/>
              </w:rPr>
            </w:pPr>
            <w:r>
              <w:rPr>
                <w:rFonts w:hint="eastAsia" w:ascii="宋体" w:hAnsi="宋体" w:eastAsia="宋体" w:cs="宋体"/>
                <w:color w:val="000000"/>
                <w:sz w:val="24"/>
                <w:szCs w:val="24"/>
              </w:rPr>
              <w:t>电线</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99E8ADF">
            <w:pPr>
              <w:pStyle w:val="9"/>
              <w:spacing w:before="90"/>
              <w:jc w:val="both"/>
              <w:rPr>
                <w:rFonts w:hint="eastAsia" w:ascii="宋体" w:hAnsi="宋体" w:eastAsia="宋体" w:cs="宋体"/>
                <w:sz w:val="24"/>
                <w:szCs w:val="24"/>
              </w:rPr>
            </w:pPr>
            <w:r>
              <w:rPr>
                <w:rFonts w:hint="eastAsia" w:ascii="宋体" w:hAnsi="宋体" w:eastAsia="宋体" w:cs="宋体"/>
                <w:color w:val="000000"/>
                <w:sz w:val="24"/>
                <w:szCs w:val="24"/>
              </w:rPr>
              <w:t>产品应符合国家有关标准，线路为明装套管，开关应采用大面版且带夜光、灯具应为具备节能LED灯泡等要求。</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89222CA">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3A8C01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7A2A497">
            <w:pPr>
              <w:pStyle w:val="9"/>
              <w:jc w:val="center"/>
              <w:rPr>
                <w:rFonts w:hint="eastAsia" w:ascii="宋体" w:hAnsi="宋体" w:eastAsia="宋体" w:cs="宋体"/>
                <w:sz w:val="24"/>
                <w:szCs w:val="24"/>
              </w:rPr>
            </w:pPr>
            <w:r>
              <w:rPr>
                <w:rFonts w:hint="eastAsia" w:ascii="宋体" w:hAnsi="宋体" w:eastAsia="宋体" w:cs="宋体"/>
                <w:color w:val="000000"/>
                <w:sz w:val="24"/>
                <w:szCs w:val="24"/>
              </w:rPr>
              <w:t>整体卫浴</w:t>
            </w:r>
          </w:p>
        </w:tc>
        <w:tc>
          <w:tcPr>
            <w:tcW w:w="68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FBAEBB2">
            <w:pPr>
              <w:pStyle w:val="9"/>
              <w:spacing w:before="135"/>
              <w:ind w:left="15"/>
              <w:jc w:val="both"/>
              <w:rPr>
                <w:rFonts w:hint="eastAsia" w:ascii="宋体" w:hAnsi="宋体" w:eastAsia="宋体" w:cs="宋体"/>
                <w:sz w:val="24"/>
                <w:szCs w:val="24"/>
              </w:rPr>
            </w:pPr>
            <w:r>
              <w:rPr>
                <w:rFonts w:hint="eastAsia" w:ascii="宋体" w:hAnsi="宋体" w:eastAsia="宋体" w:cs="宋体"/>
                <w:color w:val="000000"/>
                <w:sz w:val="24"/>
                <w:szCs w:val="24"/>
              </w:rPr>
              <w:t>应具备如厕、沐浴功能，配置坐便器、手持花洒、洗手盆、照明、排风、安装扶手、地面防滑等适用于老年人使用。</w:t>
            </w:r>
          </w:p>
        </w:tc>
        <w:tc>
          <w:tcPr>
            <w:tcW w:w="125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24EA38A">
            <w:pPr>
              <w:pStyle w:val="9"/>
              <w:jc w:val="center"/>
              <w:rPr>
                <w:rFonts w:hint="eastAsia" w:ascii="宋体" w:hAnsi="宋体" w:eastAsia="宋体" w:cs="宋体"/>
                <w:sz w:val="24"/>
                <w:szCs w:val="24"/>
              </w:rPr>
            </w:pPr>
            <w:r>
              <w:rPr>
                <w:rFonts w:hint="eastAsia" w:ascii="宋体" w:hAnsi="宋体" w:eastAsia="宋体" w:cs="宋体"/>
                <w:color w:val="000000"/>
                <w:sz w:val="24"/>
                <w:szCs w:val="24"/>
              </w:rPr>
              <w:t>国产品牌</w:t>
            </w:r>
          </w:p>
        </w:tc>
      </w:tr>
      <w:tr w14:paraId="048DBE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1599FB4">
            <w:pPr>
              <w:pStyle w:val="9"/>
              <w:spacing w:before="165"/>
              <w:jc w:val="center"/>
              <w:rPr>
                <w:rFonts w:hint="eastAsia" w:ascii="宋体" w:hAnsi="宋体" w:eastAsia="宋体" w:cs="宋体"/>
                <w:sz w:val="24"/>
                <w:szCs w:val="24"/>
              </w:rPr>
            </w:pPr>
            <w:r>
              <w:rPr>
                <w:rFonts w:hint="eastAsia" w:ascii="宋体" w:hAnsi="宋体" w:eastAsia="宋体" w:cs="宋体"/>
                <w:color w:val="000000"/>
                <w:sz w:val="24"/>
                <w:szCs w:val="24"/>
              </w:rPr>
              <w:t>备注</w:t>
            </w:r>
          </w:p>
        </w:tc>
        <w:tc>
          <w:tcPr>
            <w:tcW w:w="8100"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4FF0B0F">
            <w:pPr>
              <w:pStyle w:val="9"/>
              <w:spacing w:before="165"/>
              <w:ind w:left="90"/>
              <w:jc w:val="center"/>
              <w:rPr>
                <w:rFonts w:hint="eastAsia" w:ascii="宋体" w:hAnsi="宋体" w:eastAsia="宋体" w:cs="宋体"/>
                <w:sz w:val="24"/>
                <w:szCs w:val="24"/>
              </w:rPr>
            </w:pPr>
            <w:r>
              <w:rPr>
                <w:rFonts w:hint="eastAsia" w:ascii="宋体" w:hAnsi="宋体" w:eastAsia="宋体" w:cs="宋体"/>
                <w:color w:val="000000"/>
                <w:sz w:val="24"/>
                <w:szCs w:val="24"/>
              </w:rPr>
              <w:t>以上商品均应符合国家有关标准。</w:t>
            </w:r>
          </w:p>
        </w:tc>
      </w:tr>
    </w:tbl>
    <w:p w14:paraId="3BDE27C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6E5CA8"/>
    <w:rsid w:val="116E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5">
    <w:name w:val="font51"/>
    <w:basedOn w:val="4"/>
    <w:qFormat/>
    <w:uiPriority w:val="0"/>
    <w:rPr>
      <w:rFonts w:ascii="黑体" w:hAnsi="宋体" w:eastAsia="黑体" w:cs="黑体"/>
      <w:color w:val="000000"/>
      <w:sz w:val="30"/>
      <w:szCs w:val="30"/>
      <w:u w:val="none"/>
    </w:rPr>
  </w:style>
  <w:style w:type="character" w:customStyle="1" w:styleId="6">
    <w:name w:val="font61"/>
    <w:basedOn w:val="4"/>
    <w:qFormat/>
    <w:uiPriority w:val="0"/>
    <w:rPr>
      <w:rFonts w:ascii="宋体" w:hAnsi="宋体" w:eastAsia="宋体" w:cs="宋体"/>
      <w:b/>
      <w:bCs/>
      <w:color w:val="000000"/>
      <w:sz w:val="18"/>
      <w:szCs w:val="18"/>
      <w:u w:val="none"/>
    </w:rPr>
  </w:style>
  <w:style w:type="character" w:customStyle="1" w:styleId="7">
    <w:name w:val="font71"/>
    <w:basedOn w:val="4"/>
    <w:qFormat/>
    <w:uiPriority w:val="0"/>
    <w:rPr>
      <w:rFonts w:ascii="宋体" w:hAnsi="宋体" w:eastAsia="宋体" w:cs="宋体"/>
      <w:color w:val="000000"/>
      <w:sz w:val="18"/>
      <w:szCs w:val="18"/>
      <w:u w:val="none"/>
    </w:rPr>
  </w:style>
  <w:style w:type="character" w:customStyle="1" w:styleId="8">
    <w:name w:val="font81"/>
    <w:basedOn w:val="4"/>
    <w:qFormat/>
    <w:uiPriority w:val="0"/>
    <w:rPr>
      <w:rFonts w:ascii="Arial" w:hAnsi="Arial" w:cs="Arial"/>
      <w:color w:val="000000"/>
      <w:sz w:val="16"/>
      <w:szCs w:val="16"/>
      <w:u w:val="none"/>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2026-03-31T08:18:00Z</dcterms:created>
  <dc:creator> </dc:creator>
  <cp:lastModifiedBy> </cp:lastModifiedBy>
  <dcterms:modified xsi:type="dcterms:W3CDTF">2026-03-31T08:53:06Z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45821117E1A34B3E9D0A8C01E2C579FB_11</vt:lpwstr>
  </property>
  <property fmtid="{D5CDD505-2E9C-101B-9397-08002B2CF9AE}" pid="4" name="KSOTemplateDocerSaveRecord">
    <vt:lpwstr>eyJoZGlkIjoiNjQwYjIyOGFlODRiMDg1NTMxMmFjMDhjODcwNTc5N2IiLCJ1c2VySWQiOiIzOTAwNzEwNjYifQ==</vt:lpwstr>
  </property>
</Properties>
</file>