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48"/>
          <w:szCs w:val="21"/>
        </w:rPr>
      </w:pPr>
      <w:r>
        <w:rPr>
          <w:rFonts w:hint="eastAsia" w:asciiTheme="minorEastAsia" w:hAnsiTheme="minorEastAsia" w:eastAsiaTheme="minorEastAsia" w:cstheme="minorEastAsia"/>
          <w:sz w:val="48"/>
          <w:szCs w:val="21"/>
        </w:rPr>
        <w:t>第四部分合同模板</w:t>
      </w:r>
    </w:p>
    <w:p>
      <w:pPr>
        <w:jc w:val="center"/>
        <w:rPr>
          <w:rFonts w:hint="eastAsia" w:eastAsiaTheme="minorEastAsia"/>
          <w:lang w:eastAsia="zh-CN"/>
        </w:rPr>
      </w:pPr>
      <w:r>
        <w:rPr>
          <w:rFonts w:hint="eastAsia" w:asciiTheme="minorEastAsia" w:hAnsiTheme="minorEastAsia" w:eastAsiaTheme="minorEastAsia" w:cstheme="minorEastAsia"/>
          <w:sz w:val="48"/>
          <w:szCs w:val="21"/>
          <w:lang w:eastAsia="zh-CN"/>
        </w:rPr>
        <w:t>（</w:t>
      </w:r>
      <w:r>
        <w:rPr>
          <w:rFonts w:hint="eastAsia" w:asciiTheme="minorEastAsia" w:hAnsiTheme="minorEastAsia" w:eastAsiaTheme="minorEastAsia" w:cstheme="minorEastAsia"/>
          <w:sz w:val="48"/>
          <w:szCs w:val="21"/>
          <w:lang w:val="en-US" w:eastAsia="zh-CN"/>
        </w:rPr>
        <w:t>合同仅供参考</w:t>
      </w:r>
      <w:r>
        <w:rPr>
          <w:rFonts w:hint="eastAsia" w:asciiTheme="minorEastAsia" w:hAnsiTheme="minorEastAsia" w:eastAsiaTheme="minorEastAsia" w:cstheme="minorEastAsia"/>
          <w:sz w:val="48"/>
          <w:szCs w:val="21"/>
          <w:lang w:eastAsia="zh-CN"/>
        </w:rPr>
        <w:t>）</w:t>
      </w:r>
    </w:p>
    <w:p>
      <w:pPr>
        <w:spacing w:line="480" w:lineRule="auto"/>
        <w:jc w:val="center"/>
        <w:rPr>
          <w:rFonts w:hint="eastAsia" w:asciiTheme="minorEastAsia" w:hAnsiTheme="minorEastAsia" w:eastAsiaTheme="minorEastAsia" w:cstheme="minorEastAsia"/>
          <w:b/>
          <w:bCs/>
          <w:sz w:val="56"/>
          <w:szCs w:val="48"/>
        </w:rPr>
      </w:pPr>
      <w:bookmarkStart w:id="0" w:name="_GoBack"/>
      <w:bookmarkEnd w:id="0"/>
    </w:p>
    <w:p>
      <w:pPr>
        <w:spacing w:line="480" w:lineRule="auto"/>
        <w:jc w:val="center"/>
        <w:rPr>
          <w:rFonts w:hint="eastAsia" w:asciiTheme="minorEastAsia" w:hAnsiTheme="minorEastAsia" w:eastAsiaTheme="minorEastAsia" w:cstheme="minorEastAsia"/>
          <w:b/>
          <w:bCs/>
          <w:sz w:val="56"/>
          <w:szCs w:val="48"/>
        </w:rPr>
      </w:pPr>
    </w:p>
    <w:p>
      <w:pPr>
        <w:spacing w:line="480" w:lineRule="auto"/>
        <w:jc w:val="center"/>
        <w:rPr>
          <w:rFonts w:hint="eastAsia" w:asciiTheme="minorEastAsia" w:hAnsiTheme="minorEastAsia" w:eastAsiaTheme="minorEastAsia" w:cstheme="minorEastAsia"/>
          <w:b/>
          <w:sz w:val="44"/>
          <w:szCs w:val="36"/>
        </w:rPr>
      </w:pPr>
    </w:p>
    <w:p>
      <w:pPr>
        <w:spacing w:line="480" w:lineRule="auto"/>
        <w:jc w:val="center"/>
        <w:rPr>
          <w:rFonts w:hint="eastAsia" w:asciiTheme="minorEastAsia" w:hAnsiTheme="minorEastAsia" w:eastAsiaTheme="minorEastAsia" w:cstheme="minorEastAsia"/>
          <w:b/>
          <w:sz w:val="44"/>
          <w:szCs w:val="36"/>
        </w:rPr>
      </w:pPr>
      <w:r>
        <w:rPr>
          <w:rFonts w:hint="eastAsia" w:asciiTheme="minorEastAsia" w:hAnsiTheme="minorEastAsia" w:eastAsiaTheme="minorEastAsia" w:cstheme="minorEastAsia"/>
          <w:b/>
          <w:sz w:val="44"/>
          <w:szCs w:val="36"/>
        </w:rPr>
        <w:t>合作协议模板</w:t>
      </w:r>
    </w:p>
    <w:p>
      <w:pPr>
        <w:jc w:val="center"/>
        <w:rPr>
          <w:rFonts w:hint="eastAsia" w:asciiTheme="minorEastAsia" w:hAnsiTheme="minorEastAsia" w:eastAsiaTheme="minorEastAsia" w:cstheme="minorEastAsia"/>
          <w:b/>
          <w:sz w:val="56"/>
          <w:szCs w:val="48"/>
        </w:rPr>
      </w:pPr>
    </w:p>
    <w:p>
      <w:pPr>
        <w:jc w:val="center"/>
        <w:rPr>
          <w:rFonts w:hint="eastAsia" w:asciiTheme="minorEastAsia" w:hAnsiTheme="minorEastAsia" w:eastAsiaTheme="minorEastAsia" w:cstheme="minorEastAsia"/>
          <w:b/>
          <w:sz w:val="48"/>
          <w:szCs w:val="48"/>
        </w:rPr>
      </w:pPr>
    </w:p>
    <w:p>
      <w:pPr>
        <w:jc w:val="center"/>
        <w:rPr>
          <w:rFonts w:hint="eastAsia" w:asciiTheme="minorEastAsia" w:hAnsiTheme="minorEastAsia" w:eastAsiaTheme="minorEastAsia" w:cstheme="minorEastAsia"/>
          <w:b/>
          <w:sz w:val="48"/>
          <w:szCs w:val="48"/>
        </w:rPr>
      </w:pPr>
    </w:p>
    <w:p>
      <w:pPr>
        <w:jc w:val="center"/>
        <w:rPr>
          <w:rFonts w:hint="eastAsia" w:asciiTheme="minorEastAsia" w:hAnsiTheme="minorEastAsia" w:eastAsiaTheme="minorEastAsia" w:cstheme="minorEastAsia"/>
          <w:b/>
          <w:sz w:val="40"/>
          <w:szCs w:val="40"/>
        </w:rPr>
      </w:pPr>
      <w:r>
        <w:rPr>
          <w:rFonts w:hint="eastAsia" w:asciiTheme="minorEastAsia" w:hAnsiTheme="minorEastAsia" w:eastAsiaTheme="minorEastAsia" w:cstheme="minorEastAsia"/>
          <w:b/>
          <w:sz w:val="40"/>
          <w:szCs w:val="40"/>
        </w:rPr>
        <w:t xml:space="preserve"> </w:t>
      </w:r>
    </w:p>
    <w:p>
      <w:pPr>
        <w:jc w:val="center"/>
        <w:rPr>
          <w:rFonts w:hint="eastAsia" w:asciiTheme="minorEastAsia" w:hAnsiTheme="minorEastAsia" w:eastAsiaTheme="minorEastAsia" w:cstheme="minorEastAsia"/>
          <w:b/>
          <w:sz w:val="40"/>
          <w:szCs w:val="40"/>
        </w:rPr>
      </w:pPr>
    </w:p>
    <w:p>
      <w:pPr>
        <w:jc w:val="center"/>
        <w:rPr>
          <w:rFonts w:hint="eastAsia" w:asciiTheme="minorEastAsia" w:hAnsiTheme="minorEastAsia" w:eastAsiaTheme="minorEastAsia" w:cstheme="minorEastAsia"/>
          <w:b/>
          <w:sz w:val="40"/>
          <w:szCs w:val="40"/>
        </w:rPr>
      </w:pPr>
      <w:r>
        <w:rPr>
          <w:rFonts w:hint="eastAsia" w:asciiTheme="minorEastAsia" w:hAnsiTheme="minorEastAsia" w:eastAsiaTheme="minorEastAsia" w:cstheme="minorEastAsia"/>
          <w:b/>
          <w:sz w:val="40"/>
          <w:szCs w:val="40"/>
        </w:rPr>
        <w:t xml:space="preserve"> </w:t>
      </w:r>
    </w:p>
    <w:p>
      <w:pPr>
        <w:jc w:val="center"/>
        <w:rPr>
          <w:rFonts w:hint="eastAsia" w:asciiTheme="minorEastAsia" w:hAnsiTheme="minorEastAsia" w:eastAsiaTheme="minorEastAsia" w:cstheme="minorEastAsia"/>
          <w:b/>
          <w:sz w:val="40"/>
          <w:szCs w:val="40"/>
        </w:rPr>
      </w:pPr>
    </w:p>
    <w:p>
      <w:pPr>
        <w:jc w:val="center"/>
        <w:rPr>
          <w:rFonts w:hint="eastAsia" w:asciiTheme="minorEastAsia" w:hAnsiTheme="minorEastAsia" w:eastAsiaTheme="minorEastAsia" w:cstheme="minorEastAsia"/>
          <w:b/>
          <w:sz w:val="40"/>
          <w:szCs w:val="40"/>
        </w:rPr>
      </w:pPr>
      <w:r>
        <w:rPr>
          <w:rFonts w:hint="eastAsia" w:asciiTheme="minorEastAsia" w:hAnsiTheme="minorEastAsia" w:eastAsiaTheme="minorEastAsia" w:cstheme="minorEastAsia"/>
          <w:b/>
          <w:sz w:val="40"/>
          <w:szCs w:val="40"/>
          <w:lang w:val="en-US" w:eastAsia="zh-CN"/>
        </w:rPr>
        <w:t>2024</w:t>
      </w:r>
      <w:r>
        <w:rPr>
          <w:rFonts w:hint="eastAsia" w:asciiTheme="minorEastAsia" w:hAnsiTheme="minorEastAsia" w:eastAsiaTheme="minorEastAsia" w:cstheme="minorEastAsia"/>
          <w:b/>
          <w:sz w:val="40"/>
          <w:szCs w:val="40"/>
        </w:rPr>
        <w:t>年  月</w:t>
      </w:r>
    </w:p>
    <w:p>
      <w:pPr>
        <w:rPr>
          <w:rFonts w:hint="eastAsia"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sz w:val="40"/>
          <w:szCs w:val="40"/>
        </w:rPr>
        <w:br w:type="page"/>
      </w:r>
      <w:r>
        <w:rPr>
          <w:rFonts w:hint="eastAsia" w:asciiTheme="minorEastAsia" w:hAnsiTheme="minorEastAsia" w:eastAsiaTheme="minorEastAsia" w:cstheme="minorEastAsia"/>
          <w:b/>
          <w:bCs/>
          <w:color w:val="000000"/>
          <w:sz w:val="28"/>
          <w:szCs w:val="28"/>
        </w:rPr>
        <w:t>甲    方：</w:t>
      </w:r>
      <w:r>
        <w:rPr>
          <w:rFonts w:hint="eastAsia" w:asciiTheme="minorEastAsia" w:hAnsiTheme="minorEastAsia" w:eastAsiaTheme="minorEastAsia" w:cstheme="minorEastAsia"/>
          <w:b/>
          <w:color w:val="000000"/>
          <w:sz w:val="28"/>
          <w:szCs w:val="28"/>
        </w:rPr>
        <w:t xml:space="preserve"> </w:t>
      </w:r>
    </w:p>
    <w:p>
      <w:pPr>
        <w:spacing w:line="360" w:lineRule="auto"/>
        <w:rPr>
          <w:rFonts w:hint="eastAsia"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bCs/>
          <w:color w:val="000000"/>
          <w:sz w:val="28"/>
          <w:szCs w:val="28"/>
        </w:rPr>
        <w:t>乙    方：</w:t>
      </w:r>
      <w:r>
        <w:rPr>
          <w:rFonts w:hint="eastAsia" w:asciiTheme="minorEastAsia" w:hAnsiTheme="minorEastAsia" w:eastAsiaTheme="minorEastAsia" w:cstheme="minorEastAsia"/>
          <w:b/>
          <w:color w:val="000000"/>
          <w:sz w:val="28"/>
          <w:szCs w:val="28"/>
        </w:rPr>
        <w:t xml:space="preserve"> </w:t>
      </w:r>
    </w:p>
    <w:p>
      <w:pPr>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甲方就采购所需，按照政府采购程序组织采购，确定乙方为中标供应商。依据《中华人民共和国政府采购法》、以及竞争性磋商文件、中标供应商竞争性磋商文件正本和澄清表（函）、</w:t>
      </w:r>
      <w:r>
        <w:rPr>
          <w:rFonts w:hint="eastAsia" w:asciiTheme="minorEastAsia" w:hAnsiTheme="minorEastAsia" w:eastAsiaTheme="minorEastAsia" w:cstheme="minorEastAsia"/>
          <w:color w:val="000000"/>
          <w:sz w:val="28"/>
          <w:szCs w:val="28"/>
          <w:lang w:val="en-US" w:eastAsia="zh-CN"/>
        </w:rPr>
        <w:t>成交</w:t>
      </w:r>
      <w:r>
        <w:rPr>
          <w:rFonts w:hint="eastAsia" w:asciiTheme="minorEastAsia" w:hAnsiTheme="minorEastAsia" w:eastAsiaTheme="minorEastAsia" w:cstheme="minorEastAsia"/>
          <w:color w:val="000000"/>
          <w:sz w:val="28"/>
          <w:szCs w:val="28"/>
        </w:rPr>
        <w:t>通知书，经甲、乙双方协商，达成如下条款。</w:t>
      </w:r>
    </w:p>
    <w:p>
      <w:pPr>
        <w:spacing w:line="360" w:lineRule="auto"/>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一、项目概况</w:t>
      </w:r>
    </w:p>
    <w:p>
      <w:pPr>
        <w:spacing w:line="360" w:lineRule="auto"/>
        <w:ind w:left="2100" w:hanging="1960" w:hangingChars="700"/>
        <w:rPr>
          <w:rFonts w:hint="eastAsia" w:asciiTheme="minorEastAsia" w:hAnsiTheme="minorEastAsia" w:eastAsiaTheme="minorEastAsia" w:cstheme="minorEastAsia"/>
          <w:color w:val="000000"/>
          <w:sz w:val="28"/>
          <w:szCs w:val="28"/>
          <w:lang w:val="zh-CN" w:eastAsia="zh-CN"/>
        </w:rPr>
      </w:pPr>
      <w:r>
        <w:rPr>
          <w:rFonts w:hint="eastAsia" w:asciiTheme="minorEastAsia" w:hAnsiTheme="minorEastAsia" w:eastAsiaTheme="minorEastAsia" w:cstheme="minorEastAsia"/>
          <w:color w:val="000000"/>
          <w:sz w:val="28"/>
          <w:szCs w:val="28"/>
        </w:rPr>
        <w:t>1、项目名称：</w:t>
      </w:r>
      <w:r>
        <w:rPr>
          <w:rFonts w:hint="eastAsia" w:asciiTheme="minorEastAsia" w:hAnsiTheme="minorEastAsia" w:eastAsiaTheme="minorEastAsia" w:cstheme="minorEastAsia"/>
          <w:color w:val="000000"/>
          <w:sz w:val="28"/>
          <w:szCs w:val="28"/>
          <w:lang w:eastAsia="zh-CN"/>
        </w:rPr>
        <w:t>铜川市王益区2024年春节氛围营造工程项目</w:t>
      </w:r>
    </w:p>
    <w:p>
      <w:pPr>
        <w:spacing w:line="360" w:lineRule="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color w:val="000000"/>
          <w:sz w:val="28"/>
          <w:szCs w:val="28"/>
        </w:rPr>
        <w:t>2、内    容：详见</w:t>
      </w:r>
      <w:r>
        <w:rPr>
          <w:rFonts w:hint="eastAsia" w:asciiTheme="minorEastAsia" w:hAnsiTheme="minorEastAsia" w:eastAsiaTheme="minorEastAsia" w:cstheme="minorEastAsia"/>
          <w:color w:val="000000"/>
          <w:sz w:val="28"/>
          <w:szCs w:val="28"/>
          <w:lang w:eastAsia="zh-CN"/>
        </w:rPr>
        <w:t>采购内容</w:t>
      </w:r>
      <w:r>
        <w:rPr>
          <w:rFonts w:hint="eastAsia" w:asciiTheme="minorEastAsia" w:hAnsiTheme="minorEastAsia" w:eastAsiaTheme="minorEastAsia" w:cstheme="minorEastAsia"/>
          <w:color w:val="000000"/>
          <w:sz w:val="28"/>
          <w:szCs w:val="28"/>
        </w:rPr>
        <w:t>及要求</w:t>
      </w:r>
    </w:p>
    <w:p>
      <w:pPr>
        <w:spacing w:line="360" w:lineRule="auto"/>
        <w:rPr>
          <w:rFonts w:hint="eastAsia" w:asciiTheme="minorEastAsia" w:hAnsiTheme="minorEastAsia" w:eastAsiaTheme="minorEastAsia" w:cstheme="minorEastAsia"/>
          <w:color w:val="000000"/>
          <w:sz w:val="28"/>
          <w:szCs w:val="28"/>
          <w:highlight w:val="red"/>
          <w:lang w:eastAsia="zh-CN"/>
        </w:rPr>
      </w:pPr>
      <w:r>
        <w:rPr>
          <w:rFonts w:hint="eastAsia" w:asciiTheme="minorEastAsia" w:hAnsiTheme="minorEastAsia" w:eastAsiaTheme="minorEastAsia" w:cstheme="minorEastAsia"/>
          <w:color w:val="000000"/>
          <w:sz w:val="28"/>
          <w:szCs w:val="28"/>
          <w:lang w:val="en-US" w:eastAsia="zh-CN"/>
        </w:rPr>
        <w:t>3、工 期</w:t>
      </w:r>
      <w:r>
        <w:rPr>
          <w:rFonts w:hint="eastAsia" w:asciiTheme="minorEastAsia" w:hAnsiTheme="minorEastAsia" w:eastAsiaTheme="minorEastAsia" w:cstheme="minorEastAsia"/>
          <w:color w:val="000000"/>
          <w:sz w:val="28"/>
          <w:szCs w:val="28"/>
          <w:lang w:eastAsia="zh-CN"/>
        </w:rPr>
        <w:t>：</w:t>
      </w:r>
      <w:r>
        <w:rPr>
          <w:rFonts w:hint="eastAsia" w:asciiTheme="minorEastAsia" w:hAnsiTheme="minorEastAsia" w:eastAsiaTheme="minorEastAsia" w:cstheme="minorEastAsia"/>
          <w:color w:val="000000"/>
          <w:sz w:val="28"/>
          <w:szCs w:val="28"/>
          <w:lang w:val="zh-CN" w:eastAsia="zh-CN"/>
        </w:rPr>
        <w:t>合同签订之日起</w:t>
      </w:r>
      <w:r>
        <w:rPr>
          <w:rFonts w:hint="eastAsia" w:asciiTheme="minorEastAsia" w:hAnsiTheme="minorEastAsia" w:eastAsiaTheme="minorEastAsia" w:cstheme="minorEastAsia"/>
          <w:color w:val="000000"/>
          <w:sz w:val="28"/>
          <w:szCs w:val="28"/>
          <w:lang w:val="en-US" w:eastAsia="zh-CN"/>
        </w:rPr>
        <w:t>5日历天</w:t>
      </w:r>
      <w:r>
        <w:rPr>
          <w:rFonts w:hint="eastAsia" w:asciiTheme="minorEastAsia" w:hAnsiTheme="minorEastAsia" w:eastAsiaTheme="minorEastAsia" w:cstheme="minorEastAsia"/>
          <w:color w:val="000000"/>
          <w:sz w:val="28"/>
          <w:szCs w:val="28"/>
          <w:lang w:val="zh-CN" w:eastAsia="zh-CN"/>
        </w:rPr>
        <w:t>。</w:t>
      </w:r>
    </w:p>
    <w:p>
      <w:pPr>
        <w:pStyle w:val="4"/>
        <w:rPr>
          <w:rFonts w:hint="eastAsia" w:asciiTheme="minorEastAsia" w:hAnsiTheme="minorEastAsia" w:eastAsiaTheme="minorEastAsia" w:cstheme="minorEastAsia"/>
          <w:b w:val="0"/>
          <w:color w:val="000000"/>
          <w:kern w:val="2"/>
          <w:sz w:val="28"/>
          <w:szCs w:val="28"/>
          <w:lang w:val="en-US" w:eastAsia="zh-CN" w:bidi="ar-SA"/>
        </w:rPr>
      </w:pPr>
      <w:r>
        <w:rPr>
          <w:rFonts w:hint="eastAsia" w:asciiTheme="minorEastAsia" w:hAnsiTheme="minorEastAsia" w:eastAsiaTheme="minorEastAsia" w:cstheme="minorEastAsia"/>
          <w:b w:val="0"/>
          <w:color w:val="000000"/>
          <w:kern w:val="2"/>
          <w:sz w:val="28"/>
          <w:szCs w:val="28"/>
          <w:lang w:val="en-US" w:eastAsia="zh-CN" w:bidi="ar-SA"/>
        </w:rPr>
        <w:t>4、安装地点：采购人指定地点</w:t>
      </w:r>
    </w:p>
    <w:p>
      <w:pPr>
        <w:spacing w:line="360" w:lineRule="auto"/>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二、甲方的权利与义务</w:t>
      </w:r>
    </w:p>
    <w:p>
      <w:pPr>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color w:val="000000"/>
          <w:sz w:val="28"/>
          <w:szCs w:val="28"/>
        </w:rPr>
        <w:t>1、甲方协助乙方做好</w:t>
      </w:r>
      <w:r>
        <w:rPr>
          <w:rFonts w:hint="eastAsia" w:asciiTheme="minorEastAsia" w:hAnsiTheme="minorEastAsia" w:eastAsiaTheme="minorEastAsia" w:cstheme="minorEastAsia"/>
          <w:bCs/>
          <w:sz w:val="28"/>
          <w:szCs w:val="28"/>
        </w:rPr>
        <w:t>本项目</w:t>
      </w:r>
      <w:r>
        <w:rPr>
          <w:rFonts w:hint="eastAsia" w:asciiTheme="minorEastAsia" w:hAnsiTheme="minorEastAsia" w:eastAsiaTheme="minorEastAsia" w:cstheme="minorEastAsia"/>
          <w:color w:val="000000"/>
          <w:sz w:val="28"/>
          <w:szCs w:val="28"/>
        </w:rPr>
        <w:t>准备工作，包括前期的组织、协调工作；</w:t>
      </w:r>
    </w:p>
    <w:p>
      <w:pPr>
        <w:spacing w:line="360" w:lineRule="auto"/>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2、甲方应按照国家法律、法规的规定及本合同的约定编制规划，为乙方的工作提供方便。</w:t>
      </w:r>
    </w:p>
    <w:p>
      <w:pPr>
        <w:spacing w:line="360" w:lineRule="auto"/>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3、甲方应按照合同要求，向乙方及时支付费用。</w:t>
      </w:r>
    </w:p>
    <w:p>
      <w:pPr>
        <w:spacing w:line="360" w:lineRule="auto"/>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三、乙方的权利与义务</w:t>
      </w:r>
    </w:p>
    <w:p>
      <w:pPr>
        <w:spacing w:line="360" w:lineRule="auto"/>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1、从项目开始至项目结束，乙方应确保项目质量达到合格标准。 </w:t>
      </w:r>
    </w:p>
    <w:p>
      <w:pPr>
        <w:spacing w:line="360" w:lineRule="auto"/>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2、乙方有义务向甲方提供进度安排，如因客观原因进度需要变更，乙方必须提前通知甲方。</w:t>
      </w:r>
    </w:p>
    <w:p>
      <w:pPr>
        <w:spacing w:line="360" w:lineRule="auto"/>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四、进度管理</w:t>
      </w:r>
    </w:p>
    <w:p>
      <w:pPr>
        <w:tabs>
          <w:tab w:val="left" w:pos="567"/>
        </w:tabs>
        <w:spacing w:line="360" w:lineRule="auto"/>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1、乙方应定期向甲方通报实施方案及项目进度，因甲方原因导致项目不能按合同规定期限完成活动的，由甲方承担违约责任。</w:t>
      </w:r>
    </w:p>
    <w:p>
      <w:pPr>
        <w:tabs>
          <w:tab w:val="left" w:pos="567"/>
        </w:tabs>
        <w:spacing w:line="360" w:lineRule="auto"/>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2、根据进展，当局部发生变动时，乙方应配合甲方进行调整，若因调整产生费用，费用由甲方承担。</w:t>
      </w:r>
    </w:p>
    <w:p>
      <w:pPr>
        <w:spacing w:line="360" w:lineRule="auto"/>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五、质量管理</w:t>
      </w:r>
    </w:p>
    <w:p>
      <w:pPr>
        <w:spacing w:line="360" w:lineRule="auto"/>
        <w:ind w:firstLine="280" w:firstLineChars="1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1、乙方应严格按照国家相关标准、规范的要求进行项目规划。</w:t>
      </w:r>
    </w:p>
    <w:p>
      <w:pPr>
        <w:spacing w:line="360" w:lineRule="auto"/>
        <w:ind w:firstLine="280" w:firstLineChars="1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val="en-US" w:eastAsia="zh-CN"/>
        </w:rPr>
        <w:t>2</w:t>
      </w:r>
      <w:r>
        <w:rPr>
          <w:rFonts w:hint="eastAsia" w:asciiTheme="minorEastAsia" w:hAnsiTheme="minorEastAsia" w:eastAsiaTheme="minorEastAsia" w:cstheme="minorEastAsia"/>
          <w:color w:val="000000"/>
          <w:sz w:val="28"/>
          <w:szCs w:val="28"/>
        </w:rPr>
        <w:t>、乙方应对项目严格监督、管理，以确保质量。</w:t>
      </w:r>
    </w:p>
    <w:p>
      <w:pPr>
        <w:pStyle w:val="4"/>
        <w:ind w:firstLine="280" w:firstLineChars="100"/>
        <w:rPr>
          <w:rFonts w:hint="eastAsia" w:asciiTheme="minorEastAsia" w:hAnsiTheme="minorEastAsia" w:eastAsiaTheme="minorEastAsia" w:cstheme="minorEastAsia"/>
          <w:b w:val="0"/>
          <w:color w:val="auto"/>
          <w:kern w:val="2"/>
          <w:sz w:val="28"/>
          <w:szCs w:val="28"/>
          <w:highlight w:val="none"/>
          <w:lang w:val="en-US" w:eastAsia="zh-CN" w:bidi="ar-SA"/>
        </w:rPr>
      </w:pPr>
      <w:r>
        <w:rPr>
          <w:rFonts w:hint="eastAsia" w:asciiTheme="minorEastAsia" w:hAnsiTheme="minorEastAsia" w:eastAsiaTheme="minorEastAsia" w:cstheme="minorEastAsia"/>
          <w:b w:val="0"/>
          <w:color w:val="auto"/>
          <w:kern w:val="2"/>
          <w:sz w:val="28"/>
          <w:szCs w:val="28"/>
          <w:highlight w:val="none"/>
          <w:lang w:val="en-US" w:eastAsia="zh-CN" w:bidi="ar-SA"/>
        </w:rPr>
        <w:t>3、质保期：自验收合格之日起60日历天</w:t>
      </w:r>
    </w:p>
    <w:p>
      <w:pPr>
        <w:spacing w:line="360" w:lineRule="auto"/>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六、合同总额及付款方式</w:t>
      </w:r>
    </w:p>
    <w:p>
      <w:pPr>
        <w:pStyle w:val="4"/>
        <w:rPr>
          <w:rFonts w:hint="eastAsia" w:asciiTheme="minorEastAsia" w:hAnsiTheme="minorEastAsia" w:eastAsiaTheme="minorEastAsia" w:cstheme="minorEastAsia"/>
          <w:color w:val="0000FF"/>
          <w:sz w:val="28"/>
          <w:szCs w:val="28"/>
          <w:lang w:val="en-US" w:eastAsia="zh-CN"/>
        </w:rPr>
      </w:pPr>
      <w:r>
        <w:rPr>
          <w:rFonts w:hint="eastAsia" w:asciiTheme="minorEastAsia" w:hAnsiTheme="minorEastAsia" w:eastAsiaTheme="minorEastAsia" w:cstheme="minorEastAsia"/>
          <w:b/>
          <w:bCs/>
          <w:color w:val="0000FF"/>
          <w:sz w:val="28"/>
          <w:szCs w:val="28"/>
          <w:lang w:val="en-US" w:eastAsia="zh-CN"/>
        </w:rPr>
        <w:t xml:space="preserve">    </w:t>
      </w:r>
      <w:r>
        <w:rPr>
          <w:rFonts w:hint="eastAsia" w:asciiTheme="minorEastAsia" w:hAnsiTheme="minorEastAsia" w:eastAsiaTheme="minorEastAsia" w:cstheme="minorEastAsia"/>
          <w:b/>
          <w:bCs/>
          <w:color w:val="000000"/>
          <w:kern w:val="2"/>
          <w:sz w:val="28"/>
          <w:szCs w:val="28"/>
          <w:u w:val="single"/>
          <w:lang w:val="en-US" w:eastAsia="zh-CN" w:bidi="ar-SA"/>
        </w:rPr>
        <w:t>由双方签订采购合同时具体洽谈约定</w:t>
      </w:r>
      <w:r>
        <w:rPr>
          <w:rFonts w:hint="eastAsia" w:asciiTheme="minorEastAsia" w:hAnsiTheme="minorEastAsia" w:eastAsiaTheme="minorEastAsia" w:cstheme="minorEastAsia"/>
          <w:b w:val="0"/>
          <w:color w:val="000000"/>
          <w:kern w:val="2"/>
          <w:sz w:val="28"/>
          <w:szCs w:val="28"/>
          <w:lang w:val="en-US" w:eastAsia="zh-CN" w:bidi="ar-SA"/>
        </w:rPr>
        <w:t>。</w:t>
      </w:r>
    </w:p>
    <w:p>
      <w:pPr>
        <w:tabs>
          <w:tab w:val="left" w:pos="480"/>
        </w:tabs>
        <w:rPr>
          <w:rFonts w:hint="eastAsia"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color w:val="000000"/>
          <w:sz w:val="28"/>
          <w:szCs w:val="28"/>
        </w:rPr>
        <w:t>合同价款：</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（一）合同总价款为人民币</w:t>
      </w:r>
      <w:r>
        <w:rPr>
          <w:rFonts w:hint="eastAsia" w:asciiTheme="minorEastAsia" w:hAnsiTheme="minorEastAsia" w:eastAsiaTheme="minorEastAsia" w:cstheme="minorEastAsia"/>
          <w:color w:val="000000"/>
          <w:sz w:val="28"/>
          <w:szCs w:val="28"/>
          <w:u w:val="single"/>
        </w:rPr>
        <w:t>（大写）     （￥            ）。</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（二）合同总价一次性包死，不受市场价格变化因素的影响。</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付款方式：</w:t>
      </w:r>
    </w:p>
    <w:p>
      <w:pPr>
        <w:pStyle w:val="4"/>
        <w:ind w:firstLine="840" w:firstLineChars="300"/>
        <w:rPr>
          <w:rFonts w:hint="eastAsia" w:asciiTheme="minorEastAsia" w:hAnsiTheme="minorEastAsia" w:eastAsiaTheme="minorEastAsia" w:cstheme="minorEastAsia"/>
          <w:b w:val="0"/>
          <w:color w:val="000000"/>
          <w:kern w:val="2"/>
          <w:sz w:val="28"/>
          <w:szCs w:val="28"/>
          <w:lang w:val="en-US" w:eastAsia="zh-CN" w:bidi="ar-SA"/>
        </w:rPr>
      </w:pPr>
      <w:r>
        <w:rPr>
          <w:rFonts w:hint="eastAsia" w:asciiTheme="minorEastAsia" w:hAnsiTheme="minorEastAsia" w:eastAsiaTheme="minorEastAsia" w:cstheme="minorEastAsia"/>
          <w:b w:val="0"/>
          <w:color w:val="000000"/>
          <w:kern w:val="2"/>
          <w:sz w:val="28"/>
          <w:szCs w:val="28"/>
          <w:lang w:val="en-US" w:eastAsia="zh-CN" w:bidi="ar-SA"/>
        </w:rPr>
        <w:t>由双方在签订合同时具体洽谈约定</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（三）乙方需在收到甲方每笔付款前向甲方开具等额的普通发票。</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rPr>
        <w:t>（四）甲方通过银行转账的方式向乙方支付协议款项，乙方提供银行账号。</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rPr>
        <w:t>（五）乙方指定账户为：</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rPr>
        <w:t>账户名称：</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rPr>
        <w:t>开户行：</w:t>
      </w:r>
    </w:p>
    <w:p>
      <w:pPr>
        <w:tabs>
          <w:tab w:val="left" w:pos="480"/>
          <w:tab w:val="left" w:pos="5666"/>
        </w:tabs>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对公账户：</w:t>
      </w:r>
      <w:r>
        <w:rPr>
          <w:rFonts w:hint="eastAsia" w:asciiTheme="minorEastAsia" w:hAnsiTheme="minorEastAsia" w:eastAsiaTheme="minorEastAsia" w:cstheme="minorEastAsia"/>
          <w:color w:val="000000"/>
          <w:sz w:val="28"/>
          <w:szCs w:val="28"/>
          <w:lang w:eastAsia="zh-CN"/>
        </w:rPr>
        <w:tab/>
      </w:r>
    </w:p>
    <w:p>
      <w:pPr>
        <w:pStyle w:val="4"/>
        <w:rPr>
          <w:rFonts w:hint="eastAsia" w:asciiTheme="minorEastAsia" w:hAnsiTheme="minorEastAsia" w:eastAsiaTheme="minorEastAsia" w:cstheme="minorEastAsia"/>
          <w:sz w:val="28"/>
          <w:szCs w:val="28"/>
          <w:lang w:eastAsia="zh-CN"/>
        </w:rPr>
      </w:pPr>
    </w:p>
    <w:p>
      <w:pPr>
        <w:spacing w:line="360" w:lineRule="auto"/>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九、违约责任</w:t>
      </w:r>
    </w:p>
    <w:p>
      <w:pPr>
        <w:spacing w:line="360" w:lineRule="auto"/>
        <w:ind w:firstLine="478" w:firstLineChars="171"/>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1、任何一方未履行本合同项下的条款均被视为违约。除因不可抗力（即因地震、火灾等自然灾害、战争、罢工、停电、政府和军队行为等）造成合同无法履行外，任何一方不得单方面中止合同。</w:t>
      </w:r>
    </w:p>
    <w:p>
      <w:pPr>
        <w:spacing w:line="360" w:lineRule="auto"/>
        <w:ind w:firstLine="478" w:firstLineChars="171"/>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2、任何一方违反合同所规定条款，均构成违约，违约方必须承担由此给对方造成的经济损失。</w:t>
      </w:r>
    </w:p>
    <w:p>
      <w:pPr>
        <w:spacing w:line="360" w:lineRule="auto"/>
        <w:ind w:firstLine="478" w:firstLineChars="171"/>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3、因乙方项目质量而造成的活动失败，乙方负责由此造成的损失。 </w:t>
      </w:r>
    </w:p>
    <w:p>
      <w:pPr>
        <w:spacing w:line="360" w:lineRule="auto"/>
        <w:rPr>
          <w:rFonts w:hint="eastAsia"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color w:val="000000"/>
          <w:sz w:val="28"/>
          <w:szCs w:val="28"/>
        </w:rPr>
        <w:t>十、法律适用和争议解决</w:t>
      </w:r>
    </w:p>
    <w:p>
      <w:pPr>
        <w:spacing w:line="360" w:lineRule="auto"/>
        <w:ind w:firstLine="478" w:firstLineChars="171"/>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1、本合同适用中华人民共和国法律。</w:t>
      </w:r>
    </w:p>
    <w:p>
      <w:pPr>
        <w:spacing w:line="360" w:lineRule="auto"/>
        <w:ind w:firstLine="478" w:firstLineChars="171"/>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2、双方因履行本合同而引起的争议或与本合同有关的争议，双方通过友好协商解决。协商不成，提交合同履行地人民法院诉讼解决。</w:t>
      </w:r>
    </w:p>
    <w:p>
      <w:pPr>
        <w:spacing w:line="360" w:lineRule="auto"/>
        <w:rPr>
          <w:rFonts w:hint="eastAsia"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color w:val="000000"/>
          <w:sz w:val="28"/>
          <w:szCs w:val="28"/>
        </w:rPr>
        <w:t>十一、免责条款</w:t>
      </w:r>
    </w:p>
    <w:p>
      <w:pPr>
        <w:spacing w:line="360" w:lineRule="auto"/>
        <w:ind w:firstLine="435"/>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因不可抗力（即因地震、火灾等自然灾害、 战争、罢工、停电、政府和军队行为等）导致甲乙双方或一方不能履行或不能完全履行本合同项下有关义务时，双方相互不承担违约责任。在不可抗力影响消除后的合理时间内，一方或双方应当继续履行合同。</w:t>
      </w:r>
    </w:p>
    <w:p>
      <w:pPr>
        <w:spacing w:line="360" w:lineRule="auto"/>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十二、合同期限</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本合同一式伍份，甲方执叁份，乙方执贰份，本合同甲、乙、确认各方签字盖章后生效，合同执行完毕后，自动失效（合同的服务承诺则长期有效）。</w:t>
      </w:r>
    </w:p>
    <w:p>
      <w:pPr>
        <w:spacing w:line="360" w:lineRule="auto"/>
        <w:ind w:firstLine="554" w:firstLineChars="198"/>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本合同未尽事宜由甲乙双方协商解决，并以补充协议、备忘录形式加以补充规定，补充协议和备忘录与本合同具有同等的法律效力。 </w:t>
      </w:r>
    </w:p>
    <w:p>
      <w:pPr>
        <w:tabs>
          <w:tab w:val="left" w:pos="480"/>
        </w:tabs>
        <w:rPr>
          <w:rFonts w:hint="eastAsia" w:asciiTheme="minorEastAsia" w:hAnsiTheme="minorEastAsia" w:eastAsiaTheme="minorEastAsia" w:cstheme="minorEastAsia"/>
          <w:b/>
          <w:color w:val="000000"/>
          <w:sz w:val="28"/>
          <w:szCs w:val="28"/>
        </w:rPr>
      </w:pPr>
      <w:r>
        <w:rPr>
          <w:rFonts w:hint="eastAsia" w:asciiTheme="minorEastAsia" w:hAnsiTheme="minorEastAsia" w:eastAsiaTheme="minorEastAsia" w:cstheme="minorEastAsia"/>
          <w:b/>
          <w:color w:val="000000"/>
          <w:sz w:val="28"/>
          <w:szCs w:val="28"/>
        </w:rPr>
        <w:t>十三、其他事项</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（一）在合同的履行期间以及履行期后，可以随时检查项目的执行情况，对采购内容、标准进行调查核实，并对发现的问题进行处理。</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（二）采购文件、采购响应文件、澄清表（函）、中标通知书、合同附件均成为合同不可分割的部分。</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（三）合同未尽事宜，由甲、乙双方协商，经双方同意后作为合同补充，与原合同具有同等法律效力。</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（四）合同一经签订，不得擅自变更、中止或终止合同。对确需变更、调整或中止、终止合同的，应按规定履行相应的手续。</w:t>
      </w:r>
    </w:p>
    <w:p>
      <w:pPr>
        <w:tabs>
          <w:tab w:val="left" w:pos="480"/>
        </w:tabs>
        <w:ind w:firstLine="560" w:firstLineChars="20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（五）本合同按照中华人民共和国的现行法律进行解释。</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此页无正文</w:t>
      </w:r>
    </w:p>
    <w:p>
      <w:pPr>
        <w:tabs>
          <w:tab w:val="left" w:pos="480"/>
        </w:tabs>
        <w:rPr>
          <w:rFonts w:hint="eastAsia" w:asciiTheme="minorEastAsia" w:hAnsiTheme="minorEastAsia" w:eastAsiaTheme="minorEastAsia" w:cstheme="minorEastAsia"/>
          <w:color w:val="000000"/>
          <w:sz w:val="28"/>
          <w:szCs w:val="28"/>
        </w:rPr>
      </w:pP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甲  方（法人公章）             乙  方（法人公章）</w:t>
      </w:r>
    </w:p>
    <w:p>
      <w:pPr>
        <w:tabs>
          <w:tab w:val="left" w:pos="480"/>
        </w:tabs>
        <w:ind w:firstLine="560" w:firstLineChars="200"/>
        <w:rPr>
          <w:rFonts w:hint="eastAsia" w:asciiTheme="minorEastAsia" w:hAnsiTheme="minorEastAsia" w:eastAsiaTheme="minorEastAsia" w:cstheme="minorEastAsia"/>
          <w:color w:val="000000"/>
          <w:sz w:val="28"/>
          <w:szCs w:val="28"/>
        </w:rPr>
      </w:pP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单位名称：                     单位名称： </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地  址：                       地  址：</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法定代表人：（签字）           法定代表人：（签字）</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代理人：（签字）               代理人：（签字）</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联系电话：                     联系电话：</w:t>
      </w:r>
    </w:p>
    <w:p>
      <w:pPr>
        <w:tabs>
          <w:tab w:val="left" w:pos="480"/>
        </w:tabs>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签订日期：                     签订日期：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zNGQ5Y2YzMmYwNGEyMzg3NTJjMWQwM2EzNDBiYmQifQ=="/>
  </w:docVars>
  <w:rsids>
    <w:rsidRoot w:val="33AC0B1F"/>
    <w:rsid w:val="33AC0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2024-01-16T07:48:00Z</dcterms:created>
  <dc:creator>丢失沙漠的怪小孩</dc:creator>
  <cp:lastModifiedBy>丢失沙漠的怪小孩</cp:lastModifiedBy>
  <dcterms:modified xsi:type="dcterms:W3CDTF">2024-01-16T07:49:46Z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355649366AB14576BDCABDAF2EBCC36E_11</vt:lpwstr>
  </property>
</Properties>
</file>