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版本号：JYH202501720251224001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王益区体育公园建设项目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JYH2025017</w:t>
      </w:r>
      <w:r>
        <w:br/>
      </w:r>
      <w:r>
        <w:br/>
      </w:r>
      <w:r>
        <w:br/>
      </w:r>
    </w:p>
    <w:p>
      <w:pPr>
        <w:pStyle w:val="null3"/>
        <w:jc w:val="center"/>
        <w:outlineLvl w:val="2"/>
      </w:pPr>
      <w:r>
        <w:rPr>
          <w:rFonts w:ascii="仿宋_GB2312" w:hAnsi="仿宋_GB2312" w:cs="仿宋_GB2312" w:eastAsia="仿宋_GB2312"/>
          <w:sz w:val="28"/>
          <w:b/>
        </w:rPr>
        <w:t>铜川市王益区黄堡镇人民政府</w:t>
      </w:r>
    </w:p>
    <w:p>
      <w:pPr>
        <w:pStyle w:val="null3"/>
        <w:jc w:val="center"/>
        <w:outlineLvl w:val="2"/>
      </w:pPr>
      <w:r>
        <w:rPr>
          <w:rFonts w:ascii="仿宋_GB2312" w:hAnsi="仿宋_GB2312" w:cs="仿宋_GB2312" w:eastAsia="仿宋_GB2312"/>
          <w:sz w:val="28"/>
          <w:b/>
        </w:rPr>
        <w:t>陕西嘉永河招标代理有限公司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陕西嘉永河招标代理有限公司</w:t>
      </w:r>
      <w:r>
        <w:rPr>
          <w:rFonts w:ascii="仿宋_GB2312" w:hAnsi="仿宋_GB2312" w:cs="仿宋_GB2312" w:eastAsia="仿宋_GB2312"/>
        </w:rPr>
        <w:t>（以下简称“代理机构”）受</w:t>
      </w:r>
      <w:r>
        <w:rPr>
          <w:rFonts w:ascii="仿宋_GB2312" w:hAnsi="仿宋_GB2312" w:cs="仿宋_GB2312" w:eastAsia="仿宋_GB2312"/>
        </w:rPr>
        <w:t>铜川市王益区黄堡镇人民政府</w:t>
      </w:r>
      <w:r>
        <w:rPr>
          <w:rFonts w:ascii="仿宋_GB2312" w:hAnsi="仿宋_GB2312" w:cs="仿宋_GB2312" w:eastAsia="仿宋_GB2312"/>
        </w:rPr>
        <w:t>委托，拟对</w:t>
      </w:r>
      <w:r>
        <w:rPr>
          <w:rFonts w:ascii="仿宋_GB2312" w:hAnsi="仿宋_GB2312" w:cs="仿宋_GB2312" w:eastAsia="仿宋_GB2312"/>
        </w:rPr>
        <w:t>王益区体育公园建设项目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JYH2025017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王益区体育公园建设项目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主要内容包括新建篮球场527.71㎡，透水混凝土地面275.87㎡，膜结构车棚234㎡，安装路缘石204m，文化墙50m，链条座椅组合花箱38.5m，宣传栏2座，停车指引牌1座，绿化面积157.6㎡，充电站7KM 4台，太阳能线控一体灯2套，太阳能路灯12套等。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采购包1（王益区体育公园建设项目）：属于专门面向小微企业采购。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法定代表人身份证明或法定代表人授权委托书：如授权代表投标需提供法定代表人授权书（附法定代表人及被授权人身份证复印件），如法定代表人直接投标须提交法定代表人身份证明（附法定代表人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4、税收缴纳证明：提供2024年06月01日至今任意一个月的缴纳税收的证明材料,(依法免税的单位应提供相关证明材料)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5、社会保障资金缴纳证明：提供2024年06月01日至今任意一个月的依法缴纳社会保障资金的证明材料（依法不需要缴纳社会保障资金的单位应提供相关证明材料）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6、供应商资质要求：供应商须具备市政公用工程施工总承包三级或建筑工程施工总承包三级及以上资质，并具有有效的安全生产许可证</w:t>
      </w:r>
    </w:p>
    <w:p>
      <w:pPr>
        <w:pStyle w:val="null3"/>
      </w:pPr>
      <w:r>
        <w:rPr>
          <w:rFonts w:ascii="仿宋_GB2312" w:hAnsi="仿宋_GB2312" w:cs="仿宋_GB2312" w:eastAsia="仿宋_GB2312"/>
        </w:rPr>
        <w:t>7、项目经理资质要求：拟派项目经理须具有市政公用工程二级或建筑工程专业二级及以上注册建造师资格并具有有效的安全生产考核合格证，且无在建工程</w:t>
      </w:r>
    </w:p>
    <w:p>
      <w:pPr>
        <w:pStyle w:val="null3"/>
      </w:pPr>
      <w:r>
        <w:rPr>
          <w:rFonts w:ascii="仿宋_GB2312" w:hAnsi="仿宋_GB2312" w:cs="仿宋_GB2312" w:eastAsia="仿宋_GB2312"/>
        </w:rPr>
        <w:t>8、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9、控股管理关系：单位负责人为同一人或者存在直接控股、管理关系的不同供应商不得同时参加本项目同一合同项下投标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10、履约能力承诺函：出具具备履行合同所必需的设备和专业技术能力的承诺函</w:t>
      </w:r>
    </w:p>
    <w:p>
      <w:pPr>
        <w:pStyle w:val="null3"/>
      </w:pPr>
      <w:r>
        <w:rPr>
          <w:rFonts w:ascii="仿宋_GB2312" w:hAnsi="仿宋_GB2312" w:cs="仿宋_GB2312" w:eastAsia="仿宋_GB2312"/>
        </w:rPr>
        <w:t>11、非联合体声明：本项目不接受联合体投标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铜川市王益区黄堡镇人民政府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铜川市王益区黄堡镇五星村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0919-7189310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陕西嘉永河招标代理有限公司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陕西省西安市雁塔区南三环世界城寓（J1期）C2栋627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18220820726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采购包1：950,061.29元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代理服务费收费标准：招标代理服务费的收取：按1%计取。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铜川市王益区黄堡镇人民政府</w:t>
      </w:r>
      <w:r>
        <w:rPr>
          <w:rFonts w:ascii="仿宋_GB2312" w:hAnsi="仿宋_GB2312" w:cs="仿宋_GB2312" w:eastAsia="仿宋_GB2312"/>
        </w:rPr>
        <w:t>和</w:t>
      </w:r>
      <w:r>
        <w:rPr>
          <w:rFonts w:ascii="仿宋_GB2312" w:hAnsi="仿宋_GB2312" w:cs="仿宋_GB2312" w:eastAsia="仿宋_GB2312"/>
        </w:rPr>
        <w:t>陕西嘉永河招标代理有限公司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铜川市王益区黄堡镇人民政府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陕西嘉永河招标代理有限公司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铜川市王益区黄堡镇人民政府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陕西嘉永河招标代理有限公司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联系人：万工</w:t>
      </w:r>
    </w:p>
    <w:p>
      <w:pPr>
        <w:pStyle w:val="null3"/>
      </w:pPr>
      <w:r>
        <w:rPr>
          <w:rFonts w:ascii="仿宋_GB2312" w:hAnsi="仿宋_GB2312" w:cs="仿宋_GB2312" w:eastAsia="仿宋_GB2312"/>
        </w:rPr>
        <w:t>联系电话：18220820726</w:t>
      </w:r>
    </w:p>
    <w:p>
      <w:pPr>
        <w:pStyle w:val="null3"/>
      </w:pPr>
      <w:r>
        <w:rPr>
          <w:rFonts w:ascii="仿宋_GB2312" w:hAnsi="仿宋_GB2312" w:cs="仿宋_GB2312" w:eastAsia="仿宋_GB2312"/>
        </w:rPr>
        <w:t>地址：陕西省西安市雁塔区南三环世界城寓（J1期）C2栋627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950,061.29</w:t>
      </w:r>
    </w:p>
    <w:p>
      <w:pPr>
        <w:pStyle w:val="null3"/>
      </w:pPr>
      <w:r>
        <w:rPr>
          <w:rFonts w:ascii="仿宋_GB2312" w:hAnsi="仿宋_GB2312" w:cs="仿宋_GB2312" w:eastAsia="仿宋_GB2312"/>
        </w:rPr>
        <w:t>采购包最高限价（元）: 950,061.29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体育公园</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950,061.29</w:t>
            </w:r>
          </w:p>
        </w:tc>
        <w:tc>
          <w:tcPr>
            <w:tcW w:type="dxa" w:w="1384"/>
          </w:tcPr>
          <w:p>
            <w:pPr>
              <w:pStyle w:val="null3"/>
            </w:pPr>
            <w:r>
              <w:rPr>
                <w:rFonts w:ascii="仿宋_GB2312" w:hAnsi="仿宋_GB2312" w:cs="仿宋_GB2312" w:eastAsia="仿宋_GB2312"/>
              </w:rPr>
              <w:t>元</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标的名称：体育公园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一、工程概况</w:t>
            </w:r>
          </w:p>
          <w:p>
            <w:pPr>
              <w:pStyle w:val="null3"/>
              <w:jc w:val="left"/>
            </w:pPr>
            <w:r>
              <w:rPr>
                <w:rFonts w:ascii="仿宋_GB2312" w:hAnsi="仿宋_GB2312" w:cs="仿宋_GB2312" w:eastAsia="仿宋_GB2312"/>
              </w:rPr>
              <w:t>1</w:t>
            </w:r>
            <w:r>
              <w:rPr>
                <w:rFonts w:ascii="仿宋_GB2312" w:hAnsi="仿宋_GB2312" w:cs="仿宋_GB2312" w:eastAsia="仿宋_GB2312"/>
              </w:rPr>
              <w:t>、工程名称：</w:t>
            </w:r>
            <w:r>
              <w:rPr>
                <w:rFonts w:ascii="仿宋_GB2312" w:hAnsi="仿宋_GB2312" w:cs="仿宋_GB2312" w:eastAsia="仿宋_GB2312"/>
              </w:rPr>
              <w:t>王益区体育公园建设项目</w:t>
            </w:r>
          </w:p>
          <w:p>
            <w:pPr>
              <w:pStyle w:val="null3"/>
              <w:jc w:val="left"/>
            </w:pPr>
            <w:r>
              <w:rPr>
                <w:rFonts w:ascii="仿宋_GB2312" w:hAnsi="仿宋_GB2312" w:cs="仿宋_GB2312" w:eastAsia="仿宋_GB2312"/>
              </w:rPr>
              <w:t>2</w:t>
            </w:r>
            <w:r>
              <w:rPr>
                <w:rFonts w:ascii="仿宋_GB2312" w:hAnsi="仿宋_GB2312" w:cs="仿宋_GB2312" w:eastAsia="仿宋_GB2312"/>
              </w:rPr>
              <w:t>、建设单位：</w:t>
            </w:r>
            <w:r>
              <w:rPr>
                <w:rFonts w:ascii="仿宋_GB2312" w:hAnsi="仿宋_GB2312" w:cs="仿宋_GB2312" w:eastAsia="仿宋_GB2312"/>
              </w:rPr>
              <w:t>铜川市王益区黄堡镇人民政府</w:t>
            </w:r>
          </w:p>
          <w:p>
            <w:pPr>
              <w:pStyle w:val="null3"/>
              <w:jc w:val="left"/>
            </w:pPr>
            <w:r>
              <w:rPr>
                <w:rFonts w:ascii="仿宋_GB2312" w:hAnsi="仿宋_GB2312" w:cs="仿宋_GB2312" w:eastAsia="仿宋_GB2312"/>
              </w:rPr>
              <w:t>3</w:t>
            </w:r>
            <w:r>
              <w:rPr>
                <w:rFonts w:ascii="仿宋_GB2312" w:hAnsi="仿宋_GB2312" w:cs="仿宋_GB2312" w:eastAsia="仿宋_GB2312"/>
              </w:rPr>
              <w:t>、建设地点：铜川市王益区黄堡镇五星村河东组</w:t>
            </w:r>
          </w:p>
          <w:p>
            <w:pPr>
              <w:pStyle w:val="null3"/>
              <w:jc w:val="left"/>
            </w:pPr>
            <w:r>
              <w:rPr>
                <w:rFonts w:ascii="仿宋_GB2312" w:hAnsi="仿宋_GB2312" w:cs="仿宋_GB2312" w:eastAsia="仿宋_GB2312"/>
              </w:rPr>
              <w:t>4</w:t>
            </w:r>
            <w:r>
              <w:rPr>
                <w:rFonts w:ascii="仿宋_GB2312" w:hAnsi="仿宋_GB2312" w:cs="仿宋_GB2312" w:eastAsia="仿宋_GB2312"/>
              </w:rPr>
              <w:t>、工程内容：项目占地面积</w:t>
            </w:r>
            <w:r>
              <w:rPr>
                <w:rFonts w:ascii="仿宋_GB2312" w:hAnsi="仿宋_GB2312" w:cs="仿宋_GB2312" w:eastAsia="仿宋_GB2312"/>
              </w:rPr>
              <w:t>1700m2</w:t>
            </w:r>
            <w:r>
              <w:rPr>
                <w:rFonts w:ascii="仿宋_GB2312" w:hAnsi="仿宋_GB2312" w:cs="仿宋_GB2312" w:eastAsia="仿宋_GB2312"/>
              </w:rPr>
              <w:t>。新建篮球场</w:t>
            </w:r>
            <w:r>
              <w:rPr>
                <w:rFonts w:ascii="仿宋_GB2312" w:hAnsi="仿宋_GB2312" w:cs="仿宋_GB2312" w:eastAsia="仿宋_GB2312"/>
              </w:rPr>
              <w:t>527.71m2,</w:t>
            </w:r>
            <w:r>
              <w:rPr>
                <w:rFonts w:ascii="仿宋_GB2312" w:hAnsi="仿宋_GB2312" w:cs="仿宋_GB2312" w:eastAsia="仿宋_GB2312"/>
              </w:rPr>
              <w:t>透水混凝土地面</w:t>
            </w:r>
            <w:r>
              <w:rPr>
                <w:rFonts w:ascii="仿宋_GB2312" w:hAnsi="仿宋_GB2312" w:cs="仿宋_GB2312" w:eastAsia="仿宋_GB2312"/>
              </w:rPr>
              <w:t>275.87m2,</w:t>
            </w:r>
            <w:r>
              <w:rPr>
                <w:rFonts w:ascii="仿宋_GB2312" w:hAnsi="仿宋_GB2312" w:cs="仿宋_GB2312" w:eastAsia="仿宋_GB2312"/>
              </w:rPr>
              <w:t>膜结构车棚</w:t>
            </w:r>
            <w:r>
              <w:rPr>
                <w:rFonts w:ascii="仿宋_GB2312" w:hAnsi="仿宋_GB2312" w:cs="仿宋_GB2312" w:eastAsia="仿宋_GB2312"/>
              </w:rPr>
              <w:t>234m2,</w:t>
            </w:r>
            <w:r>
              <w:rPr>
                <w:rFonts w:ascii="仿宋_GB2312" w:hAnsi="仿宋_GB2312" w:cs="仿宋_GB2312" w:eastAsia="仿宋_GB2312"/>
              </w:rPr>
              <w:t>安装路缘石</w:t>
            </w:r>
            <w:r>
              <w:rPr>
                <w:rFonts w:ascii="仿宋_GB2312" w:hAnsi="仿宋_GB2312" w:cs="仿宋_GB2312" w:eastAsia="仿宋_GB2312"/>
              </w:rPr>
              <w:t>204m,</w:t>
            </w:r>
            <w:r>
              <w:rPr>
                <w:rFonts w:ascii="仿宋_GB2312" w:hAnsi="仿宋_GB2312" w:cs="仿宋_GB2312" w:eastAsia="仿宋_GB2312"/>
              </w:rPr>
              <w:t>文化墙</w:t>
            </w:r>
            <w:r>
              <w:rPr>
                <w:rFonts w:ascii="仿宋_GB2312" w:hAnsi="仿宋_GB2312" w:cs="仿宋_GB2312" w:eastAsia="仿宋_GB2312"/>
              </w:rPr>
              <w:t>50m,</w:t>
            </w:r>
            <w:r>
              <w:rPr>
                <w:rFonts w:ascii="仿宋_GB2312" w:hAnsi="仿宋_GB2312" w:cs="仿宋_GB2312" w:eastAsia="仿宋_GB2312"/>
              </w:rPr>
              <w:t>链条座椅组合花箱</w:t>
            </w:r>
            <w:r>
              <w:rPr>
                <w:rFonts w:ascii="仿宋_GB2312" w:hAnsi="仿宋_GB2312" w:cs="仿宋_GB2312" w:eastAsia="仿宋_GB2312"/>
              </w:rPr>
              <w:t>38.5m,</w:t>
            </w:r>
            <w:r>
              <w:rPr>
                <w:rFonts w:ascii="仿宋_GB2312" w:hAnsi="仿宋_GB2312" w:cs="仿宋_GB2312" w:eastAsia="仿宋_GB2312"/>
              </w:rPr>
              <w:t>宣传栏</w:t>
            </w:r>
            <w:r>
              <w:rPr>
                <w:rFonts w:ascii="仿宋_GB2312" w:hAnsi="仿宋_GB2312" w:cs="仿宋_GB2312" w:eastAsia="仿宋_GB2312"/>
              </w:rPr>
              <w:t>2</w:t>
            </w:r>
            <w:r>
              <w:rPr>
                <w:rFonts w:ascii="仿宋_GB2312" w:hAnsi="仿宋_GB2312" w:cs="仿宋_GB2312" w:eastAsia="仿宋_GB2312"/>
              </w:rPr>
              <w:t>座，停车指引牌</w:t>
            </w:r>
            <w:r>
              <w:rPr>
                <w:rFonts w:ascii="仿宋_GB2312" w:hAnsi="仿宋_GB2312" w:cs="仿宋_GB2312" w:eastAsia="仿宋_GB2312"/>
              </w:rPr>
              <w:t>1</w:t>
            </w:r>
            <w:r>
              <w:rPr>
                <w:rFonts w:ascii="仿宋_GB2312" w:hAnsi="仿宋_GB2312" w:cs="仿宋_GB2312" w:eastAsia="仿宋_GB2312"/>
              </w:rPr>
              <w:t>座，绿化面积</w:t>
            </w:r>
            <w:r>
              <w:rPr>
                <w:rFonts w:ascii="仿宋_GB2312" w:hAnsi="仿宋_GB2312" w:cs="仿宋_GB2312" w:eastAsia="仿宋_GB2312"/>
              </w:rPr>
              <w:t>157.6m2</w:t>
            </w:r>
            <w:r>
              <w:rPr>
                <w:rFonts w:ascii="仿宋_GB2312" w:hAnsi="仿宋_GB2312" w:cs="仿宋_GB2312" w:eastAsia="仿宋_GB2312"/>
              </w:rPr>
              <w:t>，充电桩</w:t>
            </w:r>
            <w:r>
              <w:rPr>
                <w:rFonts w:ascii="仿宋_GB2312" w:hAnsi="仿宋_GB2312" w:cs="仿宋_GB2312" w:eastAsia="仿宋_GB2312"/>
              </w:rPr>
              <w:t>7KM 4</w:t>
            </w:r>
            <w:r>
              <w:rPr>
                <w:rFonts w:ascii="仿宋_GB2312" w:hAnsi="仿宋_GB2312" w:cs="仿宋_GB2312" w:eastAsia="仿宋_GB2312"/>
              </w:rPr>
              <w:t>台，太阳能线控一体灯</w:t>
            </w:r>
            <w:r>
              <w:rPr>
                <w:rFonts w:ascii="仿宋_GB2312" w:hAnsi="仿宋_GB2312" w:cs="仿宋_GB2312" w:eastAsia="仿宋_GB2312"/>
              </w:rPr>
              <w:t>2</w:t>
            </w:r>
            <w:r>
              <w:rPr>
                <w:rFonts w:ascii="仿宋_GB2312" w:hAnsi="仿宋_GB2312" w:cs="仿宋_GB2312" w:eastAsia="仿宋_GB2312"/>
              </w:rPr>
              <w:t>套，太阳能路灯</w:t>
            </w:r>
            <w:r>
              <w:rPr>
                <w:rFonts w:ascii="仿宋_GB2312" w:hAnsi="仿宋_GB2312" w:cs="仿宋_GB2312" w:eastAsia="仿宋_GB2312"/>
              </w:rPr>
              <w:t>12</w:t>
            </w:r>
            <w:r>
              <w:rPr>
                <w:rFonts w:ascii="仿宋_GB2312" w:hAnsi="仿宋_GB2312" w:cs="仿宋_GB2312" w:eastAsia="仿宋_GB2312"/>
              </w:rPr>
              <w:t>套等。</w:t>
            </w:r>
          </w:p>
          <w:p>
            <w:pPr>
              <w:pStyle w:val="null3"/>
              <w:jc w:val="left"/>
            </w:pPr>
            <w:r>
              <w:rPr>
                <w:rFonts w:ascii="仿宋_GB2312" w:hAnsi="仿宋_GB2312" w:cs="仿宋_GB2312" w:eastAsia="仿宋_GB2312"/>
              </w:rPr>
              <w:t>二、编制依据</w:t>
            </w:r>
          </w:p>
          <w:p>
            <w:pPr>
              <w:pStyle w:val="null3"/>
              <w:jc w:val="left"/>
            </w:pPr>
            <w:r>
              <w:rPr>
                <w:rFonts w:ascii="仿宋_GB2312" w:hAnsi="仿宋_GB2312" w:cs="仿宋_GB2312" w:eastAsia="仿宋_GB2312"/>
              </w:rPr>
              <w:t>1</w:t>
            </w:r>
            <w:r>
              <w:rPr>
                <w:rFonts w:ascii="仿宋_GB2312" w:hAnsi="仿宋_GB2312" w:cs="仿宋_GB2312" w:eastAsia="仿宋_GB2312"/>
              </w:rPr>
              <w:t>、依据《</w:t>
            </w:r>
            <w:r>
              <w:rPr>
                <w:rFonts w:ascii="仿宋_GB2312" w:hAnsi="仿宋_GB2312" w:cs="仿宋_GB2312" w:eastAsia="仿宋_GB2312"/>
              </w:rPr>
              <w:t>王益区体育公园建设项目</w:t>
            </w:r>
            <w:r>
              <w:rPr>
                <w:rFonts w:ascii="仿宋_GB2312" w:hAnsi="仿宋_GB2312" w:cs="仿宋_GB2312" w:eastAsia="仿宋_GB2312"/>
              </w:rPr>
              <w:t>》</w:t>
            </w:r>
            <w:r>
              <w:rPr>
                <w:rFonts w:ascii="仿宋_GB2312" w:hAnsi="仿宋_GB2312" w:cs="仿宋_GB2312" w:eastAsia="仿宋_GB2312"/>
              </w:rPr>
              <w:t>预算及设计图纸</w:t>
            </w:r>
            <w:r>
              <w:rPr>
                <w:rFonts w:ascii="仿宋_GB2312" w:hAnsi="仿宋_GB2312" w:cs="仿宋_GB2312" w:eastAsia="仿宋_GB2312"/>
              </w:rPr>
              <w:t>。</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依据</w:t>
            </w:r>
            <w:r>
              <w:rPr>
                <w:rFonts w:ascii="仿宋_GB2312" w:hAnsi="仿宋_GB2312" w:cs="仿宋_GB2312" w:eastAsia="仿宋_GB2312"/>
              </w:rPr>
              <w:t>陕西省工程建设标准《建设工程工程量清单计价标准》</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w:t>
            </w:r>
          </w:p>
          <w:p>
            <w:pPr>
              <w:pStyle w:val="null3"/>
              <w:jc w:val="left"/>
            </w:pPr>
            <w:r>
              <w:rPr>
                <w:rFonts w:ascii="仿宋_GB2312" w:hAnsi="仿宋_GB2312" w:cs="仿宋_GB2312" w:eastAsia="仿宋_GB2312"/>
              </w:rPr>
              <w:t>《陕西省建设工程费用规则》</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、陕西省工程建设标准《房屋建筑与装饰工程工程量计算标准》</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陕西省工程建设标准《通用安装工程工程量计算标准》</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、陕西省工程建设标准《市政工程工程量计算标准》</w:t>
            </w:r>
            <w:r>
              <w:rPr>
                <w:rFonts w:ascii="仿宋_GB2312" w:hAnsi="仿宋_GB2312" w:cs="仿宋_GB2312" w:eastAsia="仿宋_GB2312"/>
              </w:rPr>
              <w:t>2025;</w:t>
            </w:r>
            <w:r>
              <w:rPr>
                <w:rFonts w:ascii="仿宋_GB2312" w:hAnsi="仿宋_GB2312" w:cs="仿宋_GB2312" w:eastAsia="仿宋_GB2312"/>
              </w:rPr>
              <w:t>《陕西省房屋建筑与装饰工程消耗量定额》</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、《陕西省通用安装工程消耗量定额》</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、《陕西省市政工程消耗量定额》</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等。</w:t>
            </w:r>
          </w:p>
          <w:p>
            <w:pPr>
              <w:pStyle w:val="null3"/>
              <w:jc w:val="left"/>
            </w:pPr>
            <w:r>
              <w:rPr>
                <w:rFonts w:ascii="仿宋_GB2312" w:hAnsi="仿宋_GB2312" w:cs="仿宋_GB2312" w:eastAsia="仿宋_GB2312"/>
              </w:rPr>
              <w:t>3</w:t>
            </w:r>
            <w:r>
              <w:rPr>
                <w:rFonts w:ascii="仿宋_GB2312" w:hAnsi="仿宋_GB2312" w:cs="仿宋_GB2312" w:eastAsia="仿宋_GB2312"/>
              </w:rPr>
              <w:t>、正常施工组织设计及施工方法。</w:t>
            </w:r>
          </w:p>
          <w:p>
            <w:pPr>
              <w:pStyle w:val="null3"/>
              <w:jc w:val="left"/>
            </w:pPr>
            <w:r>
              <w:rPr>
                <w:rFonts w:ascii="仿宋_GB2312" w:hAnsi="仿宋_GB2312" w:cs="仿宋_GB2312" w:eastAsia="仿宋_GB2312"/>
              </w:rPr>
              <w:t>4</w:t>
            </w:r>
            <w:r>
              <w:rPr>
                <w:rFonts w:ascii="仿宋_GB2312" w:hAnsi="仿宋_GB2312" w:cs="仿宋_GB2312" w:eastAsia="仿宋_GB2312"/>
              </w:rPr>
              <w:t>、与建设工程项目有关的标准、规范、图集、技术资料。</w:t>
            </w:r>
          </w:p>
          <w:p>
            <w:pPr>
              <w:pStyle w:val="null3"/>
              <w:jc w:val="left"/>
            </w:pPr>
            <w:r>
              <w:rPr>
                <w:rFonts w:ascii="仿宋_GB2312" w:hAnsi="仿宋_GB2312" w:cs="仿宋_GB2312" w:eastAsia="仿宋_GB2312"/>
              </w:rPr>
              <w:t>5</w:t>
            </w:r>
            <w:r>
              <w:rPr>
                <w:rFonts w:ascii="仿宋_GB2312" w:hAnsi="仿宋_GB2312" w:cs="仿宋_GB2312" w:eastAsia="仿宋_GB2312"/>
              </w:rPr>
              <w:t>、材料价格执行</w:t>
            </w:r>
            <w:r>
              <w:rPr>
                <w:rFonts w:ascii="仿宋_GB2312" w:hAnsi="仿宋_GB2312" w:cs="仿宋_GB2312" w:eastAsia="仿宋_GB2312"/>
              </w:rPr>
              <w:t>2025</w:t>
            </w:r>
            <w:r>
              <w:rPr>
                <w:rFonts w:ascii="仿宋_GB2312" w:hAnsi="仿宋_GB2312" w:cs="仿宋_GB2312" w:eastAsia="仿宋_GB2312"/>
              </w:rPr>
              <w:t>铜川市第五期信息价，不足部分</w:t>
            </w:r>
            <w:r>
              <w:rPr>
                <w:rFonts w:ascii="仿宋_GB2312" w:hAnsi="仿宋_GB2312" w:cs="仿宋_GB2312" w:eastAsia="仿宋_GB2312"/>
              </w:rPr>
              <w:t>参照当地市场价</w:t>
            </w:r>
            <w:r>
              <w:rPr>
                <w:rFonts w:ascii="仿宋_GB2312" w:hAnsi="仿宋_GB2312" w:cs="仿宋_GB2312" w:eastAsia="仿宋_GB2312"/>
              </w:rPr>
              <w:t>。</w:t>
            </w:r>
          </w:p>
          <w:p>
            <w:pPr>
              <w:pStyle w:val="null3"/>
              <w:jc w:val="left"/>
            </w:pPr>
            <w:r>
              <w:rPr>
                <w:rFonts w:ascii="仿宋_GB2312" w:hAnsi="仿宋_GB2312" w:cs="仿宋_GB2312" w:eastAsia="仿宋_GB2312"/>
              </w:rPr>
              <w:t>6</w:t>
            </w:r>
            <w:r>
              <w:rPr>
                <w:rFonts w:ascii="仿宋_GB2312" w:hAnsi="仿宋_GB2312" w:cs="仿宋_GB2312" w:eastAsia="仿宋_GB2312"/>
              </w:rPr>
              <w:t>、其他相关计价依据及办法。</w:t>
            </w:r>
          </w:p>
          <w:p>
            <w:pPr>
              <w:pStyle w:val="null3"/>
              <w:jc w:val="left"/>
            </w:pPr>
            <w:r>
              <w:rPr>
                <w:rFonts w:ascii="仿宋_GB2312" w:hAnsi="仿宋_GB2312" w:cs="仿宋_GB2312" w:eastAsia="仿宋_GB2312"/>
              </w:rPr>
              <w:t>三、其他说明</w:t>
            </w:r>
          </w:p>
          <w:p>
            <w:pPr>
              <w:pStyle w:val="null3"/>
            </w:pPr>
            <w:r>
              <w:rPr>
                <w:rFonts w:ascii="仿宋_GB2312" w:hAnsi="仿宋_GB2312" w:cs="仿宋_GB2312" w:eastAsia="仿宋_GB2312"/>
                <w:sz w:val="21"/>
              </w:rPr>
              <w:t>1</w:t>
            </w:r>
            <w:r>
              <w:rPr>
                <w:rFonts w:ascii="仿宋_GB2312" w:hAnsi="仿宋_GB2312" w:cs="仿宋_GB2312" w:eastAsia="仿宋_GB2312"/>
                <w:sz w:val="21"/>
              </w:rPr>
              <w:t>、本工程采用广联达云计价平台</w:t>
            </w:r>
            <w:r>
              <w:rPr>
                <w:rFonts w:ascii="仿宋_GB2312" w:hAnsi="仿宋_GB2312" w:cs="仿宋_GB2312" w:eastAsia="仿宋_GB2312"/>
                <w:sz w:val="21"/>
              </w:rPr>
              <w:t>GCCP7.0</w:t>
            </w:r>
            <w:r>
              <w:rPr>
                <w:rFonts w:ascii="仿宋_GB2312" w:hAnsi="仿宋_GB2312" w:cs="仿宋_GB2312" w:eastAsia="仿宋_GB2312"/>
                <w:sz w:val="21"/>
              </w:rPr>
              <w:t>（</w:t>
            </w:r>
            <w:r>
              <w:rPr>
                <w:rFonts w:ascii="仿宋_GB2312" w:hAnsi="仿宋_GB2312" w:cs="仿宋_GB2312" w:eastAsia="仿宋_GB2312"/>
                <w:sz w:val="21"/>
              </w:rPr>
              <w:t>7.5000.23.2</w:t>
            </w:r>
            <w:r>
              <w:rPr>
                <w:rFonts w:ascii="仿宋_GB2312" w:hAnsi="仿宋_GB2312" w:cs="仿宋_GB2312" w:eastAsia="仿宋_GB2312"/>
                <w:sz w:val="21"/>
              </w:rPr>
              <w:t>版本）编制。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1、工期自合同签订之日起120日历天；2、施工地点采购人指定地点。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如授权代表投标需提供法定代表人授权书（附法定代表人及被授权人身份证复印件），如法定代表人直接投标须提交法定代表人身份证明（附法定代表人身份证复印件）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法定代表人证明书和法定代表人授权书.docx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供应商须具备市政公用工程施工总承包三级或建筑工程施工总承包三级及以上资质，并具有有效的安全生产许可证</w:t>
            </w:r>
          </w:p>
        </w:tc>
        <w:tc>
          <w:tcPr>
            <w:tcW w:type="dxa" w:w="1661"/>
          </w:tcPr>
          <w:p>
            <w:pPr>
              <w:pStyle w:val="null3"/>
            </w:pPr>
            <w:r>
              <w:rPr>
                <w:rFonts w:ascii="仿宋_GB2312" w:hAnsi="仿宋_GB2312" w:cs="仿宋_GB2312" w:eastAsia="仿宋_GB2312"/>
              </w:rPr>
              <w:t>项目管理机构组成表 供应商应提交的相关资格证明材料 主要人员简历表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拟派项目经理须具有市政公用工程二级或建筑工程专业二级及以上注册建造师资格并具有有效的安全生产考核合格证，且无在建工程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供应商应提交的相关资格证明材料 资格证明文件.docx 主要人员简历表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供应商信用记录书面声明函.docx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履约能力承诺函</w:t>
            </w:r>
          </w:p>
        </w:tc>
        <w:tc>
          <w:tcPr>
            <w:tcW w:type="dxa" w:w="3322"/>
          </w:tcPr>
          <w:p>
            <w:pPr>
              <w:pStyle w:val="null3"/>
            </w:pPr>
            <w:r>
              <w:rPr>
                <w:rFonts w:ascii="仿宋_GB2312" w:hAnsi="仿宋_GB2312" w:cs="仿宋_GB2312" w:eastAsia="仿宋_GB2312"/>
              </w:rPr>
              <w:t>出具具备履行合同所必需的设备和专业技术能力的承诺函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非联合体不分包磋商声明.docx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磋商响应文件上单位章及法定代表人或被授权人要求签字盖章的，应签字盖章齐全。</w:t>
            </w:r>
          </w:p>
        </w:tc>
        <w:tc>
          <w:tcPr>
            <w:tcW w:type="dxa" w:w="1661"/>
          </w:tcPr>
          <w:p>
            <w:pPr>
              <w:pStyle w:val="null3"/>
            </w:pPr>
            <w:r>
              <w:rPr>
                <w:rFonts w:ascii="仿宋_GB2312" w:hAnsi="仿宋_GB2312" w:cs="仿宋_GB2312" w:eastAsia="仿宋_GB2312"/>
              </w:rPr>
              <w:t>已标价工程量清单 非联合体不分包磋商声明.docx 中小企业声明函 承诺书格式.docx 技术服务合同条款及其他商务要求应答表 供应商应提交的相关资格证明材料 法定代表人证明书和法定代表人授权书.docx 资格证明文件.docx 强制优先采购产品承诺函 响应文件封面 供应商信用记录书面声明函.docx 项目管理机构组成表 残疾人福利性单位声明函 施工方案.docx 报价函 标的清单 供应商类似项目业绩一览表 响应函 主要人员简历表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非联合体不分包磋商声明.docx 中小企业声明函 承诺书格式.docx 技术服务合同条款及其他商务要求应答表 供应商应提交的相关资格证明材料 法定代表人证明书和法定代表人授权书.docx 资格证明文件.docx 强制优先采购产品承诺函 响应文件封面 供应商信用记录书面声明函.docx 项目管理机构组成表 残疾人福利性单位声明函 施工方案.docx 报价函 标的清单 供应商类似项目业绩一览表 响应函 主要人员简历表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工期及质量标准</w:t>
            </w:r>
          </w:p>
        </w:tc>
        <w:tc>
          <w:tcPr>
            <w:tcW w:type="dxa" w:w="3322"/>
          </w:tcPr>
          <w:p>
            <w:pPr>
              <w:pStyle w:val="null3"/>
            </w:pPr>
            <w:r>
              <w:rPr>
                <w:rFonts w:ascii="仿宋_GB2312" w:hAnsi="仿宋_GB2312" w:cs="仿宋_GB2312" w:eastAsia="仿宋_GB2312"/>
              </w:rPr>
              <w:t>应满足磋商文件中要求的工期及质量标准。</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施工方案及相关技术措施</w:t>
            </w:r>
          </w:p>
        </w:tc>
        <w:tc>
          <w:tcPr>
            <w:tcW w:type="dxa" w:w="2492"/>
          </w:tcPr>
          <w:p>
            <w:pPr>
              <w:pStyle w:val="null3"/>
            </w:pPr>
            <w:r>
              <w:rPr>
                <w:rFonts w:ascii="仿宋_GB2312" w:hAnsi="仿宋_GB2312" w:cs="仿宋_GB2312" w:eastAsia="仿宋_GB2312"/>
              </w:rPr>
              <w:t>针对本项目提供完善的施工方案及相关技术措施，内容包含但不限于：①对项目总体概况表述；②施工部署及措施；③对项目主要及关键方案的表述；④施工总平面图布置等。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完善的工程质量的技术组织措施，内容包含但不限于：①质量管理工作流程；②工程质量保障方案；③工程质量控制体系；④各施工阶段质量管理措施等。方案完整，完全包含以上4项且满足实际工作需求的得8分，每缺少一项扣2分，每有一项缺陷（缺陷是指不适用项目实际情况、凭空编造、存在逻辑漏洞、科学原理错误、不可能实现的夸大情形以及涉及的规范、标准与本项目要求不一致等）扣0.1-1.9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针对本项目提供完善的安全施工保证措施，内容包含但不限于：①安全生产目标及安全管理体系；②安全生产保障措施；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0.1-3.9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针对本项目提供完善的文明施工及环境保护的技术组织措施，内容包含但不限于：①安全文明施工目标及施工现场的管理措施；②文明施工保障措施；③环境保护管理体系及措施等。方案完整，完全包含以上3项且满足实际工作需求的得6分，每缺少一项扣2分，每有一项缺陷（缺陷是指不适用项目实际情况、凭空编造、存在逻辑漏洞、科学原理错误、不可能实现的夸大情形以及涉及的规范、标准与本项目要求不一致等）扣0.1-1.9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完善的工程进度计划与措施，内容包含但不限于：①工期目标及施工进度计划措施；②遇夜间、冬雨季等情况的工期保证措施。方案完整，完全包含以上2项且满足实际工作需求的得6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施工机械配备及材料投入计划</w:t>
            </w:r>
          </w:p>
        </w:tc>
        <w:tc>
          <w:tcPr>
            <w:tcW w:type="dxa" w:w="2492"/>
          </w:tcPr>
          <w:p>
            <w:pPr>
              <w:pStyle w:val="null3"/>
            </w:pPr>
            <w:r>
              <w:rPr>
                <w:rFonts w:ascii="仿宋_GB2312" w:hAnsi="仿宋_GB2312" w:cs="仿宋_GB2312" w:eastAsia="仿宋_GB2312"/>
              </w:rPr>
              <w:t>提供针对本项目完善的资源配备计划，内容包含但不限于：①主要材料供应计划；②施工机械设备配备计划；③材料设备发生紧急情况的调度配备计划等。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供应商提供针对本项目实际需求编制项目部组成人员，包括不限于①项目部组成人员配备计划；②配备人员相关证书；③人员岗位职责。 评审标准：内容详细全面，对评审内容中的各项要求有详细描述；切合本项目实际情况，方案全面、施工步骤清晰、合理；方案能够紧扣项目实际情况，内容科学合理。符合本项目要求得9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供应商提供针对本项目实际需求编制保修服务措施及承诺，包括不限于①详细的保修服务措施；②保修承诺。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供应商近3年(自2022年1月1日至今以合同签订日期为准)类似项目业绩，每提供一个业绩得2分，最多得6分；（须附类似项目业绩合同的复印件或扫描件，并加盖公章）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详见附件：参加政府采购活动前3年内，在经营活动中没有重大违法记录的书面声明.docx</w:t>
      </w:r>
    </w:p>
    <w:p>
      <w:pPr>
        <w:pStyle w:val="null3"/>
        <w:ind w:firstLine="960"/>
      </w:pPr>
      <w:r>
        <w:rPr>
          <w:rFonts w:ascii="仿宋_GB2312" w:hAnsi="仿宋_GB2312" w:cs="仿宋_GB2312" w:eastAsia="仿宋_GB2312"/>
        </w:rPr>
        <w:t>详见附件：法定代表人证明书和法定代表人授权书.docx</w:t>
      </w:r>
    </w:p>
    <w:p>
      <w:pPr>
        <w:pStyle w:val="null3"/>
        <w:ind w:firstLine="960"/>
      </w:pPr>
      <w:r>
        <w:rPr>
          <w:rFonts w:ascii="仿宋_GB2312" w:hAnsi="仿宋_GB2312" w:cs="仿宋_GB2312" w:eastAsia="仿宋_GB2312"/>
        </w:rPr>
        <w:t>详见附件：承诺书格式.docx</w:t>
      </w:r>
    </w:p>
    <w:p>
      <w:pPr>
        <w:pStyle w:val="null3"/>
        <w:ind w:firstLine="960"/>
      </w:pPr>
      <w:r>
        <w:rPr>
          <w:rFonts w:ascii="仿宋_GB2312" w:hAnsi="仿宋_GB2312" w:cs="仿宋_GB2312" w:eastAsia="仿宋_GB2312"/>
        </w:rPr>
        <w:t>详见附件：非联合体不分包磋商声明.docx</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