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版本号：FHZB-202501120251229002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铜川市王益区人防指挥中心改（扩）建项目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FHZB-2025011</w:t>
      </w:r>
      <w:r>
        <w:br/>
      </w:r>
      <w:r>
        <w:br/>
      </w:r>
      <w:r>
        <w:br/>
      </w:r>
    </w:p>
    <w:p>
      <w:pPr>
        <w:pStyle w:val="null3"/>
        <w:jc w:val="center"/>
        <w:outlineLvl w:val="2"/>
      </w:pPr>
      <w:r>
        <w:rPr>
          <w:rFonts w:ascii="仿宋_GB2312" w:hAnsi="仿宋_GB2312" w:cs="仿宋_GB2312" w:eastAsia="仿宋_GB2312"/>
          <w:sz w:val="28"/>
          <w:b/>
        </w:rPr>
        <w:t>铜川市王益区发展和改革局</w:t>
      </w:r>
    </w:p>
    <w:p>
      <w:pPr>
        <w:pStyle w:val="null3"/>
        <w:jc w:val="center"/>
        <w:outlineLvl w:val="2"/>
      </w:pPr>
      <w:r>
        <w:rPr>
          <w:rFonts w:ascii="仿宋_GB2312" w:hAnsi="仿宋_GB2312" w:cs="仿宋_GB2312" w:eastAsia="仿宋_GB2312"/>
          <w:sz w:val="28"/>
          <w:b/>
        </w:rPr>
        <w:t>陕西凡华建设项目管理有限公司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陕西凡华建设项目管理有限公司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铜川市王益区发展和改革局</w:t>
      </w:r>
      <w:r>
        <w:rPr>
          <w:rFonts w:ascii="仿宋_GB2312" w:hAnsi="仿宋_GB2312" w:cs="仿宋_GB2312" w:eastAsia="仿宋_GB2312"/>
        </w:rPr>
        <w:t>委托，拟对</w:t>
      </w:r>
      <w:r>
        <w:rPr>
          <w:rFonts w:ascii="仿宋_GB2312" w:hAnsi="仿宋_GB2312" w:cs="仿宋_GB2312" w:eastAsia="仿宋_GB2312"/>
        </w:rPr>
        <w:t>铜川市王益区人防指挥中心改（扩）建项目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FHZB-2025011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铜川市王益区人防指挥中心改（扩）建项目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铜川市王益区人防指挥中心改（扩）建项目，1项，包括数据机房及网络部分、视频会议系统、软件平台系统等（具体内容详见招标文件）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2、营业执照等主体资格证明文件：提供法人或者其他组织的营业执照等国家规定的证明文件，自然人参与的提供其身份证明；</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4、税收缴纳证明：提供2024年12月01日至今任意一个月的缴纳税收的证明材料,(依法免税的单位应提供相关证明材料)；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5、社会保障资金缴纳证明：提供2024年12月01日至今任意一个月的依法缴纳社会保障资金的证明材料（依法不需要缴纳社会保障资金的单位应提供相关证明材料）；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9、企业关联关系：单位负责人为同一人或者存在直接控股、管理关系的不同供应商不得同时参加本项目同一合同项下投标；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铜川市王益区发展和改革局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贾明杰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13468796635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陕西凡华建设项目管理有限公司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陕西省西安市雁塔区朱雀大街南段6号紫郡长安小区7栋1单元28层07号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13609113875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计算机终端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招标代理服务费。可以采取现金、支票、银行汇票、电汇、网银等方式，中标/成交供应商在中标（成交）结果公告发布之日起5日内，向招标代理机构缴纳招标代理服务费/中标（成交）服务费。开户名称：陕西凡华建设项目管理有限公司，开户行：中国农业银行股份有限公司西安长丰园小区支行，银行账户：26110201040016041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铜川市王益区发展和改革局</w:t>
      </w:r>
      <w:r>
        <w:rPr>
          <w:rFonts w:ascii="仿宋_GB2312" w:hAnsi="仿宋_GB2312" w:cs="仿宋_GB2312" w:eastAsia="仿宋_GB2312"/>
        </w:rPr>
        <w:t>和</w:t>
      </w:r>
      <w:r>
        <w:rPr>
          <w:rFonts w:ascii="仿宋_GB2312" w:hAnsi="仿宋_GB2312" w:cs="仿宋_GB2312" w:eastAsia="仿宋_GB2312"/>
        </w:rPr>
        <w:t>陕西凡华建设项目管理有限公司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铜川市王益区发展和改革局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陕西凡华建设项目管理有限公司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铜川市王益区发展和改革局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陕西凡华建设项目管理有限公司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 供应商提出验收申请之日起3日内组织验收； 8）验收组织的其他事项：如第一次终验不合格的中标（成交）单位，必须在接到通知后3个日历日内确保项目通过验收。若接到通知后3个日历日内验收仍不合格，采购人可提出索赔或终止合同。9）履约验收标准：产品或服务质量合格，性能满足本项目采购要求，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联系电话：13609113875</w:t>
      </w:r>
    </w:p>
    <w:p>
      <w:pPr>
        <w:pStyle w:val="null3"/>
      </w:pPr>
      <w:r>
        <w:rPr>
          <w:rFonts w:ascii="仿宋_GB2312" w:hAnsi="仿宋_GB2312" w:cs="仿宋_GB2312" w:eastAsia="仿宋_GB2312"/>
        </w:rPr>
        <w:t>地址：陕西省西安市雁塔区朱雀大街南段6号紫郡长安小区7栋1单元28层07号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铜川市王益区人防指挥中心改（扩）建项目，1项，包括数据机房及网络部分、视频会议系统、软件平台系统等（具体内容详见招标文件）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铜川市王益区人防指挥中心改（扩）建项目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标的名称：铜川市王益区人防指挥中心改（扩）建项目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single"/>
                <w:left w:val="single"/>
                <w:bottom w:val="single"/>
                <w:right w:val="single"/>
                <w:insideH w:val="single"/>
                <w:insideV w:val="single"/>
              </w:tblBorders>
            </w:tblPr>
            <w:tblGrid>
              <w:gridCol w:w="120"/>
              <w:gridCol w:w="213"/>
              <w:gridCol w:w="1537"/>
              <w:gridCol w:w="209"/>
              <w:gridCol w:w="178"/>
              <w:gridCol w:w="294"/>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产品名称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技术参数要求</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所属行业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交换机</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1.性能要求：包转发率≥120Mpps；交换容量≥670Gbps；</w:t>
                  </w:r>
                  <w:r>
                    <w:br/>
                  </w:r>
                  <w:r>
                    <w:rPr>
                      <w:rFonts w:ascii="仿宋_GB2312" w:hAnsi="仿宋_GB2312" w:cs="仿宋_GB2312" w:eastAsia="仿宋_GB2312"/>
                      <w:sz w:val="21"/>
                      <w:color w:val="000000"/>
                    </w:rPr>
                    <w:t xml:space="preserve"> 2.接口要求：千兆电端口≥24个；</w:t>
                  </w:r>
                  <w:r>
                    <w:br/>
                  </w:r>
                  <w:r>
                    <w:rPr>
                      <w:rFonts w:ascii="仿宋_GB2312" w:hAnsi="仿宋_GB2312" w:cs="仿宋_GB2312" w:eastAsia="仿宋_GB2312"/>
                      <w:sz w:val="21"/>
                      <w:color w:val="000000"/>
                    </w:rPr>
                    <w:t xml:space="preserve"> 3.需支持最大≥16 MAC条目，支持接口 MAC 地址学习个数限制；</w:t>
                  </w:r>
                  <w:r>
                    <w:br/>
                  </w:r>
                  <w:r>
                    <w:rPr>
                      <w:rFonts w:ascii="仿宋_GB2312" w:hAnsi="仿宋_GB2312" w:cs="仿宋_GB2312" w:eastAsia="仿宋_GB2312"/>
                      <w:sz w:val="21"/>
                      <w:color w:val="000000"/>
                    </w:rPr>
                    <w:t xml:space="preserve"> 4.需支持≥4个VLAN,支持 Guest VLAN、Voice VLAN，支持基于 MAC/协议/IP 子网/策略/端口的 VLAN；</w:t>
                  </w:r>
                  <w:r>
                    <w:br/>
                  </w:r>
                  <w:r>
                    <w:rPr>
                      <w:rFonts w:ascii="仿宋_GB2312" w:hAnsi="仿宋_GB2312" w:cs="仿宋_GB2312" w:eastAsia="仿宋_GB2312"/>
                      <w:sz w:val="21"/>
                      <w:color w:val="000000"/>
                    </w:rPr>
                    <w:t xml:space="preserve"> 5.需支持静态路由,支持 RIP、RIPng、OSPF、OSPFv3 协议；</w:t>
                  </w:r>
                  <w:r>
                    <w:br/>
                  </w:r>
                  <w:r>
                    <w:rPr>
                      <w:rFonts w:ascii="仿宋_GB2312" w:hAnsi="仿宋_GB2312" w:cs="仿宋_GB2312" w:eastAsia="仿宋_GB2312"/>
                      <w:sz w:val="21"/>
                      <w:color w:val="000000"/>
                    </w:rPr>
                    <w:t xml:space="preserve"> 6.需支持 SmartLink 树型拓朴和 SmartLink 多实例，提供主备链路的毫秒级保护。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防火墙</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性能要求：防火墙吞吐量≥5G，最大并发连接数≥400万，每秒新建连接数≥8万/秒；</w:t>
                  </w:r>
                  <w:r>
                    <w:br/>
                  </w:r>
                  <w:r>
                    <w:rPr>
                      <w:rFonts w:ascii="仿宋_GB2312" w:hAnsi="仿宋_GB2312" w:cs="仿宋_GB2312" w:eastAsia="仿宋_GB2312"/>
                      <w:sz w:val="21"/>
                      <w:color w:val="000000"/>
                    </w:rPr>
                    <w:t xml:space="preserve"> 2.接口要求：GE RJ45≥2个，GE COMBO≥8个，10GE SFP≥2个；</w:t>
                  </w:r>
                  <w:r>
                    <w:br/>
                  </w:r>
                  <w:r>
                    <w:rPr>
                      <w:rFonts w:ascii="仿宋_GB2312" w:hAnsi="仿宋_GB2312" w:cs="仿宋_GB2312" w:eastAsia="仿宋_GB2312"/>
                      <w:sz w:val="21"/>
                      <w:color w:val="000000"/>
                    </w:rPr>
                    <w:t xml:space="preserve"> 3.SSL VPN：≥100用户。</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POE</w:t>
                  </w:r>
                  <w:r>
                    <w:rPr>
                      <w:rFonts w:ascii="仿宋_GB2312" w:hAnsi="仿宋_GB2312" w:cs="仿宋_GB2312" w:eastAsia="仿宋_GB2312"/>
                      <w:sz w:val="21"/>
                      <w:color w:val="000000"/>
                    </w:rPr>
                    <w:t>交换机</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性能要求：交换容量≥30Gbps，包转发率≥20Mpps；</w:t>
                  </w:r>
                  <w:r>
                    <w:br/>
                  </w:r>
                  <w:r>
                    <w:rPr>
                      <w:rFonts w:ascii="仿宋_GB2312" w:hAnsi="仿宋_GB2312" w:cs="仿宋_GB2312" w:eastAsia="仿宋_GB2312"/>
                      <w:sz w:val="21"/>
                      <w:color w:val="000000"/>
                    </w:rPr>
                    <w:t xml:space="preserve"> 2.接口要求：≥16个10/100/1000BASE-T以太网端口；</w:t>
                  </w:r>
                  <w:r>
                    <w:br/>
                  </w:r>
                  <w:r>
                    <w:rPr>
                      <w:rFonts w:ascii="仿宋_GB2312" w:hAnsi="仿宋_GB2312" w:cs="仿宋_GB2312" w:eastAsia="仿宋_GB2312"/>
                      <w:sz w:val="21"/>
                      <w:color w:val="000000"/>
                    </w:rPr>
                    <w:t xml:space="preserve"> 3.POE功率≥120W；</w:t>
                  </w:r>
                  <w:r>
                    <w:br/>
                  </w:r>
                  <w:r>
                    <w:rPr>
                      <w:rFonts w:ascii="仿宋_GB2312" w:hAnsi="仿宋_GB2312" w:cs="仿宋_GB2312" w:eastAsia="仿宋_GB2312"/>
                      <w:sz w:val="21"/>
                      <w:color w:val="000000"/>
                    </w:rPr>
                    <w:t xml:space="preserve"> 4.需支持POE+；</w:t>
                  </w:r>
                  <w:r>
                    <w:br/>
                  </w:r>
                  <w:r>
                    <w:rPr>
                      <w:rFonts w:ascii="仿宋_GB2312" w:hAnsi="仿宋_GB2312" w:cs="仿宋_GB2312" w:eastAsia="仿宋_GB2312"/>
                      <w:sz w:val="21"/>
                      <w:color w:val="000000"/>
                    </w:rPr>
                    <w:t xml:space="preserve"> 5.需至少支持8K MAC。</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服务器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1.CPU</w:t>
                  </w:r>
                  <w:r>
                    <w:rPr>
                      <w:rFonts w:ascii="仿宋_GB2312" w:hAnsi="仿宋_GB2312" w:cs="仿宋_GB2312" w:eastAsia="仿宋_GB2312"/>
                      <w:sz w:val="21"/>
                      <w:color w:val="000000"/>
                    </w:rPr>
                    <w:t>：≥2颗，物理核心≥32core；</w:t>
                  </w:r>
                  <w:r>
                    <w:br/>
                  </w:r>
                  <w:r>
                    <w:rPr>
                      <w:rFonts w:ascii="仿宋_GB2312" w:hAnsi="仿宋_GB2312" w:cs="仿宋_GB2312" w:eastAsia="仿宋_GB2312"/>
                      <w:sz w:val="21"/>
                      <w:color w:val="000000"/>
                    </w:rPr>
                    <w:t xml:space="preserve"> 2.内存：配置≥480GB ,内存槽位≥16 个；</w:t>
                  </w:r>
                  <w:r>
                    <w:br/>
                  </w:r>
                  <w:r>
                    <w:rPr>
                      <w:rFonts w:ascii="仿宋_GB2312" w:hAnsi="仿宋_GB2312" w:cs="仿宋_GB2312" w:eastAsia="仿宋_GB2312"/>
                      <w:sz w:val="21"/>
                      <w:color w:val="000000"/>
                    </w:rPr>
                    <w:t xml:space="preserve"> 3.PCIe扩展：需支持不少于8个PCIe扩展；</w:t>
                  </w:r>
                  <w:r>
                    <w:br/>
                  </w:r>
                  <w:r>
                    <w:rPr>
                      <w:rFonts w:ascii="仿宋_GB2312" w:hAnsi="仿宋_GB2312" w:cs="仿宋_GB2312" w:eastAsia="仿宋_GB2312"/>
                      <w:sz w:val="21"/>
                      <w:color w:val="000000"/>
                    </w:rPr>
                    <w:t xml:space="preserve"> 4.硬盘：配置不少于2块≥4T SATA；</w:t>
                  </w:r>
                  <w:r>
                    <w:br/>
                  </w:r>
                  <w:r>
                    <w:rPr>
                      <w:rFonts w:ascii="仿宋_GB2312" w:hAnsi="仿宋_GB2312" w:cs="仿宋_GB2312" w:eastAsia="仿宋_GB2312"/>
                      <w:sz w:val="21"/>
                      <w:color w:val="000000"/>
                    </w:rPr>
                    <w:t xml:space="preserve"> 5.RAID控制器要求：需支持RAID0，1，5，6，10，50，60，支持超级电容掉电保护；</w:t>
                  </w:r>
                  <w:r>
                    <w:br/>
                  </w:r>
                  <w:r>
                    <w:rPr>
                      <w:rFonts w:ascii="仿宋_GB2312" w:hAnsi="仿宋_GB2312" w:cs="仿宋_GB2312" w:eastAsia="仿宋_GB2312"/>
                      <w:sz w:val="21"/>
                      <w:color w:val="000000"/>
                    </w:rPr>
                    <w:t xml:space="preserve"> 6.网卡要求： ≥4*GE光口或电口；</w:t>
                  </w:r>
                  <w:r>
                    <w:br/>
                  </w:r>
                  <w:r>
                    <w:rPr>
                      <w:rFonts w:ascii="仿宋_GB2312" w:hAnsi="仿宋_GB2312" w:cs="仿宋_GB2312" w:eastAsia="仿宋_GB2312"/>
                      <w:sz w:val="21"/>
                      <w:color w:val="000000"/>
                    </w:rPr>
                    <w:t xml:space="preserve"> 7.电源和风扇：需配置冗余电源、冗余风扇；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无线接入</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可支持第七代WiFi协议；</w:t>
                  </w:r>
                  <w:r>
                    <w:br/>
                  </w:r>
                  <w:r>
                    <w:rPr>
                      <w:rFonts w:ascii="仿宋_GB2312" w:hAnsi="仿宋_GB2312" w:cs="仿宋_GB2312" w:eastAsia="仿宋_GB2312"/>
                      <w:sz w:val="21"/>
                      <w:color w:val="000000"/>
                    </w:rPr>
                    <w:t xml:space="preserve"> 2.要求：不少于1个主设备+2个从设备；</w:t>
                  </w:r>
                  <w:r>
                    <w:br/>
                  </w:r>
                  <w:r>
                    <w:rPr>
                      <w:rFonts w:ascii="仿宋_GB2312" w:hAnsi="仿宋_GB2312" w:cs="仿宋_GB2312" w:eastAsia="仿宋_GB2312"/>
                      <w:sz w:val="21"/>
                      <w:color w:val="000000"/>
                    </w:rPr>
                    <w:t xml:space="preserve"> 3.并发用户数：支持≥90人同时接入。</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有线接入</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≥100M互联网专线1条，提供3年服务；</w:t>
                  </w:r>
                  <w:r>
                    <w:br/>
                  </w:r>
                  <w:r>
                    <w:rPr>
                      <w:rFonts w:ascii="仿宋_GB2312" w:hAnsi="仿宋_GB2312" w:cs="仿宋_GB2312" w:eastAsia="仿宋_GB2312"/>
                      <w:sz w:val="21"/>
                      <w:color w:val="000000"/>
                    </w:rPr>
                    <w:t xml:space="preserve"> 2.≥10M数字电路1条，提供3年服务。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条</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视频系统</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需包含终端设备摄像头和三年服务；</w:t>
                  </w:r>
                  <w:r>
                    <w:br/>
                  </w:r>
                  <w:r>
                    <w:rPr>
                      <w:rFonts w:ascii="仿宋_GB2312" w:hAnsi="仿宋_GB2312" w:cs="仿宋_GB2312" w:eastAsia="仿宋_GB2312"/>
                      <w:sz w:val="21"/>
                      <w:color w:val="000000"/>
                    </w:rPr>
                    <w:t xml:space="preserve"> 2.摄像头分辨率：≥2K高清；</w:t>
                  </w:r>
                  <w:r>
                    <w:br/>
                  </w:r>
                  <w:r>
                    <w:rPr>
                      <w:rFonts w:ascii="仿宋_GB2312" w:hAnsi="仿宋_GB2312" w:cs="仿宋_GB2312" w:eastAsia="仿宋_GB2312"/>
                      <w:sz w:val="21"/>
                      <w:color w:val="000000"/>
                    </w:rPr>
                    <w:t xml:space="preserve"> 3.视频存储时间：≥30天。</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计算机终端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 CPU</w:t>
                  </w:r>
                  <w:r>
                    <w:rPr>
                      <w:rFonts w:ascii="仿宋_GB2312" w:hAnsi="仿宋_GB2312" w:cs="仿宋_GB2312" w:eastAsia="仿宋_GB2312"/>
                      <w:sz w:val="21"/>
                      <w:color w:val="000000"/>
                    </w:rPr>
                    <w:t>：≥四核，内存:≥8GB；</w:t>
                  </w:r>
                  <w:r>
                    <w:br/>
                  </w:r>
                  <w:r>
                    <w:rPr>
                      <w:rFonts w:ascii="仿宋_GB2312" w:hAnsi="仿宋_GB2312" w:cs="仿宋_GB2312" w:eastAsia="仿宋_GB2312"/>
                      <w:sz w:val="21"/>
                      <w:color w:val="000000"/>
                    </w:rPr>
                    <w:t xml:space="preserve"> 2.硬盘容量：≥500GB；</w:t>
                  </w:r>
                  <w:r>
                    <w:br/>
                  </w:r>
                  <w:r>
                    <w:rPr>
                      <w:rFonts w:ascii="仿宋_GB2312" w:hAnsi="仿宋_GB2312" w:cs="仿宋_GB2312" w:eastAsia="仿宋_GB2312"/>
                      <w:sz w:val="21"/>
                      <w:color w:val="000000"/>
                    </w:rPr>
                    <w:t xml:space="preserve"> 3.光驱：需支持DVD-RW；≥2个1000M自适应以太网卡；</w:t>
                  </w:r>
                  <w:r>
                    <w:br/>
                  </w:r>
                  <w:r>
                    <w:rPr>
                      <w:rFonts w:ascii="仿宋_GB2312" w:hAnsi="仿宋_GB2312" w:cs="仿宋_GB2312" w:eastAsia="仿宋_GB2312"/>
                      <w:sz w:val="21"/>
                      <w:color w:val="000000"/>
                    </w:rPr>
                    <w:t xml:space="preserve"> 4.≥23寸液晶显示器。</w:t>
                  </w:r>
                  <w:r>
                    <w:br/>
                  </w: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提供CCC认证证书。</w:t>
                  </w:r>
                  <w:r>
                    <w:br/>
                  </w:r>
                  <w:r>
                    <w:rPr>
                      <w:rFonts w:ascii="仿宋_GB2312" w:hAnsi="仿宋_GB2312" w:cs="仿宋_GB2312" w:eastAsia="仿宋_GB2312"/>
                      <w:sz w:val="21"/>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提供节能产品认证证书。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9</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服务器机柜</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≥42U；</w:t>
                  </w:r>
                  <w:r>
                    <w:br/>
                  </w:r>
                  <w:r>
                    <w:rPr>
                      <w:rFonts w:ascii="仿宋_GB2312" w:hAnsi="仿宋_GB2312" w:cs="仿宋_GB2312" w:eastAsia="仿宋_GB2312"/>
                      <w:sz w:val="21"/>
                      <w:color w:val="000000"/>
                    </w:rPr>
                    <w:t xml:space="preserve"> 2.需至少含2个8位10A PDU国标。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UPS</w:t>
                  </w:r>
                  <w:r>
                    <w:rPr>
                      <w:rFonts w:ascii="仿宋_GB2312" w:hAnsi="仿宋_GB2312" w:cs="仿宋_GB2312" w:eastAsia="仿宋_GB2312"/>
                      <w:sz w:val="21"/>
                      <w:color w:val="000000"/>
                    </w:rPr>
                    <w:t>电源</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输入配线为单相接地；</w:t>
                  </w:r>
                  <w:r>
                    <w:br/>
                  </w:r>
                  <w:r>
                    <w:rPr>
                      <w:rFonts w:ascii="仿宋_GB2312" w:hAnsi="仿宋_GB2312" w:cs="仿宋_GB2312" w:eastAsia="仿宋_GB2312"/>
                      <w:sz w:val="21"/>
                      <w:color w:val="000000"/>
                    </w:rPr>
                    <w:t xml:space="preserve"> 2.输入电压范围在50%负载时为AC 90-300V，100%负载时为AC 50-280V，输入频率范围40-70Hz，输入功率因素≥0.9。输出电压范围为200/208/220/230/240V，输出频率范围同步校正范围为40-55Hz或55-65Hz，电池模式为50±0.25Hz或60±0.3Hz，输出电压波形为准正弦波；</w:t>
                  </w:r>
                  <w:r>
                    <w:br/>
                  </w:r>
                  <w:r>
                    <w:rPr>
                      <w:rFonts w:ascii="仿宋_GB2312" w:hAnsi="仿宋_GB2312" w:cs="仿宋_GB2312" w:eastAsia="仿宋_GB2312"/>
                      <w:sz w:val="21"/>
                      <w:color w:val="000000"/>
                    </w:rPr>
                    <w:t xml:space="preserve"> 3.接口端口面板显示可显示负载大小、电池容量、市电模式信息；</w:t>
                  </w:r>
                  <w:r>
                    <w:br/>
                  </w:r>
                  <w:r>
                    <w:rPr>
                      <w:rFonts w:ascii="仿宋_GB2312" w:hAnsi="仿宋_GB2312" w:cs="仿宋_GB2312" w:eastAsia="仿宋_GB2312"/>
                      <w:sz w:val="21"/>
                      <w:color w:val="000000"/>
                    </w:rPr>
                    <w:t xml:space="preserve"> 4.工作温度0-40℃，工作湿度20-90%RH，噪音值&lt;50dBA。</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数据机房建设集成服务</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负责设备安装、调试；</w:t>
                  </w:r>
                  <w:r>
                    <w:br/>
                  </w:r>
                  <w:r>
                    <w:rPr>
                      <w:rFonts w:ascii="仿宋_GB2312" w:hAnsi="仿宋_GB2312" w:cs="仿宋_GB2312" w:eastAsia="仿宋_GB2312"/>
                      <w:sz w:val="21"/>
                      <w:color w:val="000000"/>
                    </w:rPr>
                    <w:t xml:space="preserve"> 2.提供3年质保。</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高清会议终端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采用嵌入式操作系统，非PC架构、非工控机架构，以下终端元器件为国产产品，包括视音频编解码单元、CPU处理单元、可编程逻辑芯片、电源模块、时钟芯片、视频输入输出芯片；</w:t>
                  </w:r>
                  <w:r>
                    <w:br/>
                  </w:r>
                  <w:r>
                    <w:rPr>
                      <w:rFonts w:ascii="仿宋_GB2312" w:hAnsi="仿宋_GB2312" w:cs="仿宋_GB2312" w:eastAsia="仿宋_GB2312"/>
                      <w:sz w:val="21"/>
                      <w:color w:val="000000"/>
                    </w:rPr>
                    <w:t xml:space="preserve"> 2.需支持H.265、H.264 HP、H.264 BP、H.263、H.263+图像编码协议，需支持G.711、G.722、G.722.1C、G.729A、AAC-LD、Opus音频协议;硬件能力需支持≥4K30fps、1080P 60 fps、1080P 30 fps分辨率；</w:t>
                  </w:r>
                  <w:r>
                    <w:br/>
                  </w:r>
                  <w:r>
                    <w:rPr>
                      <w:rFonts w:ascii="仿宋_GB2312" w:hAnsi="仿宋_GB2312" w:cs="仿宋_GB2312" w:eastAsia="仿宋_GB2312"/>
                      <w:sz w:val="21"/>
                      <w:color w:val="000000"/>
                    </w:rPr>
                    <w:t xml:space="preserve"> 3.需支持ITU-T H.323、IETF SIP协议，需支持64Kbps-8Mbps呼叫带宽；</w:t>
                  </w:r>
                  <w:r>
                    <w:br/>
                  </w:r>
                  <w:r>
                    <w:rPr>
                      <w:rFonts w:ascii="仿宋_GB2312" w:hAnsi="仿宋_GB2312" w:cs="仿宋_GB2312" w:eastAsia="仿宋_GB2312"/>
                      <w:sz w:val="21"/>
                      <w:color w:val="000000"/>
                    </w:rPr>
                    <w:t xml:space="preserve"> 4.需支持IPV4和IPV6双协议栈；</w:t>
                  </w:r>
                  <w:r>
                    <w:br/>
                  </w:r>
                  <w:r>
                    <w:rPr>
                      <w:rFonts w:ascii="仿宋_GB2312" w:hAnsi="仿宋_GB2312" w:cs="仿宋_GB2312" w:eastAsia="仿宋_GB2312"/>
                      <w:sz w:val="21"/>
                      <w:color w:val="000000"/>
                    </w:rPr>
                    <w:t xml:space="preserve"> 5.主流、辅流需支持同时达到≥4K30fps能力；</w:t>
                  </w:r>
                  <w:r>
                    <w:br/>
                  </w:r>
                  <w:r>
                    <w:rPr>
                      <w:rFonts w:ascii="仿宋_GB2312" w:hAnsi="仿宋_GB2312" w:cs="仿宋_GB2312" w:eastAsia="仿宋_GB2312"/>
                      <w:sz w:val="21"/>
                      <w:color w:val="000000"/>
                    </w:rPr>
                    <w:t xml:space="preserve"> 6.需支持在终端面板显示启动、升级、休眠、温度异常、外设连接异常、IP地址、H.323号码、SIP号码信息；</w:t>
                  </w:r>
                  <w:r>
                    <w:br/>
                  </w:r>
                  <w:r>
                    <w:rPr>
                      <w:rFonts w:ascii="仿宋_GB2312" w:hAnsi="仿宋_GB2312" w:cs="仿宋_GB2312" w:eastAsia="仿宋_GB2312"/>
                      <w:sz w:val="21"/>
                      <w:color w:val="000000"/>
                    </w:rPr>
                    <w:t xml:space="preserve"> 7.需提供≥4路高清视频输入接口，≥3路高清视频输出接口，≥5路音频输入、输出接口，支持卡侬头、RCA音频接口；</w:t>
                  </w:r>
                  <w:r>
                    <w:br/>
                  </w:r>
                  <w:r>
                    <w:rPr>
                      <w:rFonts w:ascii="仿宋_GB2312" w:hAnsi="仿宋_GB2312" w:cs="仿宋_GB2312" w:eastAsia="仿宋_GB2312"/>
                      <w:sz w:val="21"/>
                      <w:color w:val="000000"/>
                    </w:rPr>
                    <w:t xml:space="preserve"> 8.需支持高清视频信号远距离传输，传输距离不少于100米；</w:t>
                  </w:r>
                  <w:r>
                    <w:br/>
                  </w:r>
                  <w:r>
                    <w:rPr>
                      <w:rFonts w:ascii="仿宋_GB2312" w:hAnsi="仿宋_GB2312" w:cs="仿宋_GB2312" w:eastAsia="仿宋_GB2312"/>
                      <w:sz w:val="21"/>
                      <w:color w:val="000000"/>
                    </w:rPr>
                    <w:t xml:space="preserve"> 9.需支持自动网络断线检测、自环检测、IP地址冲突检测、音视频输入输出检测，色带测试、网络测试诊断功能；</w:t>
                  </w:r>
                  <w:r>
                    <w:br/>
                  </w:r>
                  <w:r>
                    <w:rPr>
                      <w:rFonts w:ascii="仿宋_GB2312" w:hAnsi="仿宋_GB2312" w:cs="仿宋_GB2312" w:eastAsia="仿宋_GB2312"/>
                      <w:sz w:val="21"/>
                      <w:color w:val="000000"/>
                    </w:rPr>
                    <w:t xml:space="preserve"> 10.需支持断点续传功能，在终端升级过程中，发生网络中断、断电重启情况，恢复后可断点续传；</w:t>
                  </w:r>
                  <w:r>
                    <w:br/>
                  </w:r>
                  <w:r>
                    <w:rPr>
                      <w:rFonts w:ascii="仿宋_GB2312" w:hAnsi="仿宋_GB2312" w:cs="仿宋_GB2312" w:eastAsia="仿宋_GB2312"/>
                      <w:sz w:val="21"/>
                      <w:color w:val="000000"/>
                    </w:rPr>
                    <w:t xml:space="preserve"> 11.需支持单屏双显功能，在一个显示设备上显示远端图像、本端图像或双流图像；</w:t>
                  </w:r>
                  <w:r>
                    <w:br/>
                  </w:r>
                  <w:r>
                    <w:rPr>
                      <w:rFonts w:ascii="仿宋_GB2312" w:hAnsi="仿宋_GB2312" w:cs="仿宋_GB2312" w:eastAsia="仿宋_GB2312"/>
                      <w:sz w:val="21"/>
                      <w:color w:val="000000"/>
                    </w:rPr>
                    <w:t xml:space="preserve"> 12.需支持30%网络丢包时，语音清晰连续，视频清晰流畅，无卡顿 ；需支持80%的网络丢包时，声音清晰，不影响会议继续进行；</w:t>
                  </w:r>
                  <w:r>
                    <w:br/>
                  </w:r>
                  <w:r>
                    <w:rPr>
                      <w:rFonts w:ascii="仿宋_GB2312" w:hAnsi="仿宋_GB2312" w:cs="仿宋_GB2312" w:eastAsia="仿宋_GB2312"/>
                      <w:sz w:val="21"/>
                      <w:color w:val="000000"/>
                    </w:rPr>
                    <w:t xml:space="preserve"> 13.需支持512Kbps会议带宽下，可实现1080P60帧图像格式编解码；384Kbps会议带宽下，可实现1080P30帧图像格式编解码；</w:t>
                  </w:r>
                  <w:r>
                    <w:br/>
                  </w:r>
                  <w:r>
                    <w:rPr>
                      <w:rFonts w:ascii="仿宋_GB2312" w:hAnsi="仿宋_GB2312" w:cs="仿宋_GB2312" w:eastAsia="仿宋_GB2312"/>
                      <w:sz w:val="21"/>
                      <w:color w:val="000000"/>
                    </w:rPr>
                    <w:t xml:space="preserve"> 14.配置触控平板，支持PoE供电，需支持触控实现终端休眠和唤醒、麦克风静音、音量调节、摄像机PTZ控制、预置位调用、双流共享、呼叫/挂断会场、添加/删除会场、观看/广播会场、结束会议功能；</w:t>
                  </w:r>
                  <w:r>
                    <w:br/>
                  </w:r>
                  <w:r>
                    <w:rPr>
                      <w:rFonts w:ascii="仿宋_GB2312" w:hAnsi="仿宋_GB2312" w:cs="仿宋_GB2312" w:eastAsia="仿宋_GB2312"/>
                      <w:sz w:val="21"/>
                      <w:color w:val="000000"/>
                    </w:rPr>
                    <w:t xml:space="preserve"> 15.需支持在H.323协议下，H.235信令加密；需支持在SIP下，TLS、SRTP加密；支持 AES媒体流加密算法，保证会议安全；</w:t>
                  </w:r>
                  <w:r>
                    <w:br/>
                  </w:r>
                  <w:r>
                    <w:rPr>
                      <w:rFonts w:ascii="仿宋_GB2312" w:hAnsi="仿宋_GB2312" w:cs="仿宋_GB2312" w:eastAsia="仿宋_GB2312"/>
                      <w:sz w:val="21"/>
                      <w:color w:val="000000"/>
                    </w:rPr>
                    <w:t xml:space="preserve"> 16.需支持还原设备出厂默认参数配置后，保留设备现有IP地址，方便远程设备维护；</w:t>
                  </w:r>
                  <w:r>
                    <w:br/>
                  </w:r>
                  <w:r>
                    <w:rPr>
                      <w:rFonts w:ascii="仿宋_GB2312" w:hAnsi="仿宋_GB2312" w:cs="仿宋_GB2312" w:eastAsia="仿宋_GB2312"/>
                      <w:sz w:val="21"/>
                      <w:color w:val="000000"/>
                    </w:rPr>
                    <w:t xml:space="preserve"> 17.需支持高温告警功能，当终端内部温度超过临界温度时，界面可弹出告警提示信息。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高清摄像机</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有效像素≥850万像素，1/2.5英寸CMOS成像芯片，需支持≥12倍光学变焦；</w:t>
                  </w:r>
                  <w:r>
                    <w:br/>
                  </w:r>
                  <w:r>
                    <w:rPr>
                      <w:rFonts w:ascii="仿宋_GB2312" w:hAnsi="仿宋_GB2312" w:cs="仿宋_GB2312" w:eastAsia="仿宋_GB2312"/>
                      <w:sz w:val="21"/>
                      <w:color w:val="000000"/>
                    </w:rPr>
                    <w:t xml:space="preserve"> 2.分辨率≥4K超高清，预置位数量≥256个；</w:t>
                  </w:r>
                  <w:r>
                    <w:br/>
                  </w:r>
                  <w:r>
                    <w:rPr>
                      <w:rFonts w:ascii="仿宋_GB2312" w:hAnsi="仿宋_GB2312" w:cs="仿宋_GB2312" w:eastAsia="仿宋_GB2312"/>
                      <w:sz w:val="21"/>
                      <w:color w:val="000000"/>
                    </w:rPr>
                    <w:t xml:space="preserve"> 3.需支持水平视角：≥80°；水平转动范围：≥+/-110°，垂直转动范围：≥+/- 30°；</w:t>
                  </w:r>
                  <w:r>
                    <w:br/>
                  </w:r>
                  <w:r>
                    <w:rPr>
                      <w:rFonts w:ascii="仿宋_GB2312" w:hAnsi="仿宋_GB2312" w:cs="仿宋_GB2312" w:eastAsia="仿宋_GB2312"/>
                      <w:sz w:val="21"/>
                      <w:color w:val="000000"/>
                    </w:rPr>
                    <w:t xml:space="preserve"> 4.需支持HDMI高清视频输出接口；需支持标准VISCA控制协议；</w:t>
                  </w:r>
                  <w:r>
                    <w:br/>
                  </w:r>
                  <w:r>
                    <w:rPr>
                      <w:rFonts w:ascii="仿宋_GB2312" w:hAnsi="仿宋_GB2312" w:cs="仿宋_GB2312" w:eastAsia="仿宋_GB2312"/>
                      <w:sz w:val="21"/>
                      <w:color w:val="000000"/>
                    </w:rPr>
                    <w:t xml:space="preserve"> 5.需支持自动白平衡、自动聚焦、自动曝光功能。支持图像数字宽动态功能。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阵列麦克风</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需支持360°全向拾音，拾音距离≥5米；</w:t>
                  </w:r>
                  <w:r>
                    <w:br/>
                  </w:r>
                  <w:r>
                    <w:rPr>
                      <w:rFonts w:ascii="仿宋_GB2312" w:hAnsi="仿宋_GB2312" w:cs="仿宋_GB2312" w:eastAsia="仿宋_GB2312"/>
                      <w:sz w:val="21"/>
                      <w:color w:val="000000"/>
                    </w:rPr>
                    <w:t xml:space="preserve"> 2.需支持终端供电，不需要额外电源；</w:t>
                  </w:r>
                  <w:r>
                    <w:br/>
                  </w:r>
                  <w:r>
                    <w:rPr>
                      <w:rFonts w:ascii="仿宋_GB2312" w:hAnsi="仿宋_GB2312" w:cs="仿宋_GB2312" w:eastAsia="仿宋_GB2312"/>
                      <w:sz w:val="21"/>
                      <w:color w:val="000000"/>
                    </w:rPr>
                    <w:t xml:space="preserve"> 3.需支持回声抵消、自动增益控制、自动噪声抑制；</w:t>
                  </w:r>
                  <w:r>
                    <w:br/>
                  </w:r>
                  <w:r>
                    <w:rPr>
                      <w:rFonts w:ascii="仿宋_GB2312" w:hAnsi="仿宋_GB2312" w:cs="仿宋_GB2312" w:eastAsia="仿宋_GB2312"/>
                      <w:sz w:val="21"/>
                      <w:color w:val="000000"/>
                    </w:rPr>
                    <w:t xml:space="preserve"> 4.采样率:≥48KHz。</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全彩LED显示屏</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点间距：≤1.25mm；</w:t>
                  </w:r>
                  <w:r>
                    <w:br/>
                  </w:r>
                  <w:r>
                    <w:rPr>
                      <w:rFonts w:ascii="仿宋_GB2312" w:hAnsi="仿宋_GB2312" w:cs="仿宋_GB2312" w:eastAsia="仿宋_GB2312"/>
                      <w:sz w:val="21"/>
                      <w:color w:val="000000"/>
                    </w:rPr>
                    <w:t xml:space="preserve"> 2.分辨率：≥640000点/m</w:t>
                  </w:r>
                  <w:r>
                    <w:rPr>
                      <w:rFonts w:ascii="仿宋_GB2312" w:hAnsi="仿宋_GB2312" w:cs="仿宋_GB2312" w:eastAsia="仿宋_GB2312"/>
                      <w:sz w:val="21"/>
                      <w:color w:val="000000"/>
                    </w:rPr>
                    <w:t>²</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单元箱体：宽度≥640mm，高度≥480mm；</w:t>
                  </w:r>
                  <w:r>
                    <w:br/>
                  </w:r>
                  <w:r>
                    <w:rPr>
                      <w:rFonts w:ascii="仿宋_GB2312" w:hAnsi="仿宋_GB2312" w:cs="仿宋_GB2312" w:eastAsia="仿宋_GB2312"/>
                      <w:sz w:val="21"/>
                      <w:color w:val="000000"/>
                    </w:rPr>
                    <w:t xml:space="preserve"> 4.需支持前维护方式，可正面拆卸模组、接收卡、电源等低压器件，需至少具备热插拔能力；</w:t>
                  </w:r>
                  <w:r>
                    <w:br/>
                  </w:r>
                  <w:r>
                    <w:rPr>
                      <w:rFonts w:ascii="仿宋_GB2312" w:hAnsi="仿宋_GB2312" w:cs="仿宋_GB2312" w:eastAsia="仿宋_GB2312"/>
                      <w:sz w:val="21"/>
                      <w:color w:val="000000"/>
                    </w:rPr>
                    <w:t xml:space="preserve"> 5.防护等级：≥IP56；</w:t>
                  </w:r>
                  <w:r>
                    <w:br/>
                  </w:r>
                  <w:r>
                    <w:rPr>
                      <w:rFonts w:ascii="仿宋_GB2312" w:hAnsi="仿宋_GB2312" w:cs="仿宋_GB2312" w:eastAsia="仿宋_GB2312"/>
                      <w:sz w:val="21"/>
                      <w:color w:val="000000"/>
                    </w:rPr>
                    <w:t xml:space="preserve"> 6.亮度：≥450cd/m</w:t>
                  </w:r>
                  <w:r>
                    <w:rPr>
                      <w:rFonts w:ascii="仿宋_GB2312" w:hAnsi="仿宋_GB2312" w:cs="仿宋_GB2312" w:eastAsia="仿宋_GB2312"/>
                      <w:sz w:val="21"/>
                      <w:color w:val="000000"/>
                    </w:rPr>
                    <w:t>²</w:t>
                  </w:r>
                  <w:r>
                    <w:rPr>
                      <w:rFonts w:ascii="仿宋_GB2312" w:hAnsi="仿宋_GB2312" w:cs="仿宋_GB2312" w:eastAsia="仿宋_GB2312"/>
                      <w:sz w:val="21"/>
                      <w:color w:val="000000"/>
                    </w:rPr>
                    <w:t>，可通过配套软件</w:t>
                  </w:r>
                  <w:r>
                    <w:rPr>
                      <w:rFonts w:ascii="仿宋_GB2312" w:hAnsi="仿宋_GB2312" w:cs="仿宋_GB2312" w:eastAsia="仿宋_GB2312"/>
                      <w:sz w:val="21"/>
                      <w:color w:val="000000"/>
                    </w:rPr>
                    <w:t>0-100%</w:t>
                  </w:r>
                  <w:r>
                    <w:rPr>
                      <w:rFonts w:ascii="仿宋_GB2312" w:hAnsi="仿宋_GB2312" w:cs="仿宋_GB2312" w:eastAsia="仿宋_GB2312"/>
                      <w:sz w:val="21"/>
                      <w:color w:val="000000"/>
                    </w:rPr>
                    <w:t>调节，可设置亮度定时调节；</w:t>
                  </w:r>
                  <w:r>
                    <w:br/>
                  </w:r>
                  <w:r>
                    <w:rPr>
                      <w:rFonts w:ascii="仿宋_GB2312" w:hAnsi="仿宋_GB2312" w:cs="仿宋_GB2312" w:eastAsia="仿宋_GB2312"/>
                      <w:sz w:val="21"/>
                      <w:color w:val="000000"/>
                    </w:rPr>
                    <w:t xml:space="preserve"> 7.对比度：≥10000:1；</w:t>
                  </w:r>
                  <w:r>
                    <w:br/>
                  </w:r>
                  <w:r>
                    <w:rPr>
                      <w:rFonts w:ascii="仿宋_GB2312" w:hAnsi="仿宋_GB2312" w:cs="仿宋_GB2312" w:eastAsia="仿宋_GB2312"/>
                      <w:sz w:val="21"/>
                      <w:color w:val="000000"/>
                    </w:rPr>
                    <w:t xml:space="preserve"> 8.LED显示屏杂点率：≤1/100000且无连续失控点；</w:t>
                  </w:r>
                  <w:r>
                    <w:br/>
                  </w:r>
                  <w:r>
                    <w:rPr>
                      <w:rFonts w:ascii="仿宋_GB2312" w:hAnsi="仿宋_GB2312" w:cs="仿宋_GB2312" w:eastAsia="仿宋_GB2312"/>
                      <w:sz w:val="21"/>
                      <w:color w:val="000000"/>
                    </w:rPr>
                    <w:t xml:space="preserve"> 9.亮度均匀性：≥99%；</w:t>
                  </w:r>
                  <w:r>
                    <w:br/>
                  </w:r>
                  <w:r>
                    <w:rPr>
                      <w:rFonts w:ascii="仿宋_GB2312" w:hAnsi="仿宋_GB2312" w:cs="仿宋_GB2312" w:eastAsia="仿宋_GB2312"/>
                      <w:sz w:val="21"/>
                      <w:color w:val="000000"/>
                    </w:rPr>
                    <w:t xml:space="preserve"> 10.LED显示色度：均匀性±0.001Cx,Cy之内；</w:t>
                  </w:r>
                  <w:r>
                    <w:br/>
                  </w:r>
                  <w:r>
                    <w:rPr>
                      <w:rFonts w:ascii="仿宋_GB2312" w:hAnsi="仿宋_GB2312" w:cs="仿宋_GB2312" w:eastAsia="仿宋_GB2312"/>
                      <w:sz w:val="21"/>
                      <w:color w:val="000000"/>
                    </w:rPr>
                    <w:t xml:space="preserve"> 11.观看水平：≥160°，垂直视角：≥140°；</w:t>
                  </w:r>
                  <w:r>
                    <w:br/>
                  </w:r>
                  <w:r>
                    <w:rPr>
                      <w:rFonts w:ascii="仿宋_GB2312" w:hAnsi="仿宋_GB2312" w:cs="仿宋_GB2312" w:eastAsia="仿宋_GB2312"/>
                      <w:sz w:val="21"/>
                      <w:color w:val="000000"/>
                    </w:rPr>
                    <w:t xml:space="preserve"> 12.刷新频率：≥3840Hz；</w:t>
                  </w:r>
                  <w:r>
                    <w:br/>
                  </w:r>
                  <w:r>
                    <w:rPr>
                      <w:rFonts w:ascii="仿宋_GB2312" w:hAnsi="仿宋_GB2312" w:cs="仿宋_GB2312" w:eastAsia="仿宋_GB2312"/>
                      <w:sz w:val="21"/>
                      <w:color w:val="000000"/>
                    </w:rPr>
                    <w:t xml:space="preserve"> 13.峰值功耗：≤450W/㎡</w:t>
                  </w:r>
                  <w:r>
                    <w:rPr>
                      <w:rFonts w:ascii="仿宋_GB2312" w:hAnsi="仿宋_GB2312" w:cs="仿宋_GB2312" w:eastAsia="仿宋_GB2312"/>
                      <w:sz w:val="21"/>
                      <w:color w:val="000000"/>
                    </w:rPr>
                    <w:t>；平均功耗：≤</w:t>
                  </w:r>
                  <w:r>
                    <w:rPr>
                      <w:rFonts w:ascii="仿宋_GB2312" w:hAnsi="仿宋_GB2312" w:cs="仿宋_GB2312" w:eastAsia="仿宋_GB2312"/>
                      <w:sz w:val="21"/>
                      <w:color w:val="000000"/>
                    </w:rPr>
                    <w:t>150W/</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14.</w:t>
                  </w:r>
                  <w:r>
                    <w:rPr>
                      <w:rFonts w:ascii="仿宋_GB2312" w:hAnsi="仿宋_GB2312" w:cs="仿宋_GB2312" w:eastAsia="仿宋_GB2312"/>
                      <w:sz w:val="21"/>
                      <w:color w:val="000000"/>
                    </w:rPr>
                    <w:t>色温：需支持3000K-20000K连续可调，可设冷色、暖色、标准等多档白场调节,白场调节色温误差≤100K；</w:t>
                  </w:r>
                  <w:r>
                    <w:br/>
                  </w:r>
                  <w:r>
                    <w:rPr>
                      <w:rFonts w:ascii="仿宋_GB2312" w:hAnsi="仿宋_GB2312" w:cs="仿宋_GB2312" w:eastAsia="仿宋_GB2312"/>
                      <w:sz w:val="21"/>
                      <w:color w:val="000000"/>
                    </w:rPr>
                    <w:t xml:space="preserve"> 15.需支持低蓝光模式；</w:t>
                  </w:r>
                  <w:r>
                    <w:br/>
                  </w:r>
                  <w:r>
                    <w:rPr>
                      <w:rFonts w:ascii="仿宋_GB2312" w:hAnsi="仿宋_GB2312" w:cs="仿宋_GB2312" w:eastAsia="仿宋_GB2312"/>
                      <w:sz w:val="21"/>
                      <w:color w:val="000000"/>
                    </w:rPr>
                    <w:t xml:space="preserve"> 16.需支持LED显示屏开关机次数、使用时长记录，数据保存周期≥100天，并支持对现场温湿度的监测，可在控制软件端实时显示数据。</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11.06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会标屏</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物理点间距：≤4.75mm；分辨率：≥44321点/㎡</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2.</w:t>
                  </w:r>
                  <w:r>
                    <w:rPr>
                      <w:rFonts w:ascii="仿宋_GB2312" w:hAnsi="仿宋_GB2312" w:cs="仿宋_GB2312" w:eastAsia="仿宋_GB2312"/>
                      <w:sz w:val="21"/>
                      <w:color w:val="000000"/>
                    </w:rPr>
                    <w:t>单元板分辨率：≥64*32，单元板尺寸：≥304*152mm，白平衡亮度：≥200CD/㎡</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水平视角：≥120°；垂直视角：≥120°；</w:t>
                  </w:r>
                  <w:r>
                    <w:br/>
                  </w:r>
                  <w:r>
                    <w:rPr>
                      <w:rFonts w:ascii="仿宋_GB2312" w:hAnsi="仿宋_GB2312" w:cs="仿宋_GB2312" w:eastAsia="仿宋_GB2312"/>
                      <w:sz w:val="21"/>
                      <w:color w:val="000000"/>
                    </w:rPr>
                    <w:t xml:space="preserve"> 4.杂点率：≤1/10000且无连续失控点；</w:t>
                  </w:r>
                  <w:r>
                    <w:br/>
                  </w:r>
                  <w:r>
                    <w:rPr>
                      <w:rFonts w:ascii="仿宋_GB2312" w:hAnsi="仿宋_GB2312" w:cs="仿宋_GB2312" w:eastAsia="仿宋_GB2312"/>
                      <w:sz w:val="21"/>
                      <w:color w:val="000000"/>
                    </w:rPr>
                    <w:t xml:space="preserve"> 5.平均无故障时间：≥10000H；</w:t>
                  </w:r>
                  <w:r>
                    <w:br/>
                  </w:r>
                  <w:r>
                    <w:rPr>
                      <w:rFonts w:ascii="仿宋_GB2312" w:hAnsi="仿宋_GB2312" w:cs="仿宋_GB2312" w:eastAsia="仿宋_GB2312"/>
                      <w:sz w:val="21"/>
                      <w:color w:val="000000"/>
                    </w:rPr>
                    <w:t xml:space="preserve"> 6.刷新频率：≥360Hz；换帧频率：≥60Hz；</w:t>
                  </w:r>
                  <w:r>
                    <w:br/>
                  </w:r>
                  <w:r>
                    <w:rPr>
                      <w:rFonts w:ascii="仿宋_GB2312" w:hAnsi="仿宋_GB2312" w:cs="仿宋_GB2312" w:eastAsia="仿宋_GB2312"/>
                      <w:sz w:val="21"/>
                      <w:color w:val="000000"/>
                    </w:rPr>
                    <w:t xml:space="preserve"> 7.环境温度：需支持存储-35℃~+85℃，工作温度：需支持－20℃~+50℃。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分布式编码节点</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需支持输入终端、输出终端、KVM输入终端或KVM输出终端任意配置；</w:t>
                  </w:r>
                  <w:r>
                    <w:br/>
                  </w:r>
                  <w:r>
                    <w:rPr>
                      <w:rFonts w:ascii="仿宋_GB2312" w:hAnsi="仿宋_GB2312" w:cs="仿宋_GB2312" w:eastAsia="仿宋_GB2312"/>
                      <w:sz w:val="21"/>
                      <w:color w:val="000000"/>
                    </w:rPr>
                    <w:t xml:space="preserve"> 2.输入节点：需支持高清视频信号输入并向下兼容，需支持4K@60fps YUV444采集、编码，多码流同时传输；</w:t>
                  </w:r>
                  <w:r>
                    <w:br/>
                  </w:r>
                  <w:r>
                    <w:rPr>
                      <w:rFonts w:ascii="仿宋_GB2312" w:hAnsi="仿宋_GB2312" w:cs="仿宋_GB2312" w:eastAsia="仿宋_GB2312"/>
                      <w:sz w:val="21"/>
                      <w:color w:val="000000"/>
                    </w:rPr>
                    <w:t xml:space="preserve"> 3.输出节点：</w:t>
                  </w:r>
                  <w:r>
                    <w:br/>
                  </w:r>
                  <w:r>
                    <w:rPr>
                      <w:rFonts w:ascii="仿宋_GB2312" w:hAnsi="仿宋_GB2312" w:cs="仿宋_GB2312" w:eastAsia="仿宋_GB2312"/>
                      <w:sz w:val="21"/>
                      <w:color w:val="000000"/>
                    </w:rPr>
                    <w:t xml:space="preserve"> （1）需支持高清输出并向下兼容，需支持≥4路4K@60fps或≥16路1080P@60fps的 H.264/H.265解码显示，支持画面平铺、缩放、叠加、分割；</w:t>
                  </w:r>
                  <w:r>
                    <w:br/>
                  </w:r>
                  <w:r>
                    <w:rPr>
                      <w:rFonts w:ascii="仿宋_GB2312" w:hAnsi="仿宋_GB2312" w:cs="仿宋_GB2312" w:eastAsia="仿宋_GB2312"/>
                      <w:sz w:val="21"/>
                      <w:color w:val="000000"/>
                    </w:rPr>
                    <w:t xml:space="preserve"> （2）需支持设置音频均衡器，可启用或关闭均衡器，内置18种常用的均衡器场景，可以一键切换，也可全自定义设置；</w:t>
                  </w:r>
                  <w:r>
                    <w:br/>
                  </w:r>
                  <w:r>
                    <w:rPr>
                      <w:rFonts w:ascii="仿宋_GB2312" w:hAnsi="仿宋_GB2312" w:cs="仿宋_GB2312" w:eastAsia="仿宋_GB2312"/>
                      <w:sz w:val="21"/>
                      <w:color w:val="000000"/>
                    </w:rPr>
                    <w:t xml:space="preserve"> 4.需支持在输入源上增加图片作为输入源的台标；需支持设置拼墙字幕、输入盒字幕，可设置字体类型、排列方式、字体大小、字体颜色、背景颜色、透明度、滚动速度、字体间距、是否居中、显示位置等，以及支持底图功能，可在软件上启用或禁用底图功能；</w:t>
                  </w:r>
                  <w:r>
                    <w:br/>
                  </w:r>
                  <w:r>
                    <w:rPr>
                      <w:rFonts w:ascii="仿宋_GB2312" w:hAnsi="仿宋_GB2312" w:cs="仿宋_GB2312" w:eastAsia="仿宋_GB2312"/>
                      <w:sz w:val="21"/>
                      <w:color w:val="000000"/>
                    </w:rPr>
                    <w:t xml:space="preserve"> 5.需具备≥1路HDMI视频接口输入、≥1路3.5mm立体声音频接口输入，≥1路HDMI视频接口输出、≥1路3.5mm立体声音频接口输出；≥2路USB2.0、≥2路USB3.0、≥1路Type-C；需具备≥1路LAN/WAN网口、≥1路OPTICAL光纤网络接口；盒子自带一键复位动态IP、一键复位系统功能；</w:t>
                  </w:r>
                  <w:r>
                    <w:br/>
                  </w:r>
                  <w:r>
                    <w:rPr>
                      <w:rFonts w:ascii="仿宋_GB2312" w:hAnsi="仿宋_GB2312" w:cs="仿宋_GB2312" w:eastAsia="仿宋_GB2312"/>
                      <w:sz w:val="21"/>
                      <w:color w:val="000000"/>
                    </w:rPr>
                    <w:t xml:space="preserve"> 6.需具备中控功能，需具备≥1路RS-485口、≥2路RS-232口、≥2路弱继电器口、≥3路IO口及≥4路红外输出接口，需支持自定义编程；</w:t>
                  </w:r>
                  <w:r>
                    <w:br/>
                  </w:r>
                  <w:r>
                    <w:rPr>
                      <w:rFonts w:ascii="仿宋_GB2312" w:hAnsi="仿宋_GB2312" w:cs="仿宋_GB2312" w:eastAsia="仿宋_GB2312"/>
                      <w:sz w:val="21"/>
                      <w:color w:val="000000"/>
                    </w:rPr>
                    <w:t xml:space="preserve"> 7.需支持网络丢包时修复机制，20%网络丢包时，音视频清晰流畅，无卡顿、无马赛克；</w:t>
                  </w:r>
                  <w:r>
                    <w:br/>
                  </w:r>
                  <w:r>
                    <w:rPr>
                      <w:rFonts w:ascii="仿宋_GB2312" w:hAnsi="仿宋_GB2312" w:cs="仿宋_GB2312" w:eastAsia="仿宋_GB2312"/>
                      <w:sz w:val="21"/>
                      <w:color w:val="000000"/>
                    </w:rPr>
                    <w:t xml:space="preserve"> 8.需支持USB透传功能，可实现媒体、信令、USB透传数据的共同传输，可透传U盘、USB摄像机、U Key、USB HID等USB设备；</w:t>
                  </w:r>
                  <w:r>
                    <w:br/>
                  </w:r>
                  <w:r>
                    <w:rPr>
                      <w:rFonts w:ascii="仿宋_GB2312" w:hAnsi="仿宋_GB2312" w:cs="仿宋_GB2312" w:eastAsia="仿宋_GB2312"/>
                      <w:sz w:val="21"/>
                      <w:color w:val="000000"/>
                    </w:rPr>
                    <w:t xml:space="preserve"> 9.需支持SIP协议，内置坐席视频对讲功能，可外接USB摄像机、USB耳麦与标准SIP协议设备。需支持KVM即时通信功能，图片需支持放大、缩小，放大后可拖动查看；</w:t>
                  </w:r>
                  <w:r>
                    <w:br/>
                  </w:r>
                  <w:r>
                    <w:rPr>
                      <w:rFonts w:ascii="仿宋_GB2312" w:hAnsi="仿宋_GB2312" w:cs="仿宋_GB2312" w:eastAsia="仿宋_GB2312"/>
                      <w:sz w:val="21"/>
                      <w:color w:val="000000"/>
                    </w:rPr>
                    <w:t xml:space="preserve"> 10.需支持国密算法SM2、SM3、SM4对信令和媒体流进行加密传输；</w:t>
                  </w:r>
                  <w:r>
                    <w:br/>
                  </w:r>
                  <w:r>
                    <w:rPr>
                      <w:rFonts w:ascii="仿宋_GB2312" w:hAnsi="仿宋_GB2312" w:cs="仿宋_GB2312" w:eastAsia="仿宋_GB2312"/>
                      <w:sz w:val="21"/>
                      <w:color w:val="000000"/>
                    </w:rPr>
                    <w:t xml:space="preserve"> 11.输出盒：需支持添加时间显示、温度显示、湿度显示、实时人数统计控件，可支持设置控件的坐标位置、字体大小、字体颜色、背景颜色、透明度、字体间距、字体类型等。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二合一解码节点</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整机带载：≥390万像素自定义输出，宽度≥11520点，高度≥11520点；</w:t>
                  </w:r>
                  <w:r>
                    <w:br/>
                  </w:r>
                  <w:r>
                    <w:rPr>
                      <w:rFonts w:ascii="仿宋_GB2312" w:hAnsi="仿宋_GB2312" w:cs="仿宋_GB2312" w:eastAsia="仿宋_GB2312"/>
                      <w:sz w:val="21"/>
                      <w:color w:val="000000"/>
                    </w:rPr>
                    <w:t xml:space="preserve"> 2.输入分辨率：≥3840×2160@30Hz；</w:t>
                  </w:r>
                  <w:r>
                    <w:br/>
                  </w:r>
                  <w:r>
                    <w:rPr>
                      <w:rFonts w:ascii="仿宋_GB2312" w:hAnsi="仿宋_GB2312" w:cs="仿宋_GB2312" w:eastAsia="仿宋_GB2312"/>
                      <w:sz w:val="21"/>
                      <w:color w:val="000000"/>
                    </w:rPr>
                    <w:t xml:space="preserve"> 3.需支持输入信号EDID管理，自定义宽度≥7680点，高度≥7680点；</w:t>
                  </w:r>
                  <w:r>
                    <w:br/>
                  </w:r>
                  <w:r>
                    <w:rPr>
                      <w:rFonts w:ascii="仿宋_GB2312" w:hAnsi="仿宋_GB2312" w:cs="仿宋_GB2312" w:eastAsia="仿宋_GB2312"/>
                      <w:sz w:val="21"/>
                      <w:color w:val="000000"/>
                    </w:rPr>
                    <w:t xml:space="preserve"> 4.千兆网口输出：≥6路，需支持网口备份模式；</w:t>
                  </w:r>
                  <w:r>
                    <w:br/>
                  </w:r>
                  <w:r>
                    <w:rPr>
                      <w:rFonts w:ascii="仿宋_GB2312" w:hAnsi="仿宋_GB2312" w:cs="仿宋_GB2312" w:eastAsia="仿宋_GB2312"/>
                      <w:sz w:val="21"/>
                      <w:color w:val="000000"/>
                    </w:rPr>
                    <w:t xml:space="preserve"> 5.需至少支持8画面显示+1路OSD字幕画面；</w:t>
                  </w:r>
                  <w:r>
                    <w:br/>
                  </w:r>
                  <w:r>
                    <w:rPr>
                      <w:rFonts w:ascii="仿宋_GB2312" w:hAnsi="仿宋_GB2312" w:cs="仿宋_GB2312" w:eastAsia="仿宋_GB2312"/>
                      <w:sz w:val="21"/>
                      <w:color w:val="000000"/>
                    </w:rPr>
                    <w:t xml:space="preserve"> 6.需支持画面位置、大小自由调节；</w:t>
                  </w:r>
                  <w:r>
                    <w:br/>
                  </w:r>
                  <w:r>
                    <w:rPr>
                      <w:rFonts w:ascii="仿宋_GB2312" w:hAnsi="仿宋_GB2312" w:cs="仿宋_GB2312" w:eastAsia="仿宋_GB2312"/>
                      <w:sz w:val="21"/>
                      <w:color w:val="000000"/>
                    </w:rPr>
                    <w:t xml:space="preserve"> 7.需支持在软件端查看检测输入信号、输出网口、接收卡通讯状态；</w:t>
                  </w:r>
                  <w:r>
                    <w:br/>
                  </w:r>
                  <w:r>
                    <w:rPr>
                      <w:rFonts w:ascii="仿宋_GB2312" w:hAnsi="仿宋_GB2312" w:cs="仿宋_GB2312" w:eastAsia="仿宋_GB2312"/>
                      <w:sz w:val="21"/>
                      <w:color w:val="000000"/>
                    </w:rPr>
                    <w:t xml:space="preserve"> 8.需支持通过上位机软件实时预览输入输出画面，支持画面回显；</w:t>
                  </w:r>
                  <w:r>
                    <w:br/>
                  </w:r>
                  <w:r>
                    <w:rPr>
                      <w:rFonts w:ascii="仿宋_GB2312" w:hAnsi="仿宋_GB2312" w:cs="仿宋_GB2312" w:eastAsia="仿宋_GB2312"/>
                      <w:sz w:val="21"/>
                      <w:color w:val="000000"/>
                    </w:rPr>
                    <w:t xml:space="preserve"> 9.HDMI 接口：≥3路；DVI接口：≥1路。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19</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数字会议系统主机</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需支持≥4000台有线会议单元和≥300台无线会议单元同时接入管理使用；</w:t>
                  </w:r>
                  <w:r>
                    <w:br/>
                  </w:r>
                  <w:r>
                    <w:rPr>
                      <w:rFonts w:ascii="仿宋_GB2312" w:hAnsi="仿宋_GB2312" w:cs="仿宋_GB2312" w:eastAsia="仿宋_GB2312"/>
                      <w:sz w:val="21"/>
                      <w:color w:val="000000"/>
                    </w:rPr>
                    <w:t xml:space="preserve"> 2.输出延时:≤5ms；</w:t>
                  </w:r>
                  <w:r>
                    <w:br/>
                  </w:r>
                  <w:r>
                    <w:rPr>
                      <w:rFonts w:ascii="仿宋_GB2312" w:hAnsi="仿宋_GB2312" w:cs="仿宋_GB2312" w:eastAsia="仿宋_GB2312"/>
                      <w:sz w:val="21"/>
                      <w:color w:val="000000"/>
                    </w:rPr>
                    <w:t xml:space="preserve"> 3.USB接口:≥1个；通讯接口：≥7个；输入接口：4个；输出接口：18个；拨码开关≥1个；接地柱≥1个；</w:t>
                  </w:r>
                  <w:r>
                    <w:br/>
                  </w:r>
                  <w:r>
                    <w:rPr>
                      <w:rFonts w:ascii="仿宋_GB2312" w:hAnsi="仿宋_GB2312" w:cs="仿宋_GB2312" w:eastAsia="仿宋_GB2312"/>
                      <w:sz w:val="21"/>
                      <w:color w:val="000000"/>
                    </w:rPr>
                    <w:t xml:space="preserve"> 4.状态指示灯：≥5个；</w:t>
                  </w:r>
                  <w:r>
                    <w:br/>
                  </w:r>
                  <w:r>
                    <w:rPr>
                      <w:rFonts w:ascii="仿宋_GB2312" w:hAnsi="仿宋_GB2312" w:cs="仿宋_GB2312" w:eastAsia="仿宋_GB2312"/>
                      <w:sz w:val="21"/>
                      <w:color w:val="000000"/>
                    </w:rPr>
                    <w:t xml:space="preserve"> 5.音频输出通道：≥16路，可支持通过扩展实现不少于270个音频输出通道；</w:t>
                  </w:r>
                  <w:r>
                    <w:br/>
                  </w:r>
                  <w:r>
                    <w:rPr>
                      <w:rFonts w:ascii="仿宋_GB2312" w:hAnsi="仿宋_GB2312" w:cs="仿宋_GB2312" w:eastAsia="仿宋_GB2312"/>
                      <w:sz w:val="21"/>
                      <w:color w:val="000000"/>
                    </w:rPr>
                    <w:t xml:space="preserve"> 6.需至少支持U盘和客户端软件两种录音方式；需支持单个会议单元发言音频和所有会议单元混音发言音频的录制；</w:t>
                  </w:r>
                  <w:r>
                    <w:br/>
                  </w:r>
                  <w:r>
                    <w:rPr>
                      <w:rFonts w:ascii="仿宋_GB2312" w:hAnsi="仿宋_GB2312" w:cs="仿宋_GB2312" w:eastAsia="仿宋_GB2312"/>
                      <w:sz w:val="21"/>
                      <w:color w:val="000000"/>
                    </w:rPr>
                    <w:t xml:space="preserve"> 7.需支持C/S、B/S架构管理软件，可支持调节音频矩阵参数、可实现16通道输出模式切换、开关会议单元、中英俄法四种语言切换、控制角色分离主机功能；需支持使用手机/平板控制会议单元开关、签到、投票、表决、接收会议服务信息、一键关闭无线会议单元功能。</w:t>
                  </w:r>
                  <w:r>
                    <w:br/>
                  </w:r>
                  <w:r>
                    <w:rPr>
                      <w:rFonts w:ascii="仿宋_GB2312" w:hAnsi="仿宋_GB2312" w:cs="仿宋_GB2312" w:eastAsia="仿宋_GB2312"/>
                      <w:sz w:val="21"/>
                      <w:color w:val="000000"/>
                    </w:rPr>
                    <w:t xml:space="preserve"> 8.客户端、WEB端软件需至少支持运行windows、国产操作系统、macOS系统、统信UOS、Ubuntu桌面版5种操作系统；</w:t>
                  </w:r>
                  <w:r>
                    <w:br/>
                  </w:r>
                  <w:r>
                    <w:rPr>
                      <w:rFonts w:ascii="仿宋_GB2312" w:hAnsi="仿宋_GB2312" w:cs="仿宋_GB2312" w:eastAsia="仿宋_GB2312"/>
                      <w:sz w:val="21"/>
                      <w:color w:val="000000"/>
                    </w:rPr>
                    <w:t xml:space="preserve"> 9.需支持≥24台会议单元同时发言，并支持提供反馈抑制、智能混音以及自动增益音频调节处理功能；</w:t>
                  </w:r>
                  <w:r>
                    <w:br/>
                  </w:r>
                  <w:r>
                    <w:rPr>
                      <w:rFonts w:ascii="仿宋_GB2312" w:hAnsi="仿宋_GB2312" w:cs="仿宋_GB2312" w:eastAsia="仿宋_GB2312"/>
                      <w:sz w:val="21"/>
                      <w:color w:val="000000"/>
                    </w:rPr>
                    <w:t xml:space="preserve"> 10.需至少支持主机双机热备、环形双链路、T型链路3种备份机制；</w:t>
                  </w:r>
                  <w:r>
                    <w:br/>
                  </w:r>
                  <w:r>
                    <w:rPr>
                      <w:rFonts w:ascii="仿宋_GB2312" w:hAnsi="仿宋_GB2312" w:cs="仿宋_GB2312" w:eastAsia="仿宋_GB2312"/>
                      <w:sz w:val="21"/>
                      <w:color w:val="000000"/>
                    </w:rPr>
                    <w:t xml:space="preserve"> 11.故障环路恢复时间：≤5ms；</w:t>
                  </w:r>
                  <w:r>
                    <w:br/>
                  </w:r>
                  <w:r>
                    <w:rPr>
                      <w:rFonts w:ascii="仿宋_GB2312" w:hAnsi="仿宋_GB2312" w:cs="仿宋_GB2312" w:eastAsia="仿宋_GB2312"/>
                      <w:sz w:val="21"/>
                      <w:color w:val="000000"/>
                    </w:rPr>
                    <w:t xml:space="preserve"> 12.需支持会议主机软件融入音频综合管理平台实现音频设备统一管理。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麦克风</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需支持数字传输链路；</w:t>
                  </w:r>
                  <w:r>
                    <w:br/>
                  </w:r>
                  <w:r>
                    <w:rPr>
                      <w:rFonts w:ascii="仿宋_GB2312" w:hAnsi="仿宋_GB2312" w:cs="仿宋_GB2312" w:eastAsia="仿宋_GB2312"/>
                      <w:sz w:val="21"/>
                      <w:color w:val="000000"/>
                    </w:rPr>
                    <w:t xml:space="preserve"> 2.需具备电容触摸按键；</w:t>
                  </w:r>
                  <w:r>
                    <w:br/>
                  </w:r>
                  <w:r>
                    <w:rPr>
                      <w:rFonts w:ascii="仿宋_GB2312" w:hAnsi="仿宋_GB2312" w:cs="仿宋_GB2312" w:eastAsia="仿宋_GB2312"/>
                      <w:sz w:val="21"/>
                      <w:color w:val="000000"/>
                    </w:rPr>
                    <w:t xml:space="preserve"> 3.需支持PC软件话筒控制，需支持声控功能；</w:t>
                  </w:r>
                  <w:r>
                    <w:br/>
                  </w:r>
                  <w:r>
                    <w:rPr>
                      <w:rFonts w:ascii="仿宋_GB2312" w:hAnsi="仿宋_GB2312" w:cs="仿宋_GB2312" w:eastAsia="仿宋_GB2312"/>
                      <w:sz w:val="21"/>
                      <w:color w:val="000000"/>
                    </w:rPr>
                    <w:t xml:space="preserve"> 4.需至少支持TCP/IP协议簇、ICMP、HTTP、UDP、TCP、IGMP 6种协议；</w:t>
                  </w:r>
                  <w:r>
                    <w:br/>
                  </w:r>
                  <w:r>
                    <w:rPr>
                      <w:rFonts w:ascii="仿宋_GB2312" w:hAnsi="仿宋_GB2312" w:cs="仿宋_GB2312" w:eastAsia="仿宋_GB2312"/>
                      <w:sz w:val="21"/>
                      <w:color w:val="000000"/>
                    </w:rPr>
                    <w:t xml:space="preserve"> 5.需支持PING包功能；</w:t>
                  </w:r>
                  <w:r>
                    <w:br/>
                  </w:r>
                  <w:r>
                    <w:rPr>
                      <w:rFonts w:ascii="仿宋_GB2312" w:hAnsi="仿宋_GB2312" w:cs="仿宋_GB2312" w:eastAsia="仿宋_GB2312"/>
                      <w:sz w:val="21"/>
                      <w:color w:val="000000"/>
                    </w:rPr>
                    <w:t xml:space="preserve"> 6.需具有独立的web控制页面，需支持调节话筒ID号、话筒灵敏度、话筒EQ等参数；</w:t>
                  </w:r>
                  <w:r>
                    <w:br/>
                  </w:r>
                  <w:r>
                    <w:rPr>
                      <w:rFonts w:ascii="仿宋_GB2312" w:hAnsi="仿宋_GB2312" w:cs="仿宋_GB2312" w:eastAsia="仿宋_GB2312"/>
                      <w:sz w:val="21"/>
                      <w:color w:val="000000"/>
                    </w:rPr>
                    <w:t xml:space="preserve"> 7.需具有反馈抑制功能，需具有声控功能，声控灵敏度可调；</w:t>
                  </w:r>
                  <w:r>
                    <w:br/>
                  </w:r>
                  <w:r>
                    <w:rPr>
                      <w:rFonts w:ascii="仿宋_GB2312" w:hAnsi="仿宋_GB2312" w:cs="仿宋_GB2312" w:eastAsia="仿宋_GB2312"/>
                      <w:sz w:val="21"/>
                      <w:color w:val="000000"/>
                    </w:rPr>
                    <w:t xml:space="preserve"> 8.需具有EQ调节功能；</w:t>
                  </w:r>
                  <w:r>
                    <w:br/>
                  </w:r>
                  <w:r>
                    <w:rPr>
                      <w:rFonts w:ascii="仿宋_GB2312" w:hAnsi="仿宋_GB2312" w:cs="仿宋_GB2312" w:eastAsia="仿宋_GB2312"/>
                      <w:sz w:val="21"/>
                      <w:color w:val="000000"/>
                    </w:rPr>
                    <w:t xml:space="preserve"> 9.需支持签到功能；</w:t>
                  </w:r>
                  <w:r>
                    <w:br/>
                  </w:r>
                  <w:r>
                    <w:rPr>
                      <w:rFonts w:ascii="仿宋_GB2312" w:hAnsi="仿宋_GB2312" w:cs="仿宋_GB2312" w:eastAsia="仿宋_GB2312"/>
                      <w:sz w:val="21"/>
                      <w:color w:val="000000"/>
                    </w:rPr>
                    <w:t xml:space="preserve"> 10.需支持web页面固件升级功能；</w:t>
                  </w:r>
                  <w:r>
                    <w:br/>
                  </w:r>
                  <w:r>
                    <w:rPr>
                      <w:rFonts w:ascii="仿宋_GB2312" w:hAnsi="仿宋_GB2312" w:cs="仿宋_GB2312" w:eastAsia="仿宋_GB2312"/>
                      <w:sz w:val="21"/>
                      <w:color w:val="000000"/>
                    </w:rPr>
                    <w:t xml:space="preserve"> 11.需支持IP地址嗅探功能；</w:t>
                  </w:r>
                  <w:r>
                    <w:br/>
                  </w:r>
                  <w:r>
                    <w:rPr>
                      <w:rFonts w:ascii="仿宋_GB2312" w:hAnsi="仿宋_GB2312" w:cs="仿宋_GB2312" w:eastAsia="仿宋_GB2312"/>
                      <w:sz w:val="21"/>
                      <w:color w:val="000000"/>
                    </w:rPr>
                    <w:t xml:space="preserve"> 12.网口数量：≥2个；</w:t>
                  </w:r>
                  <w:r>
                    <w:br/>
                  </w:r>
                  <w:r>
                    <w:rPr>
                      <w:rFonts w:ascii="仿宋_GB2312" w:hAnsi="仿宋_GB2312" w:cs="仿宋_GB2312" w:eastAsia="仿宋_GB2312"/>
                      <w:sz w:val="21"/>
                      <w:color w:val="000000"/>
                    </w:rPr>
                    <w:t xml:space="preserve"> 13.屏幕尺寸：≥3.5英寸。</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无线话筒</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系统配套：需支持一台主机+双手持无线话筒；</w:t>
                  </w:r>
                  <w:r>
                    <w:br/>
                  </w:r>
                  <w:r>
                    <w:rPr>
                      <w:rFonts w:ascii="仿宋_GB2312" w:hAnsi="仿宋_GB2312" w:cs="仿宋_GB2312" w:eastAsia="仿宋_GB2312"/>
                      <w:sz w:val="21"/>
                      <w:color w:val="000000"/>
                    </w:rPr>
                    <w:t xml:space="preserve"> 2.工作距离：≥80m；</w:t>
                  </w:r>
                  <w:r>
                    <w:br/>
                  </w:r>
                  <w:r>
                    <w:rPr>
                      <w:rFonts w:ascii="仿宋_GB2312" w:hAnsi="仿宋_GB2312" w:cs="仿宋_GB2312" w:eastAsia="仿宋_GB2312"/>
                      <w:sz w:val="21"/>
                      <w:color w:val="000000"/>
                    </w:rPr>
                    <w:t xml:space="preserve"> 3.频率响应：需支持20Hz-20kHz （±3dB）；</w:t>
                  </w:r>
                  <w:r>
                    <w:br/>
                  </w:r>
                  <w:r>
                    <w:rPr>
                      <w:rFonts w:ascii="仿宋_GB2312" w:hAnsi="仿宋_GB2312" w:cs="仿宋_GB2312" w:eastAsia="仿宋_GB2312"/>
                      <w:sz w:val="21"/>
                      <w:color w:val="000000"/>
                    </w:rPr>
                    <w:t xml:space="preserve"> 4.信噪比：≥105dB（XLR）；</w:t>
                  </w:r>
                  <w:r>
                    <w:br/>
                  </w:r>
                  <w:r>
                    <w:rPr>
                      <w:rFonts w:ascii="仿宋_GB2312" w:hAnsi="仿宋_GB2312" w:cs="仿宋_GB2312" w:eastAsia="仿宋_GB2312"/>
                      <w:sz w:val="21"/>
                      <w:color w:val="000000"/>
                    </w:rPr>
                    <w:t xml:space="preserve"> 5.THD+N：≤0.1%；</w:t>
                  </w:r>
                  <w:r>
                    <w:br/>
                  </w:r>
                  <w:r>
                    <w:rPr>
                      <w:rFonts w:ascii="仿宋_GB2312" w:hAnsi="仿宋_GB2312" w:cs="仿宋_GB2312" w:eastAsia="仿宋_GB2312"/>
                      <w:sz w:val="21"/>
                      <w:color w:val="000000"/>
                    </w:rPr>
                    <w:t xml:space="preserve"> 6.频率范围：需支持470-510MHz、540MHz-590MHz、640MHz-690MHz、807MHz-830MHz；</w:t>
                  </w:r>
                  <w:r>
                    <w:br/>
                  </w:r>
                  <w:r>
                    <w:rPr>
                      <w:rFonts w:ascii="仿宋_GB2312" w:hAnsi="仿宋_GB2312" w:cs="仿宋_GB2312" w:eastAsia="仿宋_GB2312"/>
                      <w:sz w:val="21"/>
                      <w:color w:val="000000"/>
                    </w:rPr>
                    <w:t xml:space="preserve"> 7.调制方式：需支持pi/4-DQPSK；</w:t>
                  </w:r>
                  <w:r>
                    <w:br/>
                  </w:r>
                  <w:r>
                    <w:rPr>
                      <w:rFonts w:ascii="仿宋_GB2312" w:hAnsi="仿宋_GB2312" w:cs="仿宋_GB2312" w:eastAsia="仿宋_GB2312"/>
                      <w:sz w:val="21"/>
                      <w:color w:val="000000"/>
                    </w:rPr>
                    <w:t xml:space="preserve"> 8.需支持自动静音功能，避免冲击声；可实时监测设备姿态，静置≥5秒静音，≥8分钟关机；</w:t>
                  </w:r>
                  <w:r>
                    <w:br/>
                  </w:r>
                  <w:r>
                    <w:rPr>
                      <w:rFonts w:ascii="仿宋_GB2312" w:hAnsi="仿宋_GB2312" w:cs="仿宋_GB2312" w:eastAsia="仿宋_GB2312"/>
                      <w:sz w:val="21"/>
                      <w:color w:val="000000"/>
                    </w:rPr>
                    <w:t xml:space="preserve"> 9.需支持多档位混响调节功能，混响效果≥15625个，效果占比、回响延时、混响幅度调节三种音效各具有≥25档调节方式；</w:t>
                  </w:r>
                  <w:r>
                    <w:br/>
                  </w:r>
                  <w:r>
                    <w:rPr>
                      <w:rFonts w:ascii="仿宋_GB2312" w:hAnsi="仿宋_GB2312" w:cs="仿宋_GB2312" w:eastAsia="仿宋_GB2312"/>
                      <w:sz w:val="21"/>
                      <w:color w:val="000000"/>
                    </w:rPr>
                    <w:t xml:space="preserve"> 10.需支持多频段均衡调节功能；</w:t>
                  </w:r>
                  <w:r>
                    <w:br/>
                  </w:r>
                  <w:r>
                    <w:rPr>
                      <w:rFonts w:ascii="仿宋_GB2312" w:hAnsi="仿宋_GB2312" w:cs="仿宋_GB2312" w:eastAsia="仿宋_GB2312"/>
                      <w:sz w:val="21"/>
                      <w:color w:val="000000"/>
                    </w:rPr>
                    <w:t xml:space="preserve"> 11.需支持长时间续航，发射机使用时长≥10小时；</w:t>
                  </w:r>
                  <w:r>
                    <w:br/>
                  </w:r>
                  <w:r>
                    <w:rPr>
                      <w:rFonts w:ascii="仿宋_GB2312" w:hAnsi="仿宋_GB2312" w:cs="仿宋_GB2312" w:eastAsia="仿宋_GB2312"/>
                      <w:sz w:val="21"/>
                      <w:color w:val="000000"/>
                    </w:rPr>
                    <w:t xml:space="preserve"> 12.需支持ID码防串扰功能；</w:t>
                  </w:r>
                  <w:r>
                    <w:br/>
                  </w:r>
                  <w:r>
                    <w:rPr>
                      <w:rFonts w:ascii="仿宋_GB2312" w:hAnsi="仿宋_GB2312" w:cs="仿宋_GB2312" w:eastAsia="仿宋_GB2312"/>
                      <w:sz w:val="21"/>
                      <w:color w:val="000000"/>
                    </w:rPr>
                    <w:t xml:space="preserve"> 13.接收机显示屏：≥2个；发射机显示屏：≥1个。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主扩音柱扬声器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额定功率：≥100W；</w:t>
                  </w:r>
                  <w:r>
                    <w:br/>
                  </w:r>
                  <w:r>
                    <w:rPr>
                      <w:rFonts w:ascii="仿宋_GB2312" w:hAnsi="仿宋_GB2312" w:cs="仿宋_GB2312" w:eastAsia="仿宋_GB2312"/>
                      <w:sz w:val="21"/>
                      <w:color w:val="000000"/>
                    </w:rPr>
                    <w:t xml:space="preserve"> 2.峰值功率：≥400W；</w:t>
                  </w:r>
                  <w:r>
                    <w:br/>
                  </w:r>
                  <w:r>
                    <w:rPr>
                      <w:rFonts w:ascii="仿宋_GB2312" w:hAnsi="仿宋_GB2312" w:cs="仿宋_GB2312" w:eastAsia="仿宋_GB2312"/>
                      <w:sz w:val="21"/>
                      <w:color w:val="000000"/>
                    </w:rPr>
                    <w:t xml:space="preserve"> 3.频率范围（-10dB）：需支持90Hz-20KHz；</w:t>
                  </w:r>
                  <w:r>
                    <w:br/>
                  </w:r>
                  <w:r>
                    <w:rPr>
                      <w:rFonts w:ascii="仿宋_GB2312" w:hAnsi="仿宋_GB2312" w:cs="仿宋_GB2312" w:eastAsia="仿宋_GB2312"/>
                      <w:sz w:val="21"/>
                      <w:color w:val="000000"/>
                    </w:rPr>
                    <w:t xml:space="preserve"> 4.灵敏度(±3dB)：≥90dB；</w:t>
                  </w:r>
                  <w:r>
                    <w:br/>
                  </w:r>
                  <w:r>
                    <w:rPr>
                      <w:rFonts w:ascii="仿宋_GB2312" w:hAnsi="仿宋_GB2312" w:cs="仿宋_GB2312" w:eastAsia="仿宋_GB2312"/>
                      <w:sz w:val="21"/>
                      <w:color w:val="000000"/>
                    </w:rPr>
                    <w:t xml:space="preserve"> 5.低音单元：≥6.5"低音×1；</w:t>
                  </w:r>
                  <w:r>
                    <w:br/>
                  </w:r>
                  <w:r>
                    <w:rPr>
                      <w:rFonts w:ascii="仿宋_GB2312" w:hAnsi="仿宋_GB2312" w:cs="仿宋_GB2312" w:eastAsia="仿宋_GB2312"/>
                      <w:sz w:val="21"/>
                      <w:color w:val="000000"/>
                    </w:rPr>
                    <w:t xml:space="preserve"> 6.高音单元：≥3"纸盆高音×1。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主扩功率放大器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机箱：≤1U；</w:t>
                  </w:r>
                  <w:r>
                    <w:br/>
                  </w:r>
                  <w:r>
                    <w:rPr>
                      <w:rFonts w:ascii="仿宋_GB2312" w:hAnsi="仿宋_GB2312" w:cs="仿宋_GB2312" w:eastAsia="仿宋_GB2312"/>
                      <w:sz w:val="21"/>
                      <w:color w:val="000000"/>
                    </w:rPr>
                    <w:t xml:space="preserve"> 2.须具有标准的输入输出接口；</w:t>
                  </w:r>
                  <w:r>
                    <w:br/>
                  </w:r>
                  <w:r>
                    <w:rPr>
                      <w:rFonts w:ascii="仿宋_GB2312" w:hAnsi="仿宋_GB2312" w:cs="仿宋_GB2312" w:eastAsia="仿宋_GB2312"/>
                      <w:sz w:val="21"/>
                      <w:color w:val="000000"/>
                    </w:rPr>
                    <w:t xml:space="preserve"> 3.电源采用开关电源技术；</w:t>
                  </w:r>
                  <w:r>
                    <w:br/>
                  </w:r>
                  <w:r>
                    <w:rPr>
                      <w:rFonts w:ascii="仿宋_GB2312" w:hAnsi="仿宋_GB2312" w:cs="仿宋_GB2312" w:eastAsia="仿宋_GB2312"/>
                      <w:sz w:val="21"/>
                      <w:color w:val="000000"/>
                    </w:rPr>
                    <w:t xml:space="preserve"> 4.需支持开机软启动；</w:t>
                  </w:r>
                  <w:r>
                    <w:br/>
                  </w:r>
                  <w:r>
                    <w:rPr>
                      <w:rFonts w:ascii="仿宋_GB2312" w:hAnsi="仿宋_GB2312" w:cs="仿宋_GB2312" w:eastAsia="仿宋_GB2312"/>
                      <w:sz w:val="21"/>
                      <w:color w:val="000000"/>
                    </w:rPr>
                    <w:t xml:space="preserve"> 5.需具有过压保护，欠压保护，过流保护，直流保护，输出短路保护，温控风扇功能；</w:t>
                  </w:r>
                  <w:r>
                    <w:br/>
                  </w:r>
                  <w:r>
                    <w:rPr>
                      <w:rFonts w:ascii="仿宋_GB2312" w:hAnsi="仿宋_GB2312" w:cs="仿宋_GB2312" w:eastAsia="仿宋_GB2312"/>
                      <w:sz w:val="21"/>
                      <w:color w:val="000000"/>
                    </w:rPr>
                    <w:t xml:space="preserve"> 6.输出功率：立体声@8Ω：≥200W×2；立体声@4Ω：≥400W×2。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辅扩吸顶扬声器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．额定功率：≥100W；</w:t>
                  </w:r>
                  <w:r>
                    <w:br/>
                  </w:r>
                  <w:r>
                    <w:rPr>
                      <w:rFonts w:ascii="仿宋_GB2312" w:hAnsi="仿宋_GB2312" w:cs="仿宋_GB2312" w:eastAsia="仿宋_GB2312"/>
                      <w:sz w:val="21"/>
                      <w:color w:val="000000"/>
                    </w:rPr>
                    <w:t xml:space="preserve"> 2. 阻抗：≤8Ω；</w:t>
                  </w:r>
                  <w:r>
                    <w:br/>
                  </w:r>
                  <w:r>
                    <w:rPr>
                      <w:rFonts w:ascii="仿宋_GB2312" w:hAnsi="仿宋_GB2312" w:cs="仿宋_GB2312" w:eastAsia="仿宋_GB2312"/>
                      <w:sz w:val="21"/>
                      <w:color w:val="000000"/>
                    </w:rPr>
                    <w:t xml:space="preserve"> 3．灵敏度(1W/1M)：≥90dB；</w:t>
                  </w:r>
                  <w:r>
                    <w:br/>
                  </w:r>
                  <w:r>
                    <w:rPr>
                      <w:rFonts w:ascii="仿宋_GB2312" w:hAnsi="仿宋_GB2312" w:cs="仿宋_GB2312" w:eastAsia="仿宋_GB2312"/>
                      <w:sz w:val="21"/>
                      <w:color w:val="000000"/>
                    </w:rPr>
                    <w:t xml:space="preserve"> 4．频率响应(-10dB)：需支持50Hz-20KHz；</w:t>
                  </w:r>
                  <w:r>
                    <w:br/>
                  </w:r>
                  <w:r>
                    <w:rPr>
                      <w:rFonts w:ascii="仿宋_GB2312" w:hAnsi="仿宋_GB2312" w:cs="仿宋_GB2312" w:eastAsia="仿宋_GB2312"/>
                      <w:sz w:val="21"/>
                      <w:color w:val="000000"/>
                    </w:rPr>
                    <w:t xml:space="preserve"> 5．喇叭单元：≥8" ×1  1.5" ×1。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辅扩功率放大器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机箱：≤1U；</w:t>
                  </w:r>
                  <w:r>
                    <w:br/>
                  </w:r>
                  <w:r>
                    <w:rPr>
                      <w:rFonts w:ascii="仿宋_GB2312" w:hAnsi="仿宋_GB2312" w:cs="仿宋_GB2312" w:eastAsia="仿宋_GB2312"/>
                      <w:sz w:val="21"/>
                      <w:color w:val="000000"/>
                    </w:rPr>
                    <w:t xml:space="preserve"> 2.须具有标准的输入输出接口；</w:t>
                  </w:r>
                  <w:r>
                    <w:br/>
                  </w:r>
                  <w:r>
                    <w:rPr>
                      <w:rFonts w:ascii="仿宋_GB2312" w:hAnsi="仿宋_GB2312" w:cs="仿宋_GB2312" w:eastAsia="仿宋_GB2312"/>
                      <w:sz w:val="21"/>
                      <w:color w:val="000000"/>
                    </w:rPr>
                    <w:t xml:space="preserve"> 3.电源采用开关电源技术；</w:t>
                  </w:r>
                  <w:r>
                    <w:br/>
                  </w:r>
                  <w:r>
                    <w:rPr>
                      <w:rFonts w:ascii="仿宋_GB2312" w:hAnsi="仿宋_GB2312" w:cs="仿宋_GB2312" w:eastAsia="仿宋_GB2312"/>
                      <w:sz w:val="21"/>
                      <w:color w:val="000000"/>
                    </w:rPr>
                    <w:t xml:space="preserve"> 4.需支持开机软启动；</w:t>
                  </w:r>
                  <w:r>
                    <w:br/>
                  </w:r>
                  <w:r>
                    <w:rPr>
                      <w:rFonts w:ascii="仿宋_GB2312" w:hAnsi="仿宋_GB2312" w:cs="仿宋_GB2312" w:eastAsia="仿宋_GB2312"/>
                      <w:sz w:val="21"/>
                      <w:color w:val="000000"/>
                    </w:rPr>
                    <w:t xml:space="preserve"> 5.需具有过压保护，欠压保护，过流保护，直流保护，输出短路保护，温控风扇功能；</w:t>
                  </w:r>
                  <w:r>
                    <w:br/>
                  </w:r>
                  <w:r>
                    <w:rPr>
                      <w:rFonts w:ascii="仿宋_GB2312" w:hAnsi="仿宋_GB2312" w:cs="仿宋_GB2312" w:eastAsia="仿宋_GB2312"/>
                      <w:sz w:val="21"/>
                      <w:color w:val="000000"/>
                    </w:rPr>
                    <w:t xml:space="preserve"> 6.输出功率：立体声@8Ω：≥200W×2；立体声@4Ω：≥400W×2。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个</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数字音频处理器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后面板输入接口：≥8路；输出接口：≥8路；拨码开关：≥1个；RJ45接口：≥1个；RS232接口：≥1个；RS485接口：≥1个；可编程GPIO控制接口：≥8个；接地柱：≥1个；</w:t>
                  </w:r>
                  <w:r>
                    <w:br/>
                  </w:r>
                  <w:r>
                    <w:rPr>
                      <w:rFonts w:ascii="仿宋_GB2312" w:hAnsi="仿宋_GB2312" w:cs="仿宋_GB2312" w:eastAsia="仿宋_GB2312"/>
                      <w:sz w:val="21"/>
                      <w:color w:val="000000"/>
                    </w:rPr>
                    <w:t xml:space="preserve"> 2.前面板IPS真彩显示屏：≥2.0英寸；</w:t>
                  </w:r>
                  <w:r>
                    <w:br/>
                  </w:r>
                  <w:r>
                    <w:rPr>
                      <w:rFonts w:ascii="仿宋_GB2312" w:hAnsi="仿宋_GB2312" w:cs="仿宋_GB2312" w:eastAsia="仿宋_GB2312"/>
                      <w:sz w:val="21"/>
                      <w:color w:val="000000"/>
                    </w:rPr>
                    <w:t xml:space="preserve"> 3.输入通道需支持前级放大、信号发生器、扩展器、压缩器、均衡器、闪避器、AGC自动增益、AM自动混音功能、AFC自适应反馈消除、AEC回声消除、ANC噪声消除、音频矩阵；输出通道支持均衡器、延时器、分频器、高低通滤波器、限幅器；需具有移频+陷波组合反馈抑制，可以使用≥24个可编程陷波点，可自由分配动态/静态点，自动/手动切换；</w:t>
                  </w:r>
                  <w:r>
                    <w:br/>
                  </w:r>
                  <w:r>
                    <w:rPr>
                      <w:rFonts w:ascii="仿宋_GB2312" w:hAnsi="仿宋_GB2312" w:cs="仿宋_GB2312" w:eastAsia="仿宋_GB2312"/>
                      <w:sz w:val="21"/>
                      <w:color w:val="000000"/>
                    </w:rPr>
                    <w:t xml:space="preserve"> 4.需具有矩阵增益调节功能，每个输入通道参与混音的增益可调，增益调节范围需支持-72db到12db；</w:t>
                  </w:r>
                  <w:r>
                    <w:br/>
                  </w:r>
                  <w:r>
                    <w:rPr>
                      <w:rFonts w:ascii="仿宋_GB2312" w:hAnsi="仿宋_GB2312" w:cs="仿宋_GB2312" w:eastAsia="仿宋_GB2312"/>
                      <w:sz w:val="21"/>
                      <w:color w:val="000000"/>
                    </w:rPr>
                    <w:t xml:space="preserve"> 5.需具有跨平台软件，可运行于windows操作系统或国产操作系统或macOS系统或统信UOS或Ubuntu桌面版操作系统；</w:t>
                  </w:r>
                  <w:r>
                    <w:br/>
                  </w:r>
                  <w:r>
                    <w:rPr>
                      <w:rFonts w:ascii="仿宋_GB2312" w:hAnsi="仿宋_GB2312" w:cs="仿宋_GB2312" w:eastAsia="仿宋_GB2312"/>
                      <w:sz w:val="21"/>
                      <w:color w:val="000000"/>
                    </w:rPr>
                    <w:t xml:space="preserve"> 6.需满足不少于PC客户端、手机移动端、安卓平板端3种不同控制方式，可以同时登入APP软件、PC客户端同时连接设备，并实现多端数据的同步；</w:t>
                  </w:r>
                  <w:r>
                    <w:br/>
                  </w:r>
                  <w:r>
                    <w:rPr>
                      <w:rFonts w:ascii="仿宋_GB2312" w:hAnsi="仿宋_GB2312" w:cs="仿宋_GB2312" w:eastAsia="仿宋_GB2312"/>
                      <w:sz w:val="21"/>
                      <w:color w:val="000000"/>
                    </w:rPr>
                    <w:t xml:space="preserve"> 7.需具有编码旋钮和IPS屏幕，可用于控制和配置设备静音，增益，场景；IPS屏幕能够显示IP地址，输入和输出通道的实时电平；</w:t>
                  </w:r>
                  <w:r>
                    <w:br/>
                  </w:r>
                  <w:r>
                    <w:rPr>
                      <w:rFonts w:ascii="仿宋_GB2312" w:hAnsi="仿宋_GB2312" w:cs="仿宋_GB2312" w:eastAsia="仿宋_GB2312"/>
                      <w:sz w:val="21"/>
                      <w:color w:val="000000"/>
                    </w:rPr>
                    <w:t xml:space="preserve"> 8.需满足设备定位功能，客户端定位局域网内同类设备，被定位的设备会显示定位信息；</w:t>
                  </w:r>
                  <w:r>
                    <w:br/>
                  </w:r>
                  <w:r>
                    <w:rPr>
                      <w:rFonts w:ascii="仿宋_GB2312" w:hAnsi="仿宋_GB2312" w:cs="仿宋_GB2312" w:eastAsia="仿宋_GB2312"/>
                      <w:sz w:val="21"/>
                      <w:color w:val="000000"/>
                    </w:rPr>
                    <w:t xml:space="preserve"> 9.需支持统一集中控制功能，支持≥65535台设备通过软件集中控制；</w:t>
                  </w:r>
                  <w:r>
                    <w:br/>
                  </w:r>
                  <w:r>
                    <w:rPr>
                      <w:rFonts w:ascii="仿宋_GB2312" w:hAnsi="仿宋_GB2312" w:cs="仿宋_GB2312" w:eastAsia="仿宋_GB2312"/>
                      <w:sz w:val="21"/>
                      <w:color w:val="000000"/>
                    </w:rPr>
                    <w:t xml:space="preserve"> 10.支持融入会议音频综合管理平台。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反馈抑制器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需支持移频+陷波反馈抑制功能，可编程陷波点：≥40个；</w:t>
                  </w:r>
                  <w:r>
                    <w:br/>
                  </w:r>
                  <w:r>
                    <w:rPr>
                      <w:rFonts w:ascii="仿宋_GB2312" w:hAnsi="仿宋_GB2312" w:cs="仿宋_GB2312" w:eastAsia="仿宋_GB2312"/>
                      <w:sz w:val="21"/>
                      <w:color w:val="000000"/>
                    </w:rPr>
                    <w:t xml:space="preserve"> 2.前面板需具有≥40个LED灯陷波状态指示灯、≥2英寸IPS真彩显示屏、≥1个编码旋钮；</w:t>
                  </w:r>
                  <w:r>
                    <w:br/>
                  </w:r>
                  <w:r>
                    <w:rPr>
                      <w:rFonts w:ascii="仿宋_GB2312" w:hAnsi="仿宋_GB2312" w:cs="仿宋_GB2312" w:eastAsia="仿宋_GB2312"/>
                      <w:sz w:val="21"/>
                      <w:color w:val="000000"/>
                    </w:rPr>
                    <w:t xml:space="preserve"> 3.后面板需具有≥1个船形开关、≥2路XLR母座+2路TRS母座模拟输入、≥2路XLR公座+2路TRS母座模拟输出、≥1个RJ45接口；</w:t>
                  </w:r>
                  <w:r>
                    <w:br/>
                  </w:r>
                  <w:r>
                    <w:rPr>
                      <w:rFonts w:ascii="仿宋_GB2312" w:hAnsi="仿宋_GB2312" w:cs="仿宋_GB2312" w:eastAsia="仿宋_GB2312"/>
                      <w:sz w:val="21"/>
                      <w:color w:val="000000"/>
                    </w:rPr>
                    <w:t xml:space="preserve"> 4.需支持设备定位功能；</w:t>
                  </w:r>
                  <w:r>
                    <w:br/>
                  </w:r>
                  <w:r>
                    <w:rPr>
                      <w:rFonts w:ascii="仿宋_GB2312" w:hAnsi="仿宋_GB2312" w:cs="仿宋_GB2312" w:eastAsia="仿宋_GB2312"/>
                      <w:sz w:val="21"/>
                      <w:color w:val="000000"/>
                    </w:rPr>
                    <w:t xml:space="preserve"> 5.需具有统一集中控制功能，支持≥60000台设备通过软件集中控制；</w:t>
                  </w:r>
                  <w:r>
                    <w:br/>
                  </w:r>
                  <w:r>
                    <w:rPr>
                      <w:rFonts w:ascii="仿宋_GB2312" w:hAnsi="仿宋_GB2312" w:cs="仿宋_GB2312" w:eastAsia="仿宋_GB2312"/>
                      <w:sz w:val="21"/>
                      <w:color w:val="000000"/>
                    </w:rPr>
                    <w:t xml:space="preserve"> 6.需支持≥2个客户多端数据同步；</w:t>
                  </w:r>
                  <w:r>
                    <w:br/>
                  </w:r>
                  <w:r>
                    <w:rPr>
                      <w:rFonts w:ascii="仿宋_GB2312" w:hAnsi="仿宋_GB2312" w:cs="仿宋_GB2312" w:eastAsia="仿宋_GB2312"/>
                      <w:sz w:val="21"/>
                      <w:color w:val="000000"/>
                    </w:rPr>
                    <w:t xml:space="preserve"> 7.需支持反馈抑制器软件融入会议音频综合管理平台实现音频设备统一管理。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28</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电源时序器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需支持≥8通道电源时序打开/关闭，每路动作延时时间：≤1秒，需支持远程控制，需支持配置CH1和CH2通道为受控或不受控状态；</w:t>
                  </w:r>
                  <w:r>
                    <w:br/>
                  </w:r>
                  <w:r>
                    <w:rPr>
                      <w:rFonts w:ascii="仿宋_GB2312" w:hAnsi="仿宋_GB2312" w:cs="仿宋_GB2312" w:eastAsia="仿宋_GB2312"/>
                      <w:sz w:val="21"/>
                      <w:color w:val="000000"/>
                    </w:rPr>
                    <w:t xml:space="preserve"> 2.需支持级联控制报警功能；</w:t>
                  </w:r>
                  <w:r>
                    <w:br/>
                  </w:r>
                  <w:r>
                    <w:rPr>
                      <w:rFonts w:ascii="仿宋_GB2312" w:hAnsi="仿宋_GB2312" w:cs="仿宋_GB2312" w:eastAsia="仿宋_GB2312"/>
                      <w:sz w:val="21"/>
                      <w:color w:val="000000"/>
                    </w:rPr>
                    <w:t xml:space="preserve"> 3.单个通道最大负载功率≥2200W，所有通道负载总功率≥6000W；</w:t>
                  </w:r>
                  <w:r>
                    <w:br/>
                  </w:r>
                  <w:r>
                    <w:rPr>
                      <w:rFonts w:ascii="仿宋_GB2312" w:hAnsi="仿宋_GB2312" w:cs="仿宋_GB2312" w:eastAsia="仿宋_GB2312"/>
                      <w:sz w:val="21"/>
                      <w:color w:val="000000"/>
                    </w:rPr>
                    <w:t xml:space="preserve"> 4.USB接口：≥1路。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29</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分布式中控主机</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处理器配置：≥64位4核、主频：≥1.5GHz；</w:t>
                  </w:r>
                  <w:r>
                    <w:br/>
                  </w:r>
                  <w:r>
                    <w:rPr>
                      <w:rFonts w:ascii="仿宋_GB2312" w:hAnsi="仿宋_GB2312" w:cs="仿宋_GB2312" w:eastAsia="仿宋_GB2312"/>
                      <w:sz w:val="21"/>
                      <w:color w:val="000000"/>
                    </w:rPr>
                    <w:t xml:space="preserve"> 2.需具备两个千兆网口；需支持B/S架构，需支持IOS、安卓等移动平台以及PC可视化触摸控制；</w:t>
                  </w:r>
                  <w:r>
                    <w:br/>
                  </w:r>
                  <w:r>
                    <w:rPr>
                      <w:rFonts w:ascii="仿宋_GB2312" w:hAnsi="仿宋_GB2312" w:cs="仿宋_GB2312" w:eastAsia="仿宋_GB2312"/>
                      <w:sz w:val="21"/>
                      <w:color w:val="000000"/>
                    </w:rPr>
                    <w:t xml:space="preserve"> 3.需支持可编程控制平台，需支持多设备一键联动控制功能；</w:t>
                  </w:r>
                  <w:r>
                    <w:br/>
                  </w:r>
                  <w:r>
                    <w:rPr>
                      <w:rFonts w:ascii="仿宋_GB2312" w:hAnsi="仿宋_GB2312" w:cs="仿宋_GB2312" w:eastAsia="仿宋_GB2312"/>
                      <w:sz w:val="21"/>
                      <w:color w:val="000000"/>
                    </w:rPr>
                    <w:t xml:space="preserve"> 4.需支持会场的灯光、窗帘、音响音量、无纸化系统控制管理；</w:t>
                  </w:r>
                  <w:r>
                    <w:br/>
                  </w:r>
                  <w:r>
                    <w:rPr>
                      <w:rFonts w:ascii="仿宋_GB2312" w:hAnsi="仿宋_GB2312" w:cs="仿宋_GB2312" w:eastAsia="仿宋_GB2312"/>
                      <w:sz w:val="21"/>
                      <w:color w:val="000000"/>
                    </w:rPr>
                    <w:t xml:space="preserve"> 5.需支持对多个会议室进行单独、统一控制管理，需支持会议摄像实时跟踪，需支持对各主流品牌摄像头的联动控制；</w:t>
                  </w:r>
                  <w:r>
                    <w:br/>
                  </w:r>
                  <w:r>
                    <w:rPr>
                      <w:rFonts w:ascii="仿宋_GB2312" w:hAnsi="仿宋_GB2312" w:cs="仿宋_GB2312" w:eastAsia="仿宋_GB2312"/>
                      <w:sz w:val="21"/>
                      <w:color w:val="000000"/>
                    </w:rPr>
                    <w:t xml:space="preserve"> 6.需支持对大屏、投影、一体机等设备的电源控制；</w:t>
                  </w:r>
                  <w:r>
                    <w:br/>
                  </w:r>
                  <w:r>
                    <w:rPr>
                      <w:rFonts w:ascii="仿宋_GB2312" w:hAnsi="仿宋_GB2312" w:cs="仿宋_GB2312" w:eastAsia="仿宋_GB2312"/>
                      <w:sz w:val="21"/>
                      <w:color w:val="000000"/>
                    </w:rPr>
                    <w:t xml:space="preserve"> 7.需支持大屏拼接控制，实时对视频窗口的放大、缩小、移动、关闭，可在触摸屏实现回显，预览内容和大屏内容同步；</w:t>
                  </w:r>
                  <w:r>
                    <w:br/>
                  </w:r>
                  <w:r>
                    <w:rPr>
                      <w:rFonts w:ascii="仿宋_GB2312" w:hAnsi="仿宋_GB2312" w:cs="仿宋_GB2312" w:eastAsia="仿宋_GB2312"/>
                      <w:sz w:val="21"/>
                      <w:color w:val="000000"/>
                    </w:rPr>
                    <w:t xml:space="preserve"> 8.需支持分配不同权限，设置不同登录帐号；</w:t>
                  </w:r>
                  <w:r>
                    <w:br/>
                  </w:r>
                  <w:r>
                    <w:rPr>
                      <w:rFonts w:ascii="仿宋_GB2312" w:hAnsi="仿宋_GB2312" w:cs="仿宋_GB2312" w:eastAsia="仿宋_GB2312"/>
                      <w:sz w:val="21"/>
                      <w:color w:val="000000"/>
                    </w:rPr>
                    <w:t xml:space="preserve"> 9.需支持对接第三方设备并对其进行多样化控制；</w:t>
                  </w:r>
                  <w:r>
                    <w:br/>
                  </w:r>
                  <w:r>
                    <w:rPr>
                      <w:rFonts w:ascii="仿宋_GB2312" w:hAnsi="仿宋_GB2312" w:cs="仿宋_GB2312" w:eastAsia="仿宋_GB2312"/>
                      <w:sz w:val="21"/>
                      <w:color w:val="000000"/>
                    </w:rPr>
                    <w:t xml:space="preserve"> 10.需支持双向反馈，可显示温度、湿度、PM2.5及周边环境状态；</w:t>
                  </w:r>
                  <w:r>
                    <w:br/>
                  </w:r>
                  <w:r>
                    <w:rPr>
                      <w:rFonts w:ascii="仿宋_GB2312" w:hAnsi="仿宋_GB2312" w:cs="仿宋_GB2312" w:eastAsia="仿宋_GB2312"/>
                      <w:sz w:val="21"/>
                      <w:color w:val="000000"/>
                    </w:rPr>
                    <w:t xml:space="preserve"> 11.需支持扩展搭配移动硬盘，可记录操作日志及运行日志；</w:t>
                  </w:r>
                  <w:r>
                    <w:br/>
                  </w:r>
                  <w:r>
                    <w:rPr>
                      <w:rFonts w:ascii="仿宋_GB2312" w:hAnsi="仿宋_GB2312" w:cs="仿宋_GB2312" w:eastAsia="仿宋_GB2312"/>
                      <w:sz w:val="21"/>
                      <w:color w:val="000000"/>
                    </w:rPr>
                    <w:t xml:space="preserve"> 12.OLED显示屏：≥2.23英寸；HDMI2.0高清调试监控接口：≥1路；USB3.0鼠标键盘接口≥2路；TYPE-C调试接口：≥1路。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音视频综合管理控制系统</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需至少包含分布式终端嵌入软件、显示屏控制设备嵌入式软件、数字会议系统、全数字会议系统音频传输内嵌软件、话筒呼叫控制嵌入软件、分布式中控系统逻辑处理内嵌软件、分布式综合管理系统控制软件。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专业级可视化平台</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需支持拖曳视频源到显示控制区域，可实现所有视频信号源的视窗管理、拼接、任意缩放、画中画、画面漫游等功能，可实现对视窗参数的调整，可打开或关闭拼墙回显视频画面；需支持调整拼墙声音输出的音量大小；</w:t>
                  </w:r>
                  <w:r>
                    <w:br/>
                  </w:r>
                  <w:r>
                    <w:rPr>
                      <w:rFonts w:ascii="仿宋_GB2312" w:hAnsi="仿宋_GB2312" w:cs="仿宋_GB2312" w:eastAsia="仿宋_GB2312"/>
                      <w:sz w:val="21"/>
                      <w:color w:val="000000"/>
                    </w:rPr>
                    <w:t xml:space="preserve"> 2.需支持中控功能，可实现高清矩阵信号切换、电源设备开关、摄像头的转动方向放大缩小及预置位调用、音频音量、灯光/空调开关中控功能；</w:t>
                  </w:r>
                  <w:r>
                    <w:br/>
                  </w:r>
                  <w:r>
                    <w:rPr>
                      <w:rFonts w:ascii="仿宋_GB2312" w:hAnsi="仿宋_GB2312" w:cs="仿宋_GB2312" w:eastAsia="仿宋_GB2312"/>
                      <w:sz w:val="21"/>
                      <w:color w:val="000000"/>
                    </w:rPr>
                    <w:t xml:space="preserve"> 3.需支持虚拟KVM功能，可全屏显示信号源的画面，可实现对PPT、视频播放的控制；</w:t>
                  </w:r>
                  <w:r>
                    <w:br/>
                  </w:r>
                  <w:r>
                    <w:rPr>
                      <w:rFonts w:ascii="仿宋_GB2312" w:hAnsi="仿宋_GB2312" w:cs="仿宋_GB2312" w:eastAsia="仿宋_GB2312"/>
                      <w:sz w:val="21"/>
                      <w:color w:val="000000"/>
                    </w:rPr>
                    <w:t xml:space="preserve"> 4.需支持信号源可视化预览，实时显示输入盒信号源图像；需支持搜索信号源；需支持布局切换功能，可选择不同样式布局模板；</w:t>
                  </w:r>
                  <w:r>
                    <w:br/>
                  </w:r>
                  <w:r>
                    <w:rPr>
                      <w:rFonts w:ascii="仿宋_GB2312" w:hAnsi="仿宋_GB2312" w:cs="仿宋_GB2312" w:eastAsia="仿宋_GB2312"/>
                      <w:sz w:val="21"/>
                      <w:color w:val="000000"/>
                    </w:rPr>
                    <w:t xml:space="preserve"> 5.需支持分组显示拼墙列表，支持自动回显拼墙的画面内容，支持调整画面布局、开窗、关窗、切换场景、锁定或解锁布局等操作；开窗模式至少支持自由模式、固化模式、两点模式；</w:t>
                  </w:r>
                  <w:r>
                    <w:br/>
                  </w:r>
                  <w:r>
                    <w:rPr>
                      <w:rFonts w:ascii="仿宋_GB2312" w:hAnsi="仿宋_GB2312" w:cs="仿宋_GB2312" w:eastAsia="仿宋_GB2312"/>
                      <w:sz w:val="21"/>
                      <w:color w:val="000000"/>
                    </w:rPr>
                    <w:t xml:space="preserve"> 6.需支持对输入信号进行标注；需支持自由画线、直线、箭头、方形、圆形、三角形等标注形态；需支持设置标注线条粗细、线条颜色，可撤销或还原批注操作；需支持橡皮擦框选删除标注或全部删除。</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视频会议系统集成服务</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负责设备安装、调试；</w:t>
                  </w:r>
                  <w:r>
                    <w:br/>
                  </w:r>
                  <w:r>
                    <w:rPr>
                      <w:rFonts w:ascii="仿宋_GB2312" w:hAnsi="仿宋_GB2312" w:cs="仿宋_GB2312" w:eastAsia="仿宋_GB2312"/>
                      <w:sz w:val="21"/>
                      <w:color w:val="000000"/>
                    </w:rPr>
                    <w:t xml:space="preserve"> 2.提供3年质保。</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国防动员战备资源管理平台</w:t>
                  </w:r>
                </w:p>
                <w:p>
                  <w:pPr>
                    <w:pStyle w:val="null3"/>
                    <w:jc w:val="center"/>
                  </w:pPr>
                  <w:r>
                    <w:rPr>
                      <w:rFonts w:ascii="仿宋_GB2312" w:hAnsi="仿宋_GB2312" w:cs="仿宋_GB2312" w:eastAsia="仿宋_GB2312"/>
                      <w:sz w:val="21"/>
                      <w:color w:val="000000"/>
                    </w:rPr>
                    <w:t>（核心产品）</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数据库系统设计与构建：需包含对人防工程档案、警报器、专业队伍等战备资源的相应数据库设计管理；</w:t>
                  </w:r>
                  <w:r>
                    <w:br/>
                  </w:r>
                  <w:r>
                    <w:rPr>
                      <w:rFonts w:ascii="仿宋_GB2312" w:hAnsi="仿宋_GB2312" w:cs="仿宋_GB2312" w:eastAsia="仿宋_GB2312"/>
                      <w:sz w:val="21"/>
                      <w:color w:val="000000"/>
                    </w:rPr>
                    <w:t xml:space="preserve"> 2.人防战备资源数据加工整理入库：需包含相应的警报器、人防工程、专业队伍等历史相关信息的加工入库；</w:t>
                  </w:r>
                  <w:r>
                    <w:br/>
                  </w:r>
                  <w:r>
                    <w:rPr>
                      <w:rFonts w:ascii="仿宋_GB2312" w:hAnsi="仿宋_GB2312" w:cs="仿宋_GB2312" w:eastAsia="仿宋_GB2312"/>
                      <w:sz w:val="21"/>
                      <w:color w:val="000000"/>
                    </w:rPr>
                    <w:t xml:space="preserve"> 3.战备资源后台数据管理系统：</w:t>
                  </w:r>
                  <w:r>
                    <w:br/>
                  </w:r>
                  <w:r>
                    <w:rPr>
                      <w:rFonts w:ascii="仿宋_GB2312" w:hAnsi="仿宋_GB2312" w:cs="仿宋_GB2312" w:eastAsia="仿宋_GB2312"/>
                      <w:sz w:val="21"/>
                      <w:color w:val="000000"/>
                    </w:rPr>
                    <w:t xml:space="preserve"> （1）人防工程管理：需实现对人防工程数据的查询调阅，要求包括：工程地址、建筑面积、使用面积、可容纳人数、战时用途、工程图纸等信息；</w:t>
                  </w:r>
                  <w:r>
                    <w:br/>
                  </w:r>
                  <w:r>
                    <w:rPr>
                      <w:rFonts w:ascii="仿宋_GB2312" w:hAnsi="仿宋_GB2312" w:cs="仿宋_GB2312" w:eastAsia="仿宋_GB2312"/>
                      <w:sz w:val="21"/>
                      <w:color w:val="000000"/>
                    </w:rPr>
                    <w:t xml:space="preserve"> （2)警报器管理：需实现对警报器信息的查询调阅，要求包括：辖区、类型、功率、状态、建设时间、型号、联系人、联系人电话、状态、警报器图片、音响覆盖半径等信息，可实时查询、定位与信息调阅；</w:t>
                  </w:r>
                  <w:r>
                    <w:br/>
                  </w:r>
                  <w:r>
                    <w:rPr>
                      <w:rFonts w:ascii="仿宋_GB2312" w:hAnsi="仿宋_GB2312" w:cs="仿宋_GB2312" w:eastAsia="仿宋_GB2312"/>
                      <w:sz w:val="21"/>
                      <w:color w:val="000000"/>
                    </w:rPr>
                    <w:t xml:space="preserve"> （3）专业队伍管理 ：需实现对抢险抢修、通信、医疗防疫等类型人防专业队伍数据的维护管理，展示与维护信息需包含专业队伍的基本信息、人员配置、配备装备及训练演练信息。</w:t>
                  </w:r>
                  <w:r>
                    <w:br/>
                  </w:r>
                  <w:r>
                    <w:rPr>
                      <w:rFonts w:ascii="仿宋_GB2312" w:hAnsi="仿宋_GB2312" w:cs="仿宋_GB2312" w:eastAsia="仿宋_GB2312"/>
                      <w:sz w:val="21"/>
                      <w:color w:val="000000"/>
                    </w:rPr>
                    <w:t xml:space="preserve"> 4.三维一张图系统：</w:t>
                  </w:r>
                  <w:r>
                    <w:br/>
                  </w:r>
                  <w:r>
                    <w:rPr>
                      <w:rFonts w:ascii="仿宋_GB2312" w:hAnsi="仿宋_GB2312" w:cs="仿宋_GB2312" w:eastAsia="仿宋_GB2312"/>
                      <w:sz w:val="21"/>
                      <w:color w:val="000000"/>
                    </w:rPr>
                    <w:t xml:space="preserve"> （1）战备资源数据可视化：需支持按照战备资源类型、行政区划等属性统计各类战备资源，以柱状图、饼状图、统计表等方式展现；</w:t>
                  </w:r>
                  <w:r>
                    <w:br/>
                  </w:r>
                  <w:r>
                    <w:rPr>
                      <w:rFonts w:ascii="仿宋_GB2312" w:hAnsi="仿宋_GB2312" w:cs="仿宋_GB2312" w:eastAsia="仿宋_GB2312"/>
                      <w:sz w:val="21"/>
                      <w:color w:val="000000"/>
                    </w:rPr>
                    <w:t xml:space="preserve"> （2)人防工程一张图：需依托地理信息系统（GIS）技术，整合人防工程基础数据、空间分布、设施状态等信息，以可视化电子地图为载体，构建起全方位、立体化的人防工程管理平台；</w:t>
                  </w:r>
                  <w:r>
                    <w:br/>
                  </w:r>
                  <w:r>
                    <w:rPr>
                      <w:rFonts w:ascii="仿宋_GB2312" w:hAnsi="仿宋_GB2312" w:cs="仿宋_GB2312" w:eastAsia="仿宋_GB2312"/>
                      <w:sz w:val="21"/>
                      <w:color w:val="000000"/>
                    </w:rPr>
                    <w:t xml:space="preserve"> （3)警报器一张图：要求基于物联网与大数据技术，将分散在城市各个角落的警报器进行统一管理。通过地图可视化呈现警报器的地理位置、设备型号、类型、厂家等信息。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软件和信息技术服务业</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1.</w:t>
            </w:r>
            <w:r>
              <w:rPr>
                <w:rFonts w:ascii="仿宋_GB2312" w:hAnsi="仿宋_GB2312" w:cs="仿宋_GB2312" w:eastAsia="仿宋_GB2312"/>
                <w:sz w:val="20"/>
              </w:rPr>
              <w:t>项目核心产品为：国防动员战备资源管理平台</w:t>
            </w:r>
          </w:p>
          <w:p>
            <w:pPr>
              <w:pStyle w:val="null3"/>
            </w:pPr>
            <w:r>
              <w:rPr>
                <w:rFonts w:ascii="仿宋_GB2312" w:hAnsi="仿宋_GB2312" w:cs="仿宋_GB2312" w:eastAsia="仿宋_GB2312"/>
                <w:sz w:val="20"/>
              </w:rPr>
              <w:t>2.</w:t>
            </w:r>
            <w:r>
              <w:rPr>
                <w:rFonts w:ascii="仿宋_GB2312" w:hAnsi="仿宋_GB2312" w:cs="仿宋_GB2312" w:eastAsia="仿宋_GB2312"/>
                <w:sz w:val="20"/>
              </w:rPr>
              <w:t>所有本项目所涉及的货物、产品、材料应当采用安全可靠的软硬件产品。 符合《中华人民共和国国家安全法》、《中华人民共和国网络安全法》、《关键信息基础设施安全保护条例》 、《中华人民共和国数据安全法》等相关法律法规、相关标准的要求及规定。项目所涉及的所有产品或服务质量必须符合国家有关规范和相关政策要求。所有产品的生产、制造等各项技术标准或所提供的服务，应当符合国家（强制性） 标准、各项规范要求； 国家没有相应标准、规范的，可使用行业标准、规定；非标产品按采购约定的技术要求和规范。并达到采购人要求。所有产品应是全新的、未开封过的。需质量优良、渠道正当，配置合理。若所供货物或产品经产品质量检测机构检测认定质量不合格，或所提供的服务不满足要求造成的损失和后果由该供应商负全责。项目所涉及的所有产品或服务不得设置恶意程序；发现产品、服务存在安全缺陷、漏洞等风险时，应当立即采取补救措施，按照规定及时告知采购人并向有关主管部门报告。</w:t>
            </w:r>
          </w:p>
          <w:p>
            <w:pPr>
              <w:pStyle w:val="null3"/>
            </w:pPr>
            <w:r>
              <w:rPr>
                <w:rFonts w:ascii="仿宋_GB2312" w:hAnsi="仿宋_GB2312" w:cs="仿宋_GB2312" w:eastAsia="仿宋_GB2312"/>
                <w:sz w:val="20"/>
              </w:rPr>
              <w:t>3.</w:t>
            </w:r>
            <w:r>
              <w:rPr>
                <w:rFonts w:ascii="仿宋_GB2312" w:hAnsi="仿宋_GB2312" w:cs="仿宋_GB2312" w:eastAsia="仿宋_GB2312"/>
                <w:sz w:val="20"/>
              </w:rPr>
              <w:t>安装、调试及培训：供应商负责所有产品、设备的安装、调试、培训工作，所有费用一次包死在总价内。产品、设备安装调试完毕后，供应商必须安排技术人员对使用单位的相关人员进行操作应用及维护方面的技能培训，</w:t>
            </w:r>
            <w:r>
              <w:rPr>
                <w:rFonts w:ascii="仿宋_GB2312" w:hAnsi="仿宋_GB2312" w:cs="仿宋_GB2312" w:eastAsia="仿宋_GB2312"/>
                <w:sz w:val="20"/>
              </w:rPr>
              <w:t>使其掌握基本技能。技术参数中有规定的，以技术参数要求为准。受训人员的食宿费、资料费、培训场地费、耗材（包括水电费等）费等已包含在合同总价中，采购人不再另行支付培训费用。</w:t>
            </w:r>
          </w:p>
          <w:p>
            <w:pPr>
              <w:pStyle w:val="null3"/>
            </w:pPr>
            <w:r>
              <w:rPr>
                <w:rFonts w:ascii="仿宋_GB2312" w:hAnsi="仿宋_GB2312" w:cs="仿宋_GB2312" w:eastAsia="仿宋_GB2312"/>
                <w:sz w:val="20"/>
              </w:rPr>
              <w:t>4.</w:t>
            </w:r>
            <w:r>
              <w:rPr>
                <w:rFonts w:ascii="仿宋_GB2312" w:hAnsi="仿宋_GB2312" w:cs="仿宋_GB2312" w:eastAsia="仿宋_GB2312"/>
                <w:sz w:val="20"/>
              </w:rPr>
              <w:t>如后期需要采购或更换零部件或产品，供应商应予以优惠。</w:t>
            </w:r>
          </w:p>
          <w:p>
            <w:pPr>
              <w:pStyle w:val="null3"/>
            </w:pPr>
            <w:r>
              <w:rPr>
                <w:rFonts w:ascii="仿宋_GB2312" w:hAnsi="仿宋_GB2312" w:cs="仿宋_GB2312" w:eastAsia="仿宋_GB2312"/>
                <w:sz w:val="20"/>
              </w:rPr>
              <w:t xml:space="preserve">5. </w:t>
            </w:r>
            <w:r>
              <w:rPr>
                <w:rFonts w:ascii="仿宋_GB2312" w:hAnsi="仿宋_GB2312" w:cs="仿宋_GB2312" w:eastAsia="仿宋_GB2312"/>
                <w:sz w:val="20"/>
              </w:rPr>
              <w:t>包装：包装应适应于远距离运输、防潮、防震、防锈和防野蛮装卸，及防止其它损坏的必要措施。中标供应商应承担由于其包装或防护措施不妥而引起的货物锈蚀、损坏和丢失等任何损失造成的责任或费用。</w:t>
            </w:r>
          </w:p>
          <w:p>
            <w:pPr>
              <w:pStyle w:val="null3"/>
            </w:pPr>
            <w:r>
              <w:rPr>
                <w:rFonts w:ascii="仿宋_GB2312" w:hAnsi="仿宋_GB2312" w:cs="仿宋_GB2312" w:eastAsia="仿宋_GB2312"/>
                <w:sz w:val="20"/>
              </w:rPr>
              <w:t>6.</w:t>
            </w:r>
            <w:r>
              <w:rPr>
                <w:rFonts w:ascii="仿宋_GB2312" w:hAnsi="仿宋_GB2312" w:cs="仿宋_GB2312" w:eastAsia="仿宋_GB2312"/>
                <w:sz w:val="20"/>
              </w:rPr>
              <w:t>运输：选择运输风险小、运费低、距离短的运输路线。运杂费一次包死在总价内，包括生产厂到施工现场所需的装卸、运输（含保险费）、现场保管费、二次倒运费、吊装费等费用。</w:t>
            </w:r>
          </w:p>
          <w:p>
            <w:pPr>
              <w:pStyle w:val="null3"/>
            </w:pPr>
            <w:r>
              <w:rPr>
                <w:rFonts w:ascii="仿宋_GB2312" w:hAnsi="仿宋_GB2312" w:cs="仿宋_GB2312" w:eastAsia="仿宋_GB2312"/>
                <w:sz w:val="21"/>
              </w:rPr>
              <w:t>7.</w:t>
            </w:r>
            <w:r>
              <w:rPr>
                <w:rFonts w:ascii="仿宋_GB2312" w:hAnsi="仿宋_GB2312" w:cs="仿宋_GB2312" w:eastAsia="仿宋_GB2312"/>
                <w:sz w:val="21"/>
              </w:rPr>
              <w:t>供应商应</w:t>
            </w:r>
            <w:r>
              <w:rPr>
                <w:rFonts w:ascii="仿宋_GB2312" w:hAnsi="仿宋_GB2312" w:cs="仿宋_GB2312" w:eastAsia="仿宋_GB2312"/>
                <w:sz w:val="21"/>
              </w:rPr>
              <w:t>保障</w:t>
            </w:r>
            <w:r>
              <w:rPr>
                <w:rFonts w:ascii="仿宋_GB2312" w:hAnsi="仿宋_GB2312" w:cs="仿宋_GB2312" w:eastAsia="仿宋_GB2312"/>
                <w:sz w:val="21"/>
              </w:rPr>
              <w:t>人力、财力、物力投入，使项目能够保质保量完成。由供应商负责其派往本项目所有人员的工资、劳动保障、安全及保险等，非采购人原因造成的人身损害均由供应商自行承担。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合同签订之日起45日历天内所有产品安装调试完毕并达到使用标准，并按要求提供售后服务。</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双方合同签订，并按照合同约定将项目涉及的有关货物产品交付至采购人指定地点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项目所有内容整体实施完成达到使用标准，满足采购人要求，并经验收合格后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初验：材料、货物（产品）到达交货地点后，由采购人根据合同对货物（产品）、材料的名称、品牌、规格、型号、产地、数量进行检查，同时检查货物外观，是否有划痕或破损的，并做好相应记录。 终验：所有货物(产品)完毕交货，安装到位，达到使用标准，对采购人进行总体培训后，由中标（成交）单位提请采购人组织对项目整体进行验收，采购人邀请相关人员对项目整体实施情况进行验收，合格后签发《终验合格单》。 2.验收依据:（1）合同文本及合同补充文件（条款）。（2）产品说明书或相关技术资料。（3）招标文件。（4）中标（成交）供应商的投标文件。（5）合同货物清单。（6）生产厂家的企业资质、检验报告、货物的执行标准等。3.履约验收标准：产品或服务质量合格，性能满足本项目采购要求，所有产品能够正常使用，并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质量保修期≥3年；（如成交供应商承诺的质保时间超过采购文件要求的，按其承诺时间质保）。质保期内提供7*24小时服务，质保期间项目所含内容的一切质量问题及产品本身质量原因造成的直接经济损失应全部由供应商自行负责。出现故障及时解决，保证4小时内解决故障，特殊紧急情况需要2小时内解决故障。成交供应商承诺的质保期起始时间为自终验合格之日起。 2.所有产品、材料、服务质量必须符合国家有关规范和相关政策。所有产品的生产、制造等各项技术标准或所提供的服务，应当符合国家（强制性）标准、各项规范要求；国家没有相应标准、规范的，可使用行业标准、规定；非标产品按采购约定的技术要求和规范。所有产品及辅材必须是未使用过的新产品，质量优良、渠道正当，配置合理。若所供货物或产品经产品质量检测机构检测认定质量不合格或所提供的服务不满足要求，造成的损失和后果由该供应商负全责。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 （2）中标（成交）单位未按合同要求提供产品和服务或不能满足技术要求，采购人有权终止合同，并对中标（成交）单位违约行为进行追究。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 戒毒管理局（含新疆生产建设兵团）出具的属于监狱企业的证明文件，未提供或出具证明文件的单位不符合要求的，不视为小型、微型企业。(3)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非必要条件，如享受相关政策需提供相关证明材料）。(5）本项目非专门面向中小企业采购。(6）本项目中各产品所属行业按招标文件第三章3.3“技术要求”中标识的各产品所属行业为准。企业规模划分标准按《工业和信息化部、国家统计局、国家发展和改革委员会、财政部关于印发&lt;中小企业划型标准规定&gt;的通知》（工信部联企业【2011】300号）文。（7）为保障政府采购电子化交易平台项目实施，供应商需要在线提交所有通过电子化交易平台实施的政府采购项目的响应文件，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铜川市王益区红旗街正大国际新城C座502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（2）投标文件的签署及格式：招标文件要求必须响应的内容齐全，有格式要求的应符合格式要求；要求签字或盖章的，按文件规定签字或盖章齐全； （3）交付时间、交付地点：应满足招标文件中要求的交货时间及地点； （4）质保及售后：满足招标文件要求； （5）投标有效期：应满足招标文件中的规定； （6）其他：全面响应，不能有任何采购人不能接受的附加条件。 （7）★参数为必须满足的实质性参数，如要求提供证明材料的需按要求提供相应证明材料并加盖投标供应商公章，否则按无效文件处理。</w:t>
            </w:r>
          </w:p>
        </w:tc>
        <w:tc>
          <w:tcPr>
            <w:tcW w:type="dxa" w:w="1661"/>
          </w:tcPr>
          <w:p>
            <w:pPr>
              <w:pStyle w:val="null3"/>
            </w:pPr>
            <w:r>
              <w:rPr>
                <w:rFonts w:ascii="仿宋_GB2312" w:hAnsi="仿宋_GB2312" w:cs="仿宋_GB2312" w:eastAsia="仿宋_GB2312"/>
              </w:rPr>
              <w:t>开标一览表 产品技术参数表 投标函 实施方案及供应商认为需要提交的其他内容.docx 拒绝政府采购领域商业贿赂承诺书.docx 商务应答表 分项报价明细表.docx 标的清单 投标文件封面 供应商资格证明文件.docx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投标供应商具有2022年12月1日至今任意时段已完成的类似项目业绩，以加盖投标供应商公章的合同或协议的复印件或扫描件为准，时间以合同签订日期为准。每提供1份得1分，本项最多2分。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产品参数响应</w:t>
            </w:r>
          </w:p>
        </w:tc>
        <w:tc>
          <w:tcPr>
            <w:tcW w:type="dxa" w:w="2492"/>
          </w:tcPr>
          <w:p>
            <w:pPr>
              <w:pStyle w:val="null3"/>
            </w:pPr>
            <w:r>
              <w:rPr>
                <w:rFonts w:ascii="仿宋_GB2312" w:hAnsi="仿宋_GB2312" w:cs="仿宋_GB2312" w:eastAsia="仿宋_GB2312"/>
              </w:rPr>
              <w:t>除“数据机房建设集成服务、视频会议系统集成服务”外，本项目共31项产品，供应商所投产品参数、性能指标完全满足或超过招标文件中参数要求，并能提供加盖投标供应商公章的相关功能证明材料（包括但不限于检验报告、官网或功能截图,彩页，技术说明书等）的每有一项得0.5分，总分15.5分。</w:t>
            </w:r>
          </w:p>
        </w:tc>
        <w:tc>
          <w:tcPr>
            <w:tcW w:type="dxa" w:w="831"/>
          </w:tcPr>
          <w:p>
            <w:pPr>
              <w:pStyle w:val="null3"/>
              <w:jc w:val="right"/>
            </w:pPr>
            <w:r>
              <w:rPr>
                <w:rFonts w:ascii="仿宋_GB2312" w:hAnsi="仿宋_GB2312" w:cs="仿宋_GB2312" w:eastAsia="仿宋_GB2312"/>
              </w:rPr>
              <w:t>15.5000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产品来源证明</w:t>
            </w:r>
          </w:p>
        </w:tc>
        <w:tc>
          <w:tcPr>
            <w:tcW w:type="dxa" w:w="2492"/>
          </w:tcPr>
          <w:p>
            <w:pPr>
              <w:pStyle w:val="null3"/>
            </w:pPr>
            <w:r>
              <w:rPr>
                <w:rFonts w:ascii="仿宋_GB2312" w:hAnsi="仿宋_GB2312" w:cs="仿宋_GB2312" w:eastAsia="仿宋_GB2312"/>
              </w:rPr>
              <w:t>除“数据机房建设集成服务、视频会议系统集成服务”外，本项目共31项产品，所投产品需进货渠道正规，稳定且质量有保证，无假冒、伪劣、盗版等质量问题，产品质量应符合国家、行业标准。并能提供产品来源的相关证明材料，包括但不限于授权委托、销售协议、进货发票等相关证明材料，能够证明产品无假冒、伪劣、盗版等情况。每少一项产品证明材料或提供的证明材料不足以证明的扣0.2分，本项总分6.2分。</w:t>
            </w:r>
          </w:p>
        </w:tc>
        <w:tc>
          <w:tcPr>
            <w:tcW w:type="dxa" w:w="831"/>
          </w:tcPr>
          <w:p>
            <w:pPr>
              <w:pStyle w:val="null3"/>
              <w:jc w:val="right"/>
            </w:pPr>
            <w:r>
              <w:rPr>
                <w:rFonts w:ascii="仿宋_GB2312" w:hAnsi="仿宋_GB2312" w:cs="仿宋_GB2312" w:eastAsia="仿宋_GB2312"/>
              </w:rPr>
              <w:t>6.2000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除计算机终端外，所投其他产品具有国家确定的认证机构出具的、处于有效期之内的节能产品或环境标识产品认证证书的，每提供1个加0.1分，本项最多0.3分。</w:t>
            </w:r>
          </w:p>
        </w:tc>
        <w:tc>
          <w:tcPr>
            <w:tcW w:type="dxa" w:w="831"/>
          </w:tcPr>
          <w:p>
            <w:pPr>
              <w:pStyle w:val="null3"/>
              <w:jc w:val="right"/>
            </w:pPr>
            <w:r>
              <w:rPr>
                <w:rFonts w:ascii="仿宋_GB2312" w:hAnsi="仿宋_GB2312" w:cs="仿宋_GB2312" w:eastAsia="仿宋_GB2312"/>
              </w:rPr>
              <w:t>0.3000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集成服务作法</w:t>
            </w:r>
          </w:p>
        </w:tc>
        <w:tc>
          <w:tcPr>
            <w:tcW w:type="dxa" w:w="2492"/>
          </w:tcPr>
          <w:p>
            <w:pPr>
              <w:pStyle w:val="null3"/>
            </w:pPr>
            <w:r>
              <w:rPr>
                <w:rFonts w:ascii="仿宋_GB2312" w:hAnsi="仿宋_GB2312" w:cs="仿宋_GB2312" w:eastAsia="仿宋_GB2312"/>
              </w:rPr>
              <w:t>①数据机房建设集成服务；②视频会议系统集成服务。对以上两项服务的作法进行详细描述，完全满足或超过招标文件参数要求的，每项服务得2分；存在缺陷每项得1分（缺陷指内容不全面或非针对本项目或达不到招标文件要求等一切不利于项目实施的方面）；不提供不得分。本项总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及管理；③详细的配送管理及配送方案。④产品交货、安装及调试；⑤详细的进度保证措施，保证准时送达；⑥验收组织及项目档案资料票据等管理与交接。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①整体工作计划及时间安排：每完全满足一项评审标准得1分，本条共3分。不提供不得分。②货源准备及管理：每完全满足一项评审标准得1分，本条共3分。不提供不得分。③详细的配送管理及配送方案：每完全满足一项评审标准得1分，本条共3分。不提供不得分。④产品交货、安装及调试：每完全满足一项评审标准得1分，本条共3分。不提供不得分。⑤详细的进度保证措施，保证准时送达：每完全满足一项评审标准得1分，本条共3分。不提供不得分。⑥验收组织及项目档案资料票据等管理与交接：每完全满足一项评审标准得1分，本条共3分。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一、评审内容：①产品需质量有保证，具有详细可行的质量保证措施。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三、赋分标准：①产品需质量有保证，具有详细可行的质量保证措施：每完全满足一项评审标准得1分，本条共3分，不提供不得分。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拟投入本项目技术团队</w:t>
            </w:r>
          </w:p>
        </w:tc>
        <w:tc>
          <w:tcPr>
            <w:tcW w:type="dxa" w:w="2492"/>
          </w:tcPr>
          <w:p>
            <w:pPr>
              <w:pStyle w:val="null3"/>
            </w:pPr>
            <w:r>
              <w:rPr>
                <w:rFonts w:ascii="仿宋_GB2312" w:hAnsi="仿宋_GB2312" w:cs="仿宋_GB2312" w:eastAsia="仿宋_GB2312"/>
              </w:rPr>
              <w:t>一、评审内容：供应商需提供拟派往本项目的技术团队详细安排，包括①针对本项目拟派技术团队人员岗位安排、职责分工及管理；②针对本项目拟派技术团队人员具有完成相关工作的能力，提供人员姓名、从业经历及相关证件（如身份证明、学历证明、人员证书等）。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①针对本项目拟派技术团队人员岗位安排、职责分工及管理：每完全满足一项评审标准得1分，本条满分3分。 未提供不得分。 ②针对本项目拟派技术团队人员具有完成相关工作的能力，提供人员姓名、从业经历及相关证件（如身份证明、学历证明、人员证书等）：每完全满足一项评审标准得1分，本条满分3分。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质量承诺、服务承诺等；③培训计划及方案（内容包括但不限于培训时间、地点、内容等）。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①售后服务机构设置，包括但不限于售后网点、地址、联系方式、人员配备等：每完全满足一项评审标准得1分，本条共3分。不提供不得分。 ②提供详细的售后服务方案，内容包括但不限于售后响应时间、退换货措施、质量承诺、服务承诺等：每完全满足一项评审标准得1分，本条共3分。不提供不得分。③培训计划及方案（内容包括但不限于培训时间、地点、内容等）：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项目的重点难点分析及对策措施、应急方案</w:t>
            </w:r>
          </w:p>
        </w:tc>
        <w:tc>
          <w:tcPr>
            <w:tcW w:type="dxa" w:w="2492"/>
          </w:tcPr>
          <w:p>
            <w:pPr>
              <w:pStyle w:val="null3"/>
            </w:pPr>
            <w:r>
              <w:rPr>
                <w:rFonts w:ascii="仿宋_GB2312" w:hAnsi="仿宋_GB2312" w:cs="仿宋_GB2312" w:eastAsia="仿宋_GB2312"/>
              </w:rPr>
              <w:t>一、评审内容：包括①对项目的重点难点分析及对策措施。②对项目实施过程中有可能发生的各种突发或特殊情况的研判、分析及应急解决方案。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①对项目的重点难点分析及对策措施：每完全满足一项评审标准得1分，本条共3分。不提供不得分。 ②对项目实施过程中有可能发生的各种突发或特殊情况的研判、分析及应急解决方案：每完全满足一项评审标准得1分，本条共3分。不提供不得分。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 ×100（保留小数点后两位，小数点后第三位“四舍五入”）。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