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overflowPunct/>
        <w:topLinePunct w:val="0"/>
        <w:autoSpaceDE/>
        <w:autoSpaceDN/>
        <w:bidi w:val="0"/>
        <w:adjustRightInd/>
        <w:snapToGrid/>
        <w:spacing w:line="480" w:lineRule="auto"/>
        <w:ind w:left="0" w:leftChars="0" w:firstLine="0" w:firstLineChars="0"/>
        <w:jc w:val="center"/>
        <w:textAlignment w:val="auto"/>
        <w:rPr>
          <w:rFonts w:hint="eastAsia" w:ascii="新宋体" w:hAnsi="新宋体" w:eastAsia="新宋体" w:cs="新宋体"/>
          <w:b/>
          <w:bCs/>
          <w:sz w:val="32"/>
          <w:szCs w:val="32"/>
          <w:lang w:eastAsia="zh-CN"/>
        </w:rPr>
      </w:pPr>
      <w:r>
        <w:rPr>
          <w:rFonts w:hint="eastAsia" w:ascii="新宋体" w:hAnsi="新宋体" w:eastAsia="新宋体" w:cs="新宋体"/>
          <w:b/>
          <w:bCs/>
          <w:sz w:val="28"/>
          <w:szCs w:val="28"/>
          <w:lang w:val="en-US" w:eastAsia="zh-CN"/>
        </w:rPr>
        <w:t xml:space="preserve">   </w:t>
      </w:r>
      <w:r>
        <w:rPr>
          <w:rFonts w:hint="eastAsia" w:ascii="新宋体" w:hAnsi="新宋体" w:eastAsia="新宋体" w:cs="新宋体"/>
          <w:b/>
          <w:bCs/>
          <w:sz w:val="32"/>
          <w:szCs w:val="32"/>
          <w:lang w:eastAsia="zh-CN"/>
        </w:rPr>
        <w:t>王益区垃圾分类广场建设项目</w:t>
      </w:r>
    </w:p>
    <w:p>
      <w:pPr>
        <w:keepNext w:val="0"/>
        <w:keepLines w:val="0"/>
        <w:pageBreakBefore w:val="0"/>
        <w:widowControl/>
        <w:kinsoku/>
        <w:overflowPunct/>
        <w:topLinePunct w:val="0"/>
        <w:autoSpaceDE/>
        <w:autoSpaceDN/>
        <w:bidi w:val="0"/>
        <w:adjustRightInd/>
        <w:snapToGrid/>
        <w:spacing w:line="480" w:lineRule="auto"/>
        <w:ind w:left="0" w:leftChars="0" w:firstLine="420" w:firstLineChars="0"/>
        <w:jc w:val="center"/>
        <w:textAlignment w:val="auto"/>
        <w:rPr>
          <w:rFonts w:hint="eastAsia" w:ascii="新宋体" w:hAnsi="新宋体" w:eastAsia="新宋体" w:cs="新宋体"/>
          <w:b/>
          <w:bCs/>
          <w:sz w:val="32"/>
          <w:szCs w:val="32"/>
        </w:rPr>
      </w:pPr>
      <w:r>
        <w:rPr>
          <w:rFonts w:hint="eastAsia" w:ascii="新宋体" w:hAnsi="新宋体" w:eastAsia="新宋体" w:cs="新宋体"/>
          <w:b/>
          <w:bCs/>
          <w:sz w:val="32"/>
          <w:szCs w:val="32"/>
          <w:lang w:val="en-US" w:eastAsia="zh-CN"/>
        </w:rPr>
        <w:t>工程量清单</w:t>
      </w:r>
      <w:r>
        <w:rPr>
          <w:rFonts w:hint="eastAsia" w:ascii="新宋体" w:hAnsi="新宋体" w:eastAsia="新宋体" w:cs="新宋体"/>
          <w:b/>
          <w:bCs/>
          <w:sz w:val="32"/>
          <w:szCs w:val="32"/>
        </w:rPr>
        <w:t>编制说明</w:t>
      </w:r>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eastAsia" w:ascii="新宋体" w:hAnsi="新宋体" w:eastAsia="新宋体" w:cs="新宋体"/>
          <w:b/>
          <w:bCs/>
          <w:sz w:val="24"/>
          <w:szCs w:val="24"/>
          <w:highlight w:val="none"/>
          <w:lang w:val="en-US" w:eastAsia="zh-CN"/>
        </w:rPr>
      </w:pPr>
      <w:r>
        <w:rPr>
          <w:rFonts w:hint="eastAsia" w:ascii="新宋体" w:hAnsi="新宋体" w:eastAsia="新宋体" w:cs="新宋体"/>
          <w:b/>
          <w:bCs/>
          <w:sz w:val="24"/>
          <w:szCs w:val="24"/>
          <w:highlight w:val="none"/>
          <w:lang w:val="en-US" w:eastAsia="zh-CN"/>
        </w:rPr>
        <w:t>一、工程概况：</w:t>
      </w:r>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eastAsia" w:ascii="新宋体" w:hAnsi="新宋体" w:eastAsia="新宋体" w:cs="新宋体"/>
          <w:b w:val="0"/>
          <w:bCs w:val="0"/>
          <w:sz w:val="24"/>
          <w:szCs w:val="24"/>
          <w:highlight w:val="none"/>
          <w:lang w:val="en-US" w:eastAsia="zh-CN"/>
        </w:rPr>
      </w:pPr>
      <w:r>
        <w:rPr>
          <w:rFonts w:hint="eastAsia" w:ascii="新宋体" w:hAnsi="新宋体" w:eastAsia="新宋体" w:cs="新宋体"/>
          <w:b w:val="0"/>
          <w:bCs w:val="0"/>
          <w:sz w:val="24"/>
          <w:szCs w:val="24"/>
          <w:highlight w:val="none"/>
          <w:lang w:val="en-US" w:eastAsia="zh-CN"/>
        </w:rPr>
        <w:t>1、 工程名称：</w:t>
      </w:r>
      <w:bookmarkStart w:id="0" w:name="OLE_LINK2"/>
      <w:r>
        <w:rPr>
          <w:rFonts w:hint="eastAsia" w:ascii="新宋体" w:hAnsi="新宋体" w:eastAsia="新宋体" w:cs="新宋体"/>
          <w:b w:val="0"/>
          <w:bCs w:val="0"/>
          <w:sz w:val="24"/>
          <w:szCs w:val="24"/>
          <w:highlight w:val="none"/>
          <w:lang w:val="en-US" w:eastAsia="zh-CN"/>
        </w:rPr>
        <w:t>王益区垃圾分类广场建设项目</w:t>
      </w:r>
      <w:bookmarkEnd w:id="0"/>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default" w:ascii="新宋体" w:hAnsi="新宋体" w:eastAsia="新宋体" w:cs="新宋体"/>
          <w:b w:val="0"/>
          <w:bCs w:val="0"/>
          <w:sz w:val="24"/>
          <w:szCs w:val="24"/>
          <w:highlight w:val="none"/>
          <w:lang w:val="en-US" w:eastAsia="zh-CN"/>
        </w:rPr>
      </w:pPr>
      <w:r>
        <w:rPr>
          <w:rFonts w:hint="eastAsia" w:ascii="新宋体" w:hAnsi="新宋体" w:eastAsia="新宋体" w:cs="新宋体"/>
          <w:b w:val="0"/>
          <w:bCs w:val="0"/>
          <w:sz w:val="24"/>
          <w:szCs w:val="24"/>
          <w:highlight w:val="none"/>
          <w:lang w:val="en-US" w:eastAsia="zh-CN"/>
        </w:rPr>
        <w:t>2、 建设地点：</w:t>
      </w:r>
      <w:r>
        <w:rPr>
          <w:rFonts w:hint="eastAsia" w:ascii="宋体" w:hAnsi="宋体" w:eastAsia="新宋体" w:cs="Tahoma"/>
          <w:bCs/>
          <w:sz w:val="24"/>
          <w:lang w:val="en-US" w:eastAsia="zh-CN"/>
        </w:rPr>
        <w:t>陕西省铜川市王益区</w:t>
      </w:r>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eastAsia" w:ascii="新宋体" w:hAnsi="新宋体" w:eastAsia="新宋体" w:cs="新宋体"/>
          <w:b w:val="0"/>
          <w:bCs w:val="0"/>
          <w:sz w:val="24"/>
          <w:szCs w:val="24"/>
          <w:highlight w:val="none"/>
          <w:lang w:val="en-US" w:eastAsia="zh-CN"/>
        </w:rPr>
      </w:pPr>
      <w:r>
        <w:rPr>
          <w:rFonts w:hint="eastAsia" w:ascii="新宋体" w:hAnsi="新宋体" w:eastAsia="新宋体" w:cs="新宋体"/>
          <w:b w:val="0"/>
          <w:bCs w:val="0"/>
          <w:sz w:val="24"/>
          <w:szCs w:val="24"/>
          <w:highlight w:val="none"/>
          <w:lang w:val="en-US" w:eastAsia="zh-CN"/>
        </w:rPr>
        <w:t>3、 工程概况：王益区垃圾分类广场建设项目设计内容包括市政土建工程中拆除原破损地面、拆除种植池等拆除部分及新做恢复沥青混凝土地面、彩色露骨料水泥混凝土地面、花岗岩修补地面及250*300成品线性沟、地面桥墩彩绘等工程内容；园林绿化工程内栽植连翘、大叶黄杨球、红花继木球灯部分灌木及瓜子黄杨色带和麦冬草草皮等部分内容；设施工程中分类投篮、科普长廊、主题趣味滑梯、成品秋千等工程内容；电气设备安装工程内灯具安装及其附属电缆线管安装；给排水工程中室外PPR管DN32、DN20规格及其快速取水阀等工程内容。</w:t>
      </w:r>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eastAsia" w:ascii="新宋体" w:hAnsi="新宋体" w:eastAsia="新宋体" w:cs="新宋体"/>
          <w:b/>
          <w:bCs/>
          <w:sz w:val="24"/>
          <w:szCs w:val="24"/>
          <w:highlight w:val="none"/>
          <w:lang w:val="en-US" w:eastAsia="zh-CN"/>
        </w:rPr>
      </w:pPr>
      <w:r>
        <w:rPr>
          <w:rFonts w:hint="eastAsia" w:ascii="新宋体" w:hAnsi="新宋体" w:eastAsia="新宋体" w:cs="新宋体"/>
          <w:b/>
          <w:bCs/>
          <w:sz w:val="24"/>
          <w:szCs w:val="24"/>
          <w:highlight w:val="none"/>
          <w:lang w:val="en-US" w:eastAsia="zh-CN"/>
        </w:rPr>
        <w:t>二、编制依据：</w:t>
      </w:r>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eastAsia" w:ascii="新宋体" w:hAnsi="新宋体" w:eastAsia="新宋体" w:cs="新宋体"/>
          <w:b w:val="0"/>
          <w:bCs w:val="0"/>
          <w:sz w:val="24"/>
          <w:szCs w:val="24"/>
          <w:highlight w:val="none"/>
          <w:lang w:val="en-US" w:eastAsia="zh-CN"/>
        </w:rPr>
      </w:pPr>
      <w:r>
        <w:rPr>
          <w:rFonts w:hint="eastAsia" w:ascii="新宋体" w:hAnsi="新宋体" w:eastAsia="新宋体" w:cs="新宋体"/>
          <w:b w:val="0"/>
          <w:bCs w:val="0"/>
          <w:sz w:val="24"/>
          <w:szCs w:val="24"/>
          <w:highlight w:val="none"/>
          <w:lang w:val="en-US" w:eastAsia="zh-CN"/>
        </w:rPr>
        <w:t>1、西北综合勘察设计研究院设计的《王益区垃圾分类广场建设项目》图纸；</w:t>
      </w:r>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eastAsia" w:ascii="新宋体" w:hAnsi="新宋体" w:eastAsia="新宋体" w:cs="新宋体"/>
          <w:b w:val="0"/>
          <w:bCs w:val="0"/>
          <w:sz w:val="24"/>
          <w:szCs w:val="24"/>
          <w:highlight w:val="none"/>
          <w:lang w:val="en-US" w:eastAsia="zh-CN"/>
        </w:rPr>
      </w:pPr>
      <w:r>
        <w:rPr>
          <w:rFonts w:hint="eastAsia" w:ascii="新宋体" w:hAnsi="新宋体" w:eastAsia="新宋体" w:cs="新宋体"/>
          <w:b w:val="0"/>
          <w:bCs w:val="0"/>
          <w:sz w:val="24"/>
          <w:szCs w:val="24"/>
          <w:highlight w:val="none"/>
          <w:lang w:val="en-US" w:eastAsia="zh-CN"/>
        </w:rPr>
        <w:t>2、采用现行的标准图集、规范、工艺标准、材料做法；</w:t>
      </w:r>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eastAsia" w:ascii="新宋体" w:hAnsi="新宋体" w:eastAsia="新宋体" w:cs="新宋体"/>
          <w:b w:val="0"/>
          <w:bCs w:val="0"/>
          <w:sz w:val="24"/>
          <w:szCs w:val="24"/>
          <w:highlight w:val="none"/>
          <w:lang w:val="en-US" w:eastAsia="zh-CN"/>
        </w:rPr>
      </w:pPr>
      <w:r>
        <w:rPr>
          <w:rFonts w:hint="eastAsia" w:ascii="新宋体" w:hAnsi="新宋体" w:eastAsia="新宋体" w:cs="新宋体"/>
          <w:b w:val="0"/>
          <w:bCs w:val="0"/>
          <w:sz w:val="24"/>
          <w:szCs w:val="24"/>
          <w:highlight w:val="none"/>
          <w:lang w:val="en-US" w:eastAsia="zh-CN"/>
        </w:rPr>
        <w:t>3、执行陕西省住房和城乡建设厅于2009年11月27日发布的2009年《陕西省建设工程工程量清单计价规则》；</w:t>
      </w:r>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eastAsia" w:ascii="新宋体" w:hAnsi="新宋体" w:eastAsia="新宋体" w:cs="新宋体"/>
          <w:b w:val="0"/>
          <w:bCs w:val="0"/>
          <w:sz w:val="24"/>
          <w:szCs w:val="24"/>
          <w:highlight w:val="none"/>
          <w:lang w:val="en-US" w:eastAsia="zh-CN"/>
        </w:rPr>
      </w:pPr>
      <w:r>
        <w:rPr>
          <w:rFonts w:hint="eastAsia" w:ascii="新宋体" w:hAnsi="新宋体" w:eastAsia="新宋体" w:cs="新宋体"/>
          <w:b w:val="0"/>
          <w:bCs w:val="0"/>
          <w:sz w:val="24"/>
          <w:szCs w:val="24"/>
          <w:highlight w:val="none"/>
          <w:lang w:val="en-US" w:eastAsia="zh-CN"/>
        </w:rPr>
        <w:t>4、税金按照陕建发〔2021〕1097号文件关于调整陕西省建设工程计价依据的通知执行；</w:t>
      </w:r>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default" w:ascii="新宋体" w:hAnsi="新宋体" w:eastAsia="新宋体" w:cs="新宋体"/>
          <w:b w:val="0"/>
          <w:bCs w:val="0"/>
          <w:sz w:val="24"/>
          <w:szCs w:val="24"/>
          <w:highlight w:val="none"/>
          <w:lang w:val="en-US" w:eastAsia="zh-CN"/>
        </w:rPr>
      </w:pPr>
      <w:r>
        <w:rPr>
          <w:rFonts w:hint="eastAsia" w:ascii="新宋体" w:hAnsi="新宋体" w:eastAsia="新宋体" w:cs="新宋体"/>
          <w:b w:val="0"/>
          <w:bCs w:val="0"/>
          <w:sz w:val="24"/>
          <w:szCs w:val="24"/>
          <w:highlight w:val="none"/>
          <w:lang w:val="en-US" w:eastAsia="zh-CN"/>
        </w:rPr>
        <w:t>5、版本采用：广联达《GCCP6.4100.23.122》；</w:t>
      </w:r>
    </w:p>
    <w:p>
      <w:pPr>
        <w:keepNext w:val="0"/>
        <w:keepLines w:val="0"/>
        <w:pageBreakBefore w:val="0"/>
        <w:widowControl/>
        <w:numPr>
          <w:ilvl w:val="0"/>
          <w:numId w:val="0"/>
        </w:numPr>
        <w:kinsoku/>
        <w:wordWrap w:val="0"/>
        <w:overflowPunct/>
        <w:topLinePunct w:val="0"/>
        <w:autoSpaceDE/>
        <w:autoSpaceDN/>
        <w:bidi w:val="0"/>
        <w:adjustRightInd/>
        <w:snapToGrid/>
        <w:spacing w:line="480" w:lineRule="auto"/>
        <w:ind w:leftChars="0"/>
        <w:jc w:val="both"/>
        <w:textAlignment w:val="auto"/>
        <w:rPr>
          <w:rFonts w:hint="eastAsia" w:ascii="新宋体" w:hAnsi="新宋体" w:eastAsia="新宋体" w:cs="新宋体"/>
          <w:b/>
          <w:bCs/>
          <w:sz w:val="24"/>
          <w:szCs w:val="24"/>
          <w:highlight w:val="none"/>
          <w:lang w:val="en-US" w:eastAsia="zh-CN"/>
        </w:rPr>
      </w:pPr>
      <w:r>
        <w:rPr>
          <w:rFonts w:hint="eastAsia" w:ascii="新宋体" w:hAnsi="新宋体" w:eastAsia="新宋体" w:cs="新宋体"/>
          <w:b/>
          <w:bCs/>
          <w:sz w:val="24"/>
          <w:szCs w:val="24"/>
          <w:highlight w:val="none"/>
          <w:lang w:val="en-US" w:eastAsia="zh-CN"/>
        </w:rPr>
        <w:t>三、其他说明：</w:t>
      </w:r>
    </w:p>
    <w:p>
      <w:pPr>
        <w:keepNext w:val="0"/>
        <w:keepLines w:val="0"/>
        <w:pageBreakBefore w:val="0"/>
        <w:widowControl/>
        <w:numPr>
          <w:ilvl w:val="0"/>
          <w:numId w:val="0"/>
        </w:numPr>
        <w:kinsoku/>
        <w:overflowPunct/>
        <w:topLinePunct w:val="0"/>
        <w:autoSpaceDE/>
        <w:autoSpaceDN/>
        <w:bidi w:val="0"/>
        <w:adjustRightInd/>
        <w:snapToGrid/>
        <w:spacing w:line="480" w:lineRule="auto"/>
        <w:jc w:val="both"/>
        <w:textAlignment w:val="auto"/>
        <w:rPr>
          <w:rFonts w:hint="default" w:ascii="新宋体" w:hAnsi="新宋体" w:eastAsia="新宋体" w:cs="新宋体"/>
          <w:b w:val="0"/>
          <w:bCs w:val="0"/>
          <w:sz w:val="24"/>
          <w:szCs w:val="24"/>
          <w:highlight w:val="none"/>
          <w:lang w:val="en-US" w:eastAsia="zh-CN"/>
        </w:rPr>
      </w:pPr>
      <w:r>
        <w:rPr>
          <w:rFonts w:hint="default" w:ascii="新宋体" w:hAnsi="新宋体" w:eastAsia="新宋体" w:cs="新宋体"/>
          <w:b w:val="0"/>
          <w:bCs w:val="0"/>
          <w:sz w:val="24"/>
          <w:szCs w:val="24"/>
          <w:highlight w:val="none"/>
          <w:lang w:val="en-US" w:eastAsia="zh-CN"/>
        </w:rPr>
        <w:t>1、垃圾外运距离暂计1</w:t>
      </w:r>
      <w:r>
        <w:rPr>
          <w:rFonts w:hint="eastAsia" w:ascii="新宋体" w:hAnsi="新宋体" w:eastAsia="新宋体" w:cs="新宋体"/>
          <w:b w:val="0"/>
          <w:bCs w:val="0"/>
          <w:sz w:val="24"/>
          <w:szCs w:val="24"/>
          <w:highlight w:val="none"/>
          <w:lang w:val="en-US" w:eastAsia="zh-CN"/>
        </w:rPr>
        <w:t>0</w:t>
      </w:r>
      <w:bookmarkStart w:id="1" w:name="_GoBack"/>
      <w:bookmarkEnd w:id="1"/>
      <w:r>
        <w:rPr>
          <w:rFonts w:hint="default" w:ascii="新宋体" w:hAnsi="新宋体" w:eastAsia="新宋体" w:cs="新宋体"/>
          <w:b w:val="0"/>
          <w:bCs w:val="0"/>
          <w:sz w:val="24"/>
          <w:szCs w:val="24"/>
          <w:highlight w:val="none"/>
          <w:lang w:val="en-US" w:eastAsia="zh-CN"/>
        </w:rPr>
        <w:t>KM；</w:t>
      </w:r>
    </w:p>
    <w:p>
      <w:pPr>
        <w:keepNext w:val="0"/>
        <w:keepLines w:val="0"/>
        <w:pageBreakBefore w:val="0"/>
        <w:widowControl/>
        <w:numPr>
          <w:ilvl w:val="0"/>
          <w:numId w:val="0"/>
        </w:numPr>
        <w:kinsoku/>
        <w:overflowPunct/>
        <w:topLinePunct w:val="0"/>
        <w:autoSpaceDE/>
        <w:autoSpaceDN/>
        <w:bidi w:val="0"/>
        <w:adjustRightInd/>
        <w:snapToGrid/>
        <w:spacing w:line="480" w:lineRule="auto"/>
        <w:jc w:val="both"/>
        <w:textAlignment w:val="auto"/>
        <w:rPr>
          <w:rFonts w:hint="default" w:ascii="新宋体" w:hAnsi="新宋体" w:eastAsia="新宋体" w:cs="新宋体"/>
          <w:b w:val="0"/>
          <w:bCs w:val="0"/>
          <w:sz w:val="24"/>
          <w:szCs w:val="24"/>
          <w:highlight w:val="none"/>
          <w:lang w:val="en-US" w:eastAsia="zh-CN"/>
        </w:rPr>
      </w:pPr>
      <w:r>
        <w:rPr>
          <w:rFonts w:hint="default" w:ascii="新宋体" w:hAnsi="新宋体" w:eastAsia="新宋体" w:cs="新宋体"/>
          <w:b w:val="0"/>
          <w:bCs w:val="0"/>
          <w:sz w:val="24"/>
          <w:szCs w:val="24"/>
          <w:highlight w:val="none"/>
          <w:lang w:val="en-US" w:eastAsia="zh-CN"/>
        </w:rPr>
        <w:t xml:space="preserve">2、混凝土按商品混凝土计入；  </w:t>
      </w:r>
    </w:p>
    <w:p>
      <w:pPr>
        <w:keepNext w:val="0"/>
        <w:keepLines w:val="0"/>
        <w:pageBreakBefore w:val="0"/>
        <w:widowControl/>
        <w:numPr>
          <w:ilvl w:val="0"/>
          <w:numId w:val="0"/>
        </w:numPr>
        <w:kinsoku/>
        <w:overflowPunct/>
        <w:topLinePunct w:val="0"/>
        <w:autoSpaceDE/>
        <w:autoSpaceDN/>
        <w:bidi w:val="0"/>
        <w:adjustRightInd/>
        <w:snapToGrid/>
        <w:spacing w:line="480" w:lineRule="auto"/>
        <w:jc w:val="both"/>
        <w:textAlignment w:val="auto"/>
        <w:rPr>
          <w:rFonts w:hint="default" w:ascii="新宋体" w:hAnsi="新宋体" w:eastAsia="新宋体" w:cs="新宋体"/>
          <w:b w:val="0"/>
          <w:bCs w:val="0"/>
          <w:sz w:val="24"/>
          <w:szCs w:val="24"/>
          <w:highlight w:val="none"/>
          <w:lang w:val="en-US" w:eastAsia="zh-CN"/>
        </w:rPr>
      </w:pPr>
      <w:r>
        <w:rPr>
          <w:rFonts w:hint="default" w:ascii="新宋体" w:hAnsi="新宋体" w:eastAsia="新宋体" w:cs="新宋体"/>
          <w:b w:val="0"/>
          <w:bCs w:val="0"/>
          <w:sz w:val="24"/>
          <w:szCs w:val="24"/>
          <w:highlight w:val="none"/>
          <w:lang w:val="en-US" w:eastAsia="zh-CN"/>
        </w:rPr>
        <w:t>3、绿化工程养护期以2年计入；</w:t>
      </w:r>
    </w:p>
    <w:p>
      <w:pPr>
        <w:keepNext w:val="0"/>
        <w:keepLines w:val="0"/>
        <w:pageBreakBefore w:val="0"/>
        <w:widowControl/>
        <w:numPr>
          <w:ilvl w:val="0"/>
          <w:numId w:val="0"/>
        </w:numPr>
        <w:kinsoku/>
        <w:overflowPunct/>
        <w:topLinePunct w:val="0"/>
        <w:autoSpaceDE/>
        <w:autoSpaceDN/>
        <w:bidi w:val="0"/>
        <w:adjustRightInd/>
        <w:snapToGrid/>
        <w:spacing w:line="480" w:lineRule="auto"/>
        <w:jc w:val="both"/>
        <w:textAlignment w:val="auto"/>
        <w:rPr>
          <w:rFonts w:hint="eastAsia" w:ascii="新宋体" w:hAnsi="新宋体" w:eastAsia="新宋体" w:cs="新宋体"/>
          <w:color w:val="auto"/>
          <w:sz w:val="24"/>
          <w:szCs w:val="24"/>
          <w:highlight w:val="none"/>
          <w:lang w:val="en-US" w:eastAsia="zh-CN"/>
        </w:rPr>
      </w:pPr>
      <w:r>
        <w:rPr>
          <w:rFonts w:hint="default" w:ascii="新宋体" w:hAnsi="新宋体" w:eastAsia="新宋体" w:cs="新宋体"/>
          <w:b w:val="0"/>
          <w:bCs w:val="0"/>
          <w:sz w:val="24"/>
          <w:szCs w:val="24"/>
          <w:highlight w:val="none"/>
          <w:lang w:val="en-US" w:eastAsia="zh-CN"/>
        </w:rPr>
        <w:t>4、其他费中暂列金额按5.9万元计入。</w:t>
      </w:r>
    </w:p>
    <w:p>
      <w:pPr>
        <w:keepNext w:val="0"/>
        <w:keepLines w:val="0"/>
        <w:pageBreakBefore w:val="0"/>
        <w:widowControl/>
        <w:numPr>
          <w:ilvl w:val="0"/>
          <w:numId w:val="0"/>
        </w:numPr>
        <w:kinsoku/>
        <w:overflowPunct/>
        <w:topLinePunct w:val="0"/>
        <w:autoSpaceDE/>
        <w:autoSpaceDN/>
        <w:bidi w:val="0"/>
        <w:adjustRightInd/>
        <w:snapToGrid/>
        <w:spacing w:line="480" w:lineRule="auto"/>
        <w:ind w:leftChars="0"/>
        <w:jc w:val="both"/>
        <w:textAlignment w:val="auto"/>
        <w:rPr>
          <w:rFonts w:hint="default" w:ascii="新宋体" w:hAnsi="新宋体" w:eastAsia="新宋体" w:cs="新宋体"/>
          <w:color w:val="auto"/>
          <w:sz w:val="24"/>
          <w:szCs w:val="24"/>
          <w:highlight w:val="none"/>
          <w:lang w:val="en-US" w:eastAsia="zh-CN"/>
        </w:rPr>
      </w:pPr>
    </w:p>
    <w:sectPr>
      <w:footerReference r:id="rId3" w:type="default"/>
      <w:pgSz w:w="11906" w:h="16838"/>
      <w:pgMar w:top="1440" w:right="1306" w:bottom="1440" w:left="14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NjU3ZDU0NGVkZDE5NzBhNWFmM2ZiYTlkNjAyNTUifQ=="/>
  </w:docVars>
  <w:rsids>
    <w:rsidRoot w:val="00172A27"/>
    <w:rsid w:val="008F0707"/>
    <w:rsid w:val="049B10F0"/>
    <w:rsid w:val="075C2208"/>
    <w:rsid w:val="07DD6D31"/>
    <w:rsid w:val="0CE16DBF"/>
    <w:rsid w:val="0FC16D58"/>
    <w:rsid w:val="103A6637"/>
    <w:rsid w:val="12E41196"/>
    <w:rsid w:val="149D67D0"/>
    <w:rsid w:val="16A27B53"/>
    <w:rsid w:val="1B226F33"/>
    <w:rsid w:val="1B5F222F"/>
    <w:rsid w:val="1B9A19AF"/>
    <w:rsid w:val="1C1928D0"/>
    <w:rsid w:val="1C7673DE"/>
    <w:rsid w:val="20BB6BAC"/>
    <w:rsid w:val="23AC04D3"/>
    <w:rsid w:val="242361EE"/>
    <w:rsid w:val="24C254E7"/>
    <w:rsid w:val="25552E65"/>
    <w:rsid w:val="28B567EE"/>
    <w:rsid w:val="2A0F0EA8"/>
    <w:rsid w:val="2B7F102A"/>
    <w:rsid w:val="2D0C3707"/>
    <w:rsid w:val="2D925BD6"/>
    <w:rsid w:val="2DB72069"/>
    <w:rsid w:val="30001477"/>
    <w:rsid w:val="32A95302"/>
    <w:rsid w:val="34364F76"/>
    <w:rsid w:val="34821B16"/>
    <w:rsid w:val="349E4EBB"/>
    <w:rsid w:val="34C24459"/>
    <w:rsid w:val="35D4434A"/>
    <w:rsid w:val="36DF6609"/>
    <w:rsid w:val="3B2D4CBA"/>
    <w:rsid w:val="3BC25F16"/>
    <w:rsid w:val="3C0459F8"/>
    <w:rsid w:val="3CE415CF"/>
    <w:rsid w:val="3E441134"/>
    <w:rsid w:val="3F29124A"/>
    <w:rsid w:val="3F7E0F08"/>
    <w:rsid w:val="41047E4A"/>
    <w:rsid w:val="41C441A7"/>
    <w:rsid w:val="44E95402"/>
    <w:rsid w:val="468F537F"/>
    <w:rsid w:val="495D1561"/>
    <w:rsid w:val="49691B51"/>
    <w:rsid w:val="49B65195"/>
    <w:rsid w:val="4B151EAE"/>
    <w:rsid w:val="4C1433DC"/>
    <w:rsid w:val="50C86BE4"/>
    <w:rsid w:val="51C115B9"/>
    <w:rsid w:val="544467E1"/>
    <w:rsid w:val="55A76235"/>
    <w:rsid w:val="56924776"/>
    <w:rsid w:val="58064575"/>
    <w:rsid w:val="5ADB5B95"/>
    <w:rsid w:val="5B8242C4"/>
    <w:rsid w:val="5D573A29"/>
    <w:rsid w:val="649920B9"/>
    <w:rsid w:val="66821321"/>
    <w:rsid w:val="68D4033D"/>
    <w:rsid w:val="69A37409"/>
    <w:rsid w:val="6A6C1D06"/>
    <w:rsid w:val="6AD17AD0"/>
    <w:rsid w:val="6BF80F16"/>
    <w:rsid w:val="6DE82876"/>
    <w:rsid w:val="6E557B10"/>
    <w:rsid w:val="6ED23CF7"/>
    <w:rsid w:val="708B670C"/>
    <w:rsid w:val="728A2021"/>
    <w:rsid w:val="74573A78"/>
    <w:rsid w:val="749A31F9"/>
    <w:rsid w:val="79A02FE8"/>
    <w:rsid w:val="7B1229E5"/>
    <w:rsid w:val="7FAE2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ordWrap w:val="0"/>
      <w:ind w:left="1024"/>
      <w:jc w:val="both"/>
    </w:pPr>
    <w:rPr>
      <w:rFonts w:ascii="Times New Roman" w:hAnsi="Times New Roman" w:eastAsia="宋体" w:cs="Times New Roman"/>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unhideWhenUsed/>
    <w:qFormat/>
    <w:uiPriority w:val="0"/>
    <w:pPr>
      <w:spacing w:after="120"/>
    </w:pPr>
    <w:rPr>
      <w:kern w:val="0"/>
      <w:sz w:val="20"/>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528</Words>
  <Characters>577</Characters>
  <Lines>0</Lines>
  <Paragraphs>0</Paragraphs>
  <TotalTime>0</TotalTime>
  <ScaleCrop>false</ScaleCrop>
  <LinksUpToDate>false</LinksUpToDate>
  <CharactersWithSpaces>585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2021-03-16T09:56:00Z</dcterms:created>
  <dc:creator>洮婲靜妖</dc:creator>
  <cp:lastModifiedBy>15719193293</cp:lastModifiedBy>
  <cp:lastPrinted>2024-04-07T09:35:00Z</cp:lastPrinted>
  <dcterms:modified xsi:type="dcterms:W3CDTF">2025-03-26T07:17:30Z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0956C11753C74C059C6DF5B48ABC65D5_13</vt:lpwstr>
  </property>
</Properties>
</file>