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版本号：ZC-HJL2025-00520250506001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《陕西王益经济技术开发区总体发展规划(2025-2035年)环境影响报告书》编制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ZC-HJL2025-005</w:t>
      </w:r>
      <w:r>
        <w:br/>
      </w:r>
      <w:r>
        <w:br/>
      </w:r>
      <w:r>
        <w:br/>
      </w:r>
    </w:p>
    <w:p>
      <w:pPr>
        <w:pStyle w:val="null3"/>
        <w:jc w:val="center"/>
        <w:outlineLvl w:val="2"/>
      </w:pPr>
      <w:r>
        <w:rPr>
          <w:rFonts w:ascii="仿宋_GB2312" w:hAnsi="仿宋_GB2312" w:cs="仿宋_GB2312" w:eastAsia="仿宋_GB2312"/>
          <w:sz w:val="28"/>
          <w:b/>
        </w:rPr>
        <w:t>王益经济技术开发区管理委员会</w:t>
      </w:r>
    </w:p>
    <w:p>
      <w:pPr>
        <w:pStyle w:val="null3"/>
        <w:jc w:val="center"/>
        <w:outlineLvl w:val="2"/>
      </w:pPr>
      <w:r>
        <w:rPr>
          <w:rFonts w:ascii="仿宋_GB2312" w:hAnsi="仿宋_GB2312" w:cs="仿宋_GB2312" w:eastAsia="仿宋_GB2312"/>
          <w:sz w:val="28"/>
          <w:b/>
        </w:rPr>
        <w:t>华建联项目管理有限公司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华建联项目管理有限公司</w:t>
      </w:r>
      <w:r>
        <w:rPr>
          <w:rFonts w:ascii="仿宋_GB2312" w:hAnsi="仿宋_GB2312" w:cs="仿宋_GB2312" w:eastAsia="仿宋_GB2312"/>
        </w:rPr>
        <w:t>（以下简称“代理机构”）受</w:t>
      </w:r>
      <w:r>
        <w:rPr>
          <w:rFonts w:ascii="仿宋_GB2312" w:hAnsi="仿宋_GB2312" w:cs="仿宋_GB2312" w:eastAsia="仿宋_GB2312"/>
        </w:rPr>
        <w:t>王益经济技术开发区管理委员会</w:t>
      </w:r>
      <w:r>
        <w:rPr>
          <w:rFonts w:ascii="仿宋_GB2312" w:hAnsi="仿宋_GB2312" w:cs="仿宋_GB2312" w:eastAsia="仿宋_GB2312"/>
        </w:rPr>
        <w:t>委托，拟对</w:t>
      </w:r>
      <w:r>
        <w:rPr>
          <w:rFonts w:ascii="仿宋_GB2312" w:hAnsi="仿宋_GB2312" w:cs="仿宋_GB2312" w:eastAsia="仿宋_GB2312"/>
        </w:rPr>
        <w:t>《陕西王益经济技术开发区总体发展规划(2025-2035年)环境影响报告书》编制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ZC-HJL2025-005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《陕西王益经济技术开发区总体发展规划(2025-2035年)环境影响报告书》编制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《陕西王益经济技术开发区总体发展规划(2025-2035年)环境影响报告书》编制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采购包1（《陕西王益经济技术开发区总体发展规划(2025-2035年)环境影响报告书》编制）：属于专门面向中小企业采购。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1、具有独立承担民事责任的能力的相关证明：供应商为合法注册的法人或其他组织或自然人，提供营业执照（或事业法人证）；自然人提供身份证明</w:t>
      </w:r>
    </w:p>
    <w:p>
      <w:pPr>
        <w:pStyle w:val="null3"/>
      </w:pPr>
      <w:r>
        <w:rPr>
          <w:rFonts w:ascii="仿宋_GB2312" w:hAnsi="仿宋_GB2312" w:cs="仿宋_GB2312" w:eastAsia="仿宋_GB2312"/>
        </w:rPr>
        <w:t>2、授权合法的人参加采购：法定代表人授权书及被授权人身份证（法定代表人直接参与，只须提交其身份证明）</w:t>
      </w:r>
    </w:p>
    <w:p>
      <w:pPr>
        <w:pStyle w:val="null3"/>
      </w:pPr>
      <w:r>
        <w:rPr>
          <w:rFonts w:ascii="仿宋_GB2312" w:hAnsi="仿宋_GB2312" w:cs="仿宋_GB2312" w:eastAsia="仿宋_GB2312"/>
        </w:rPr>
        <w:t>3、项目负责人资质：供应商拟派项目负责人须具备环境影响评价工程师职业资格</w:t>
      </w:r>
    </w:p>
    <w:p>
      <w:pPr>
        <w:pStyle w:val="null3"/>
      </w:pPr>
      <w:r>
        <w:rPr>
          <w:rFonts w:ascii="仿宋_GB2312" w:hAnsi="仿宋_GB2312" w:cs="仿宋_GB2312" w:eastAsia="仿宋_GB2312"/>
        </w:rPr>
        <w:t>4、财务状况：供应商提供2022--2024年度任意一年经会计事务所或审计机构审计的完整的财务审计报告（成立时间至提供响应文件截止时间不足一年的可提供成立后任意时段的资产负债表）；或在磋商截止时间前三个月内其开户银行出具的资信证明（附开户许可证或基本账户存款信息）</w:t>
      </w:r>
    </w:p>
    <w:p>
      <w:pPr>
        <w:pStyle w:val="null3"/>
      </w:pPr>
      <w:r>
        <w:rPr>
          <w:rFonts w:ascii="仿宋_GB2312" w:hAnsi="仿宋_GB2312" w:cs="仿宋_GB2312" w:eastAsia="仿宋_GB2312"/>
        </w:rPr>
        <w:t>5、税收缴纳证明：供应商提供已缴纳的2024年5月至今至少一个月的纳税证明或完税证明（任意税种，时间以税款所属日期为准）证明应有税务机关或代收机关的公章或业务专用章）；依法免税的单位应提供相关文件证明</w:t>
      </w:r>
    </w:p>
    <w:p>
      <w:pPr>
        <w:pStyle w:val="null3"/>
      </w:pPr>
      <w:r>
        <w:rPr>
          <w:rFonts w:ascii="仿宋_GB2312" w:hAnsi="仿宋_GB2312" w:cs="仿宋_GB2312" w:eastAsia="仿宋_GB2312"/>
        </w:rPr>
        <w:t>6、社保缴纳证明：供应商提供已缴存的2024年5月至今至少一个月的社会保障资金缴存单据或社保机构开具的社会保险参保缴费情况证明，依法不需要缴纳社会保障资金的单位应提供相关证明材料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7、没有重大违法记录：供应商在近三年经营活动中没有重大违法记录的声明</w:t>
      </w:r>
    </w:p>
    <w:p>
      <w:pPr>
        <w:pStyle w:val="null3"/>
      </w:pPr>
      <w:r>
        <w:rPr>
          <w:rFonts w:ascii="仿宋_GB2312" w:hAnsi="仿宋_GB2312" w:cs="仿宋_GB2312" w:eastAsia="仿宋_GB2312"/>
        </w:rPr>
        <w:t>8、具备履行合同所必须的设备和专业技术能力：具备履行合同所必须的设备和专业技术能力的承诺</w:t>
      </w:r>
    </w:p>
    <w:p>
      <w:pPr>
        <w:pStyle w:val="null3"/>
      </w:pPr>
      <w:r>
        <w:rPr>
          <w:rFonts w:ascii="仿宋_GB2312" w:hAnsi="仿宋_GB2312" w:cs="仿宋_GB2312" w:eastAsia="仿宋_GB2312"/>
        </w:rPr>
        <w:t>9、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提供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王益经济技术开发区管理委员会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陕西省铜川市王益经济技术开发区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窦钰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13992995089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华建联项目管理有限公司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陕西省西安市碑林区西安市碑林区南二环东段561号，长安大街3号A座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0919-4188588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改革委员会办公厅印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王益经济技术开发区管理委员会</w:t>
      </w:r>
      <w:r>
        <w:rPr>
          <w:rFonts w:ascii="仿宋_GB2312" w:hAnsi="仿宋_GB2312" w:cs="仿宋_GB2312" w:eastAsia="仿宋_GB2312"/>
        </w:rPr>
        <w:t>和</w:t>
      </w:r>
      <w:r>
        <w:rPr>
          <w:rFonts w:ascii="仿宋_GB2312" w:hAnsi="仿宋_GB2312" w:cs="仿宋_GB2312" w:eastAsia="仿宋_GB2312"/>
        </w:rPr>
        <w:t>华建联项目管理有限公司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王益经济技术开发区管理委员会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华建联项目管理有限公司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王益经济技术开发区管理委员会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华建联项目管理有限公司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联系人：谢鹏飞</w:t>
      </w:r>
    </w:p>
    <w:p>
      <w:pPr>
        <w:pStyle w:val="null3"/>
      </w:pPr>
      <w:r>
        <w:rPr>
          <w:rFonts w:ascii="仿宋_GB2312" w:hAnsi="仿宋_GB2312" w:cs="仿宋_GB2312" w:eastAsia="仿宋_GB2312"/>
        </w:rPr>
        <w:t>联系电话：0919-4188588</w:t>
      </w:r>
    </w:p>
    <w:p>
      <w:pPr>
        <w:pStyle w:val="null3"/>
      </w:pPr>
      <w:r>
        <w:rPr>
          <w:rFonts w:ascii="仿宋_GB2312" w:hAnsi="仿宋_GB2312" w:cs="仿宋_GB2312" w:eastAsia="仿宋_GB2312"/>
        </w:rPr>
        <w:t>地址：西安市南二环东段长安大街三号写字楼 A2902</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进一步完善、调整开发区建设计划，协调开发区经济建设和环境保护之间的关系，最终形成区域经济发展与区域环境保护相协调的开发区发展模式和区域环境管理体系方案，促进铜川市王益经济技术开发区的可持续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文本编制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标的名称：文本编制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1）对</w:t>
            </w:r>
            <w:r>
              <w:rPr>
                <w:rFonts w:ascii="仿宋_GB2312" w:hAnsi="仿宋_GB2312" w:cs="仿宋_GB2312" w:eastAsia="仿宋_GB2312"/>
                <w:sz w:val="21"/>
              </w:rPr>
              <w:t>开发区</w:t>
            </w:r>
            <w:r>
              <w:rPr>
                <w:rFonts w:ascii="仿宋_GB2312" w:hAnsi="仿宋_GB2312" w:cs="仿宋_GB2312" w:eastAsia="仿宋_GB2312"/>
                <w:sz w:val="21"/>
              </w:rPr>
              <w:t>现状问题和制约因素进行分析评价。对片区现状土地使用情况等进行分析评价；对区域环境质量现状及变化趋势（包括：</w:t>
            </w:r>
            <w:r>
              <w:rPr>
                <w:rFonts w:ascii="仿宋_GB2312" w:hAnsi="仿宋_GB2312" w:cs="仿宋_GB2312" w:eastAsia="仿宋_GB2312"/>
                <w:sz w:val="21"/>
              </w:rPr>
              <w:t>大气环境</w:t>
            </w:r>
            <w:r>
              <w:rPr>
                <w:rFonts w:ascii="仿宋_GB2312" w:hAnsi="仿宋_GB2312" w:cs="仿宋_GB2312" w:eastAsia="仿宋_GB2312"/>
                <w:sz w:val="21"/>
              </w:rPr>
              <w:t>质量</w:t>
            </w:r>
            <w:r>
              <w:rPr>
                <w:rFonts w:ascii="仿宋_GB2312" w:hAnsi="仿宋_GB2312" w:cs="仿宋_GB2312" w:eastAsia="仿宋_GB2312"/>
                <w:sz w:val="21"/>
              </w:rPr>
              <w:t>、</w:t>
            </w:r>
            <w:r>
              <w:rPr>
                <w:rFonts w:ascii="仿宋_GB2312" w:hAnsi="仿宋_GB2312" w:cs="仿宋_GB2312" w:eastAsia="仿宋_GB2312"/>
                <w:sz w:val="21"/>
              </w:rPr>
              <w:t>地表水</w:t>
            </w:r>
            <w:r>
              <w:rPr>
                <w:rFonts w:ascii="仿宋_GB2312" w:hAnsi="仿宋_GB2312" w:cs="仿宋_GB2312" w:eastAsia="仿宋_GB2312"/>
                <w:sz w:val="21"/>
              </w:rPr>
              <w:t>环境质量、地下水环境质量、土壤环境质量、</w:t>
            </w:r>
            <w:r>
              <w:rPr>
                <w:rFonts w:ascii="仿宋_GB2312" w:hAnsi="仿宋_GB2312" w:cs="仿宋_GB2312" w:eastAsia="仿宋_GB2312"/>
                <w:sz w:val="21"/>
              </w:rPr>
              <w:t>噪声</w:t>
            </w:r>
            <w:r>
              <w:rPr>
                <w:rFonts w:ascii="仿宋_GB2312" w:hAnsi="仿宋_GB2312" w:cs="仿宋_GB2312" w:eastAsia="仿宋_GB2312"/>
                <w:sz w:val="21"/>
              </w:rPr>
              <w:t>环境质量</w:t>
            </w:r>
            <w:r>
              <w:rPr>
                <w:rFonts w:ascii="仿宋_GB2312" w:hAnsi="仿宋_GB2312" w:cs="仿宋_GB2312" w:eastAsia="仿宋_GB2312"/>
                <w:sz w:val="21"/>
              </w:rPr>
              <w:t>、底泥环境质量</w:t>
            </w:r>
            <w:r>
              <w:rPr>
                <w:rFonts w:ascii="仿宋_GB2312" w:hAnsi="仿宋_GB2312" w:cs="仿宋_GB2312" w:eastAsia="仿宋_GB2312"/>
                <w:sz w:val="21"/>
              </w:rPr>
              <w:t>）进行分析评价。</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2）规划协调性分析。分析规划与国家、省级、地方层面政策、法规和上位规划的相符性；分析规划与“三线一单”的相符性。</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3）规划方案环境影响分析。针对规划方案从空间布局、产业布局、基础设施布局等方面分析预测生态环境影响和资源承载力。</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规划实施污染因素分析。规划实施带来的环境影响预测与分析评价，包括：地表水环境影响评价、地下水环境影响预测、环境空气质量影响分析、声环境质量影响分析、固废处理处置影响分析、土壤环境影响预测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规划优化建议与环境影响减缓措施。从环境空气质量、地表水环境影响、地下水环境影响、固体废弃物处置、声环境影响、土壤环境影响、生态环境影响等方面提出环境影响减缓措施；根据国土空间详细规划方案提出优化调整建议，并提出跟踪评价建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6）从管理目标、方案、制度、机构等方面提出片区内环境管理方案；以国土空间“三区三线”划定成果为依据，细化环境管控分区，设置符合要求的环境准入条件。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7）符合国家法律法规和相关行业标准。包含：国家环境保护法律、法规，国务院行政法规，部门规章，地方环境保护法律、法规，相关法定规划，技术导则、技术规范，以及相关技术文件等。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为保证项目质量，供应商应配置足够数量、专业的、经验丰富的技术人员完成项目履约。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有符合完成本项目服务内容的办公设备设施。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铜川市王益区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通过环保主管部门组织的技术评审</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提交技术审查前</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取得审查批复后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具有独立承担民事责任的能力的相关证明</w:t>
            </w:r>
          </w:p>
        </w:tc>
        <w:tc>
          <w:tcPr>
            <w:tcW w:type="dxa" w:w="3322"/>
          </w:tcPr>
          <w:p>
            <w:pPr>
              <w:pStyle w:val="null3"/>
            </w:pPr>
            <w:r>
              <w:rPr>
                <w:rFonts w:ascii="仿宋_GB2312" w:hAnsi="仿宋_GB2312" w:cs="仿宋_GB2312" w:eastAsia="仿宋_GB2312"/>
              </w:rPr>
              <w:t>供应商为合法注册的法人或其他组织或自然人，提供营业执照（或事业法人证）；自然人提供身份证明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授权合法的人参加采购</w:t>
            </w:r>
          </w:p>
        </w:tc>
        <w:tc>
          <w:tcPr>
            <w:tcW w:type="dxa" w:w="3322"/>
          </w:tcPr>
          <w:p>
            <w:pPr>
              <w:pStyle w:val="null3"/>
            </w:pPr>
            <w:r>
              <w:rPr>
                <w:rFonts w:ascii="仿宋_GB2312" w:hAnsi="仿宋_GB2312" w:cs="仿宋_GB2312" w:eastAsia="仿宋_GB2312"/>
              </w:rPr>
              <w:t>法定代表人授权书及被授权人身份证（法定代表人直接参与，只须提交其身份证明）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供应商拟派项目负责人须具备环境影响评价工程师职业资格</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2022--2024年度任意一年经会计事务所或审计机构审计的完整的财务审计报告（成立时间至提供响应文件截止时间不足一年的可提供成立后任意时段的资产负债表）；或在磋商截止时间前三个月内其开户银行出具的资信证明（附开户许可证或基本账户存款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供应商提供已缴纳的2024年5月至今至少一个月的纳税证明或完税证明（任意税种，时间以税款所属日期为准）证明应有税务机关或代收机关的公章或业务专用章）；依法免税的单位应提供相关文件证明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供应商提供已缴存的2024年5月至今至少一个月的社会保障资金缴存单据或社保机构开具的社会保险参保缴费情况证明，依法不需要缴纳社会保障资金的单位应提供相关证明材料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供应商在近三年经营活动中没有重大违法记录的声明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具备履行合同所必须的设备和专业技术能力</w:t>
            </w:r>
          </w:p>
        </w:tc>
        <w:tc>
          <w:tcPr>
            <w:tcW w:type="dxa" w:w="3322"/>
          </w:tcPr>
          <w:p>
            <w:pPr>
              <w:pStyle w:val="null3"/>
            </w:pPr>
            <w:r>
              <w:rPr>
                <w:rFonts w:ascii="仿宋_GB2312" w:hAnsi="仿宋_GB2312" w:cs="仿宋_GB2312" w:eastAsia="仿宋_GB2312"/>
              </w:rPr>
              <w:t>具备履行合同所必须的设备和专业技术能力的承诺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提供截图）</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内容包括①服务内容；②服务措施；③服务目标。以上内容专门针对本项目且阐述明细、全面、合理得15分，评审内容缺一项扣5分,评审内容有缺陷（缺陷指内容明显错误，或内容表述前后矛盾、内容不完整、表达简单笼统、缺少关键点，或不适用本项目特性等）的扣0.1-4.9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工作内容</w:t>
            </w:r>
          </w:p>
        </w:tc>
        <w:tc>
          <w:tcPr>
            <w:tcW w:type="dxa" w:w="2492"/>
          </w:tcPr>
          <w:p>
            <w:pPr>
              <w:pStyle w:val="null3"/>
            </w:pPr>
            <w:r>
              <w:rPr>
                <w:rFonts w:ascii="仿宋_GB2312" w:hAnsi="仿宋_GB2312" w:cs="仿宋_GB2312" w:eastAsia="仿宋_GB2312"/>
              </w:rPr>
              <w:t>内容包括①评价工作的目的和原则、功能区划与环境标准、评价标准、保护目标；②详细规划概述与现状调查；③环境状况调查（环境质量现状、污染源调查、环境监测与评价）；④规划方案环境影响分析（地表水环境、地下水环境、大气环境、声环境、固废处理、土壤环境影响分析），资源承载力分析；⑤规划相符性与合理性分析；⑥规划优化建议与环境影响减缓措施。以上内容专门针对本项目且阐述明细、全面、合理得18分，评审内容缺一项扣3分,评审内容有缺陷（缺陷指内容明显错误，或内容表述前后矛盾、内容不完整、表达简单笼统、缺少关键点，或不适用本项目特性等）的扣0.1-2.9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项目背景及需求分析内容包括 ①项目需求分析；②项目背景分析；③政策的把握。以上内容专门针对本项目且阐述明细、全面、合理得6分，评审内容每缺一项扣2分,评审内容有缺陷（缺陷指内容明显错误，或内容表述前后矛盾、内容不完整、表达简单笼统、缺少关键点，或不适用本项目特性等）的扣0.1-1.9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项目实施进度计划内容包括① 项目实施进度计划；②项目进度保障措施。以上内容专门针对本项目且阐述明细、全面、合理得8分，评审内容缺一项扣4分,评审内容有缺陷（缺陷指内容明显错误，或内容表述前后矛盾、内容不完整、表达简单笼统、缺少关键点，或不适用本项目特性等）的扣0.1-3.9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对本项目突发情况的应急方案。内容专门针对本项目且阐述明细、全面、合理得3分，评审内容缺项扣3分,评审内容有缺陷（缺陷指内容明显错误，或内容表述前后矛盾、内容不完整、表达简单笼统、缺少关键点，或不适用本项目特性等）的扣0.1-2.9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内容包括①质量目标；②质量保障方案；③成果文件质量控制措施。以上内容专门针对本项目且阐述明细、全面、合理得12分，每缺一项内容扣4分,评审内容有缺陷（缺陷指内容明显错误，或内容表述前后矛盾、内容不完整、表达简单笼统、缺少关键点，或不适用本项目特性等）的扣0.1-3.9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1、拟派团队成员中具备高级专业技术职称的，提供1人得1分，最高得4分。 2、项目团队配置①组织机构设置方案②团队的职能分工及职责划分方案；③配置人员经验。机构设置合理、团队人员职责划分明确、分工合理、团队配置满足项目需要，人员经验丰富，专业能力能有效保障项目服务质量，内容描述详细，架构清晰的得6分。评审内容每缺一项扣2分；评审内容有缺陷（缺陷是指：内容粗略、组织结构设置不合理、人员配置不合理、职责划分不明确、人员经验不足、与项目特点不匹配、或只有标题没有实质性内容等）扣0.1-1.9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内部管理制度内容至少包括①安全管理制度；②业务质量控制制度；③信息反馈渠道及风险控制制度；④保密承诺。以上内容专门针对本项目且阐述明细、全面、合理得8分，每缺一项内容扣2分,评审内容有缺陷（缺陷指内容明显错误，或内容表述前后矛盾、内容不完整、表达简单笼统、缺少关键点，或不适用本项目特性等）的扣0.1-1.9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近五年(以合同签订日期为准)承担的规划环境影响评价业绩，每个业绩得1分，最高 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合格供应商的有效报价得分=（评标基准价/投标报价）×15×100% 评标基准 价=满足文件要求且价格最低的供应商报价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