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版本号：中赞招字(2025)第015号20250704001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档案数字化加工项目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中赞招字(2025)第015号</w:t>
      </w:r>
      <w:r>
        <w:br/>
      </w:r>
      <w:r>
        <w:br/>
      </w:r>
      <w:r>
        <w:br/>
      </w:r>
    </w:p>
    <w:p>
      <w:pPr>
        <w:pStyle w:val="null3"/>
        <w:jc w:val="center"/>
        <w:outlineLvl w:val="2"/>
      </w:pPr>
      <w:r>
        <w:rPr>
          <w:rFonts w:ascii="仿宋_GB2312" w:hAnsi="仿宋_GB2312" w:cs="仿宋_GB2312" w:eastAsia="仿宋_GB2312"/>
          <w:sz w:val="28"/>
          <w:b/>
        </w:rPr>
        <w:t>铜川市王益区档案馆</w:t>
      </w:r>
    </w:p>
    <w:p>
      <w:pPr>
        <w:pStyle w:val="null3"/>
        <w:jc w:val="center"/>
        <w:outlineLvl w:val="2"/>
      </w:pPr>
      <w:r>
        <w:rPr>
          <w:rFonts w:ascii="仿宋_GB2312" w:hAnsi="仿宋_GB2312" w:cs="仿宋_GB2312" w:eastAsia="仿宋_GB2312"/>
          <w:sz w:val="28"/>
          <w:b/>
        </w:rPr>
        <w:t>中赞国际项目管理有限公司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中赞国际项目管理有限公司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铜川市王益区档案馆</w:t>
      </w:r>
      <w:r>
        <w:rPr>
          <w:rFonts w:ascii="仿宋_GB2312" w:hAnsi="仿宋_GB2312" w:cs="仿宋_GB2312" w:eastAsia="仿宋_GB2312"/>
        </w:rPr>
        <w:t>委托，拟对</w:t>
      </w:r>
      <w:r>
        <w:rPr>
          <w:rFonts w:ascii="仿宋_GB2312" w:hAnsi="仿宋_GB2312" w:cs="仿宋_GB2312" w:eastAsia="仿宋_GB2312"/>
        </w:rPr>
        <w:t>档案数字化加工项目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中赞招字(2025)第015号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档案数字化加工项目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铜川市王益区档案馆档案数字化加工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采购包1（档案数字化加工）：属于专门面向中小企业采购。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w:t>
      </w:r>
    </w:p>
    <w:p>
      <w:pPr>
        <w:pStyle w:val="null3"/>
      </w:pPr>
      <w:r>
        <w:rPr>
          <w:rFonts w:ascii="仿宋_GB2312" w:hAnsi="仿宋_GB2312" w:cs="仿宋_GB2312" w:eastAsia="仿宋_GB2312"/>
        </w:rPr>
        <w:t>2、资质要求：供应商具备国家秘密载体印刷资质证书，资质类别：涉密档案数字化加工</w:t>
      </w:r>
    </w:p>
    <w:p>
      <w:pPr>
        <w:pStyle w:val="null3"/>
      </w:pPr>
      <w:r>
        <w:rPr>
          <w:rFonts w:ascii="仿宋_GB2312" w:hAnsi="仿宋_GB2312" w:cs="仿宋_GB2312" w:eastAsia="仿宋_GB2312"/>
        </w:rPr>
        <w:t>3、供应商应提供健全的财务会计制度的证明材料；：提供2024年的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前六个月内其基本存款账户开户银行出具的资信证明及基本存款账户信息；</w:t>
      </w:r>
    </w:p>
    <w:p>
      <w:pPr>
        <w:pStyle w:val="null3"/>
      </w:pPr>
      <w:r>
        <w:rPr>
          <w:rFonts w:ascii="仿宋_GB2312" w:hAnsi="仿宋_GB2312" w:cs="仿宋_GB2312" w:eastAsia="仿宋_GB2312"/>
        </w:rPr>
        <w:t>4、具有良好的商业信誉：供应商不得为“中国执行信息公开网（http://zxgk.court.gov.cn/）” 失信被执行人；不得为“信用中国(www.creditchina.gov.cn)”中列入重大税收违法失信主体和严重失信主体名单查询的供应商及政府采购严重违法失信行为记录名单的供应商；不得列入“国家企业信用信息公示系（http://www.gsxt.gov.cn/index.html）行政处罚信息、经营异常名录信息及严重违法失信企业名单信息；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5、有依法缴纳税收的良好记录：提供磋商截止日前近一年内已缴纳的至少三个月的纳税证明或完税证明（提供增值税、营业税、企业所得税中的至少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6、有依法缴纳社会保障资金的良好记录：提供磋商截止日前近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7、具有履行合同所必需的设备和专业技术能力；：提供具有履行合同所必需的设备和专业技术能力的书面声明</w:t>
      </w:r>
    </w:p>
    <w:p>
      <w:pPr>
        <w:pStyle w:val="null3"/>
      </w:pPr>
      <w:r>
        <w:rPr>
          <w:rFonts w:ascii="仿宋_GB2312" w:hAnsi="仿宋_GB2312" w:cs="仿宋_GB2312" w:eastAsia="仿宋_GB2312"/>
        </w:rPr>
        <w:t>8、参加政府采购活动前三年内，在经营活动中没有重大违法记录或被起诉：参加政府采购活动前三年内，在经营活动中没有重大违法记录或被起诉的书面声明</w:t>
      </w:r>
    </w:p>
    <w:p>
      <w:pPr>
        <w:pStyle w:val="null3"/>
      </w:pPr>
      <w:r>
        <w:rPr>
          <w:rFonts w:ascii="仿宋_GB2312" w:hAnsi="仿宋_GB2312" w:cs="仿宋_GB2312" w:eastAsia="仿宋_GB2312"/>
        </w:rPr>
        <w:t>9、法定代表人证明书或法定代表人授权书：法定代表人（负责人）直接参加磋商的，须出具法定代表人（负责人）身份证明及身份证复印件，并与营业执照上信息一致；法定代表人授权代表参加磋商的，须出具法定代表人授权书及授权代表身份证复印件</w:t>
      </w:r>
    </w:p>
    <w:p>
      <w:pPr>
        <w:pStyle w:val="null3"/>
      </w:pPr>
      <w:r>
        <w:rPr>
          <w:rFonts w:ascii="仿宋_GB2312" w:hAnsi="仿宋_GB2312" w:cs="仿宋_GB2312" w:eastAsia="仿宋_GB2312"/>
        </w:rPr>
        <w:t>10、本项目不接受联合体磋商：非联合体磋商承诺书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铜川市王益区档案馆经办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13992962370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中赞国际项目管理有限公司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铜川市印台区延安路幸福佳苑3号楼5层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赵思宇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13152295000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铜川市王益区档案馆</w:t>
      </w:r>
      <w:r>
        <w:rPr>
          <w:rFonts w:ascii="仿宋_GB2312" w:hAnsi="仿宋_GB2312" w:cs="仿宋_GB2312" w:eastAsia="仿宋_GB2312"/>
        </w:rPr>
        <w:t>和</w:t>
      </w:r>
      <w:r>
        <w:rPr>
          <w:rFonts w:ascii="仿宋_GB2312" w:hAnsi="仿宋_GB2312" w:cs="仿宋_GB2312" w:eastAsia="仿宋_GB2312"/>
        </w:rPr>
        <w:t>中赞国际项目管理有限公司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铜川市王益区档案馆</w:t>
      </w:r>
      <w:r>
        <w:rPr>
          <w:rFonts w:ascii="仿宋_GB2312" w:hAnsi="仿宋_GB2312" w:cs="仿宋_GB2312" w:eastAsia="仿宋_GB2312"/>
        </w:rPr>
        <w:t>负责解释。除上述磋商文件内容，其他内容由</w:t>
      </w:r>
      <w:r>
        <w:rPr>
          <w:rFonts w:ascii="仿宋_GB2312" w:hAnsi="仿宋_GB2312" w:cs="仿宋_GB2312" w:eastAsia="仿宋_GB2312"/>
        </w:rPr>
        <w:t>中赞国际项目管理有限公司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中赞国际项目管理有限公司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联系人：赵思宇</w:t>
      </w:r>
    </w:p>
    <w:p>
      <w:pPr>
        <w:pStyle w:val="null3"/>
      </w:pPr>
      <w:r>
        <w:rPr>
          <w:rFonts w:ascii="仿宋_GB2312" w:hAnsi="仿宋_GB2312" w:cs="仿宋_GB2312" w:eastAsia="仿宋_GB2312"/>
        </w:rPr>
        <w:t>联系电话：13152295000</w:t>
      </w:r>
    </w:p>
    <w:p>
      <w:pPr>
        <w:pStyle w:val="null3"/>
      </w:pPr>
      <w:r>
        <w:rPr>
          <w:rFonts w:ascii="仿宋_GB2312" w:hAnsi="仿宋_GB2312" w:cs="仿宋_GB2312" w:eastAsia="仿宋_GB2312"/>
        </w:rPr>
        <w:t>地址：铜川市印台区延安路幸福佳苑3号楼5层</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铜川市王益区档案馆档案数字化加工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档案数字化加工（具体详见采购文件）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标的名称：档案数字化加工（具体详见采购文件）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outlineLvl w:val="0"/>
            </w:pPr>
            <w:r>
              <w:rPr>
                <w:rFonts w:ascii="仿宋_GB2312" w:hAnsi="仿宋_GB2312" w:cs="仿宋_GB2312" w:eastAsia="仿宋_GB2312"/>
                <w:sz w:val="28"/>
                <w:b/>
              </w:rPr>
              <w:t>一、纸质档案数字化加工</w:t>
            </w:r>
          </w:p>
          <w:p>
            <w:pPr>
              <w:pStyle w:val="null3"/>
              <w:ind w:firstLine="562"/>
              <w:jc w:val="left"/>
            </w:pPr>
            <w:r>
              <w:rPr>
                <w:rFonts w:ascii="仿宋_GB2312" w:hAnsi="仿宋_GB2312" w:cs="仿宋_GB2312" w:eastAsia="仿宋_GB2312"/>
                <w:sz w:val="28"/>
                <w:b/>
              </w:rPr>
              <w:t>1、项目采购数量及用途：</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数字化加工馆藏</w:t>
            </w:r>
            <w:r>
              <w:rPr>
                <w:rFonts w:ascii="仿宋_GB2312" w:hAnsi="仿宋_GB2312" w:cs="仿宋_GB2312" w:eastAsia="仿宋_GB2312"/>
                <w:sz w:val="28"/>
              </w:rPr>
              <w:t>及接收</w:t>
            </w:r>
            <w:r>
              <w:rPr>
                <w:rFonts w:ascii="仿宋_GB2312" w:hAnsi="仿宋_GB2312" w:cs="仿宋_GB2312" w:eastAsia="仿宋_GB2312"/>
                <w:sz w:val="28"/>
              </w:rPr>
              <w:t>文书类档案</w:t>
            </w:r>
            <w:r>
              <w:rPr>
                <w:rFonts w:ascii="仿宋_GB2312" w:hAnsi="仿宋_GB2312" w:cs="仿宋_GB2312" w:eastAsia="仿宋_GB2312"/>
                <w:sz w:val="28"/>
              </w:rPr>
              <w:t>70</w:t>
            </w:r>
            <w:r>
              <w:rPr>
                <w:rFonts w:ascii="仿宋_GB2312" w:hAnsi="仿宋_GB2312" w:cs="仿宋_GB2312" w:eastAsia="仿宋_GB2312"/>
                <w:sz w:val="28"/>
              </w:rPr>
              <w:t>万幅左右（具体完成数量以实际验收数量为准）</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目录著录约</w:t>
            </w:r>
            <w:r>
              <w:rPr>
                <w:rFonts w:ascii="仿宋_GB2312" w:hAnsi="仿宋_GB2312" w:cs="仿宋_GB2312" w:eastAsia="仿宋_GB2312"/>
                <w:sz w:val="28"/>
              </w:rPr>
              <w:t>8万条，</w:t>
            </w:r>
            <w:r>
              <w:rPr>
                <w:rFonts w:ascii="仿宋_GB2312" w:hAnsi="仿宋_GB2312" w:cs="仿宋_GB2312" w:eastAsia="仿宋_GB2312"/>
                <w:sz w:val="28"/>
              </w:rPr>
              <w:t>按照《档案著录规则》（</w:t>
            </w:r>
            <w:r>
              <w:rPr>
                <w:rFonts w:ascii="仿宋_GB2312" w:hAnsi="仿宋_GB2312" w:cs="仿宋_GB2312" w:eastAsia="仿宋_GB2312"/>
                <w:sz w:val="28"/>
              </w:rPr>
              <w:t>DA/T18-</w:t>
            </w:r>
            <w:r>
              <w:rPr>
                <w:rFonts w:ascii="仿宋_GB2312" w:hAnsi="仿宋_GB2312" w:cs="仿宋_GB2312" w:eastAsia="仿宋_GB2312"/>
                <w:sz w:val="28"/>
              </w:rPr>
              <w:t>2022</w:t>
            </w:r>
            <w:r>
              <w:rPr>
                <w:rFonts w:ascii="仿宋_GB2312" w:hAnsi="仿宋_GB2312" w:cs="仿宋_GB2312" w:eastAsia="仿宋_GB2312"/>
                <w:sz w:val="28"/>
              </w:rPr>
              <w:t>）以及《陕西省文书档案目录数据交换格式与著录项目细则的暂行规定》等的要求，规范档案的著录内容。包括确定档案目录的著录项、字段长度和内容要求。如有错误或不规范的案卷题名、文件名、责任者、起止页号和页数等，应进行修改。文件内容中涉及到的人名必须全部著录。</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3）档案管理系统升级维护，保证系统更新到最新状态，而且正常运行，按照最新标准进行数据管理与利用。</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4）采用档案级蓝光光盘对所有数字化数据进行异质安全备份一整套。</w:t>
            </w:r>
          </w:p>
          <w:p>
            <w:pPr>
              <w:pStyle w:val="null3"/>
              <w:ind w:firstLine="562"/>
              <w:jc w:val="left"/>
            </w:pPr>
            <w:r>
              <w:rPr>
                <w:rFonts w:ascii="仿宋_GB2312" w:hAnsi="仿宋_GB2312" w:cs="仿宋_GB2312" w:eastAsia="仿宋_GB2312"/>
                <w:sz w:val="28"/>
                <w:b/>
              </w:rPr>
              <w:t>2、服务流程：</w:t>
            </w:r>
          </w:p>
          <w:p>
            <w:pPr>
              <w:pStyle w:val="null3"/>
              <w:ind w:firstLine="560"/>
              <w:jc w:val="left"/>
            </w:pPr>
            <w:r>
              <w:rPr>
                <w:rFonts w:ascii="仿宋_GB2312" w:hAnsi="仿宋_GB2312" w:cs="仿宋_GB2312" w:eastAsia="仿宋_GB2312"/>
                <w:sz w:val="28"/>
              </w:rPr>
              <w:t>借卷出库、立卷整理、档案修裱、拆卷清理、档案扫描、数据校验、图像优化处理、条目著录、数据转换、数据备份、数据挂接、装订还原、还卷上架入库等。</w:t>
            </w:r>
          </w:p>
          <w:p>
            <w:pPr>
              <w:pStyle w:val="null3"/>
              <w:jc w:val="both"/>
            </w:pPr>
            <w:r>
              <w:rPr>
                <w:rFonts w:ascii="仿宋_GB2312" w:hAnsi="仿宋_GB2312" w:cs="仿宋_GB2312" w:eastAsia="仿宋_GB2312"/>
                <w:sz w:val="28"/>
                <w:b/>
              </w:rPr>
              <w:t>二、档案整理</w:t>
            </w:r>
          </w:p>
          <w:p>
            <w:pPr>
              <w:pStyle w:val="null3"/>
              <w:ind w:firstLine="560"/>
              <w:jc w:val="both"/>
            </w:pPr>
            <w:r>
              <w:rPr>
                <w:rFonts w:ascii="仿宋_GB2312" w:hAnsi="仿宋_GB2312" w:cs="仿宋_GB2312" w:eastAsia="仿宋_GB2312"/>
                <w:sz w:val="28"/>
              </w:rPr>
              <w:t>在扫描之前，根据档案管理情况，按下列步骤对档案进行适当整理，确保档案数字化质量。</w:t>
            </w:r>
          </w:p>
          <w:p>
            <w:pPr>
              <w:pStyle w:val="null3"/>
              <w:ind w:firstLine="560"/>
              <w:jc w:val="both"/>
            </w:pPr>
            <w:r>
              <w:rPr>
                <w:rFonts w:ascii="仿宋_GB2312" w:hAnsi="仿宋_GB2312" w:cs="仿宋_GB2312" w:eastAsia="仿宋_GB2312"/>
                <w:sz w:val="28"/>
              </w:rPr>
              <w:t>1、目录数据准备：按照《</w:t>
            </w:r>
            <w:r>
              <w:rPr>
                <w:rFonts w:ascii="仿宋_GB2312" w:hAnsi="仿宋_GB2312" w:cs="仿宋_GB2312" w:eastAsia="仿宋_GB2312"/>
                <w:sz w:val="28"/>
              </w:rPr>
              <w:t>陕西省</w:t>
            </w:r>
            <w:r>
              <w:rPr>
                <w:rFonts w:ascii="仿宋_GB2312" w:hAnsi="仿宋_GB2312" w:cs="仿宋_GB2312" w:eastAsia="仿宋_GB2312"/>
                <w:sz w:val="28"/>
              </w:rPr>
              <w:t>文书档案目录数据交换格式与著录项目细则》的要求，规范档案目录内容。包括确定档案目录的著录项、字段类型和长度，并对错误或不规范的目录数据进行修改。</w:t>
            </w:r>
          </w:p>
          <w:p>
            <w:pPr>
              <w:pStyle w:val="null3"/>
              <w:ind w:firstLine="560"/>
              <w:jc w:val="both"/>
            </w:pPr>
            <w:r>
              <w:rPr>
                <w:rFonts w:ascii="仿宋_GB2312" w:hAnsi="仿宋_GB2312" w:cs="仿宋_GB2312" w:eastAsia="仿宋_GB2312"/>
                <w:sz w:val="28"/>
              </w:rPr>
              <w:t>2、编页号：逐页对档案进行编号，编号过程中不能出现漏编或者重编。编号所使用的打码机、笔、墨等不应破坏档案原件或对档案长期保存造成影响。</w:t>
            </w:r>
          </w:p>
          <w:p>
            <w:pPr>
              <w:pStyle w:val="null3"/>
              <w:ind w:firstLine="560"/>
              <w:jc w:val="both"/>
            </w:pPr>
            <w:r>
              <w:rPr>
                <w:rFonts w:ascii="仿宋_GB2312" w:hAnsi="仿宋_GB2312" w:cs="仿宋_GB2312" w:eastAsia="仿宋_GB2312"/>
                <w:sz w:val="28"/>
              </w:rPr>
              <w:t>3、拆除装订：档案扫描前，应拆除装订物，拆除装订物时应注意保护档案不受损害。</w:t>
            </w:r>
          </w:p>
          <w:p>
            <w:pPr>
              <w:pStyle w:val="null3"/>
              <w:ind w:firstLine="560"/>
              <w:jc w:val="both"/>
            </w:pPr>
            <w:r>
              <w:rPr>
                <w:rFonts w:ascii="仿宋_GB2312" w:hAnsi="仿宋_GB2312" w:cs="仿宋_GB2312" w:eastAsia="仿宋_GB2312"/>
                <w:sz w:val="28"/>
              </w:rPr>
              <w:t>4、页面修整：破损严重、无法直接进行扫描的档案，应先进行技术修复，折皱不平影响扫描质量的原件应先进行压平处理后再进行扫描。</w:t>
            </w:r>
          </w:p>
          <w:p>
            <w:pPr>
              <w:pStyle w:val="null3"/>
              <w:ind w:firstLine="560"/>
              <w:jc w:val="both"/>
            </w:pPr>
            <w:r>
              <w:rPr>
                <w:rFonts w:ascii="仿宋_GB2312" w:hAnsi="仿宋_GB2312" w:cs="仿宋_GB2312" w:eastAsia="仿宋_GB2312"/>
                <w:sz w:val="28"/>
              </w:rPr>
              <w:t>5、档案整理登记：制作并填写纸质档案数字化加工过程交接登记表，详细记录档案整理前后每份文件的页数,并在备考表中注明页数的变化情况。</w:t>
            </w:r>
          </w:p>
          <w:p>
            <w:pPr>
              <w:pStyle w:val="null3"/>
              <w:ind w:firstLine="560"/>
              <w:jc w:val="both"/>
            </w:pPr>
            <w:r>
              <w:rPr>
                <w:rFonts w:ascii="仿宋_GB2312" w:hAnsi="仿宋_GB2312" w:cs="仿宋_GB2312" w:eastAsia="仿宋_GB2312"/>
                <w:sz w:val="28"/>
              </w:rPr>
              <w:t>6、编制卷内文件目录：在完成案卷的数字化加工后，以每卷为单位编制卷内文件目录，在案卷装订时，将新的目录装订进卷内。</w:t>
            </w:r>
          </w:p>
          <w:p>
            <w:pPr>
              <w:pStyle w:val="null3"/>
              <w:ind w:firstLine="560"/>
              <w:jc w:val="both"/>
            </w:pPr>
            <w:r>
              <w:rPr>
                <w:rFonts w:ascii="仿宋_GB2312" w:hAnsi="仿宋_GB2312" w:cs="仿宋_GB2312" w:eastAsia="仿宋_GB2312"/>
                <w:sz w:val="28"/>
              </w:rPr>
              <w:t>7、装订：扫描工作完成后，档案应按档案保管的要求重新装订。装订时，应注意保持档案的排列顺序不变，做到安全、准确、无遗漏。案卷卷皮破损严重的，需要更换新的卷皮，装订时，要将原破损案卷的备考表部分裁剪下来装订在案卷的末页。</w:t>
            </w:r>
          </w:p>
          <w:p>
            <w:pPr>
              <w:pStyle w:val="null3"/>
              <w:jc w:val="both"/>
            </w:pPr>
            <w:r>
              <w:rPr>
                <w:rFonts w:ascii="仿宋_GB2312" w:hAnsi="仿宋_GB2312" w:cs="仿宋_GB2312" w:eastAsia="仿宋_GB2312"/>
                <w:sz w:val="28"/>
                <w:b/>
              </w:rPr>
              <w:t>三、档案扫描</w:t>
            </w:r>
          </w:p>
          <w:p>
            <w:pPr>
              <w:pStyle w:val="null3"/>
              <w:ind w:firstLine="562"/>
              <w:jc w:val="both"/>
            </w:pPr>
            <w:r>
              <w:rPr>
                <w:rFonts w:ascii="仿宋_GB2312" w:hAnsi="仿宋_GB2312" w:cs="仿宋_GB2312" w:eastAsia="仿宋_GB2312"/>
                <w:sz w:val="28"/>
                <w:b/>
              </w:rPr>
              <w:t>1、扫描方式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根据档案幅面的大小（</w:t>
            </w:r>
            <w:r>
              <w:rPr>
                <w:rFonts w:ascii="仿宋_GB2312" w:hAnsi="仿宋_GB2312" w:cs="仿宋_GB2312" w:eastAsia="仿宋_GB2312"/>
                <w:sz w:val="28"/>
              </w:rPr>
              <w:t>A4、A3、16K等）选择相应规格的扫描仪或专业扫描仪进行扫描。大幅面档案可采用专用数码平台进行扫描或者采用图像拼接方式处理。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纸张状况较差，以及过薄、过软或超厚的档案，应采用平板扫描方式；纸张状况好的档案可采用高速扫描方式以提高工作效率；不适合拆分的档案可采用零边距扫描仪或是相机拍摄的方式。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分页扫描后，要拼接成一页。</w:t>
            </w:r>
          </w:p>
          <w:p>
            <w:pPr>
              <w:pStyle w:val="null3"/>
              <w:ind w:firstLine="562"/>
              <w:jc w:val="both"/>
            </w:pPr>
            <w:r>
              <w:rPr>
                <w:rFonts w:ascii="仿宋_GB2312" w:hAnsi="仿宋_GB2312" w:cs="仿宋_GB2312" w:eastAsia="仿宋_GB2312"/>
                <w:sz w:val="28"/>
                <w:b/>
              </w:rPr>
              <w:t>2、扫描色彩模式</w:t>
            </w:r>
          </w:p>
          <w:p>
            <w:pPr>
              <w:pStyle w:val="null3"/>
              <w:ind w:firstLine="560"/>
              <w:jc w:val="both"/>
            </w:pPr>
            <w:r>
              <w:rPr>
                <w:rFonts w:ascii="仿宋_GB2312" w:hAnsi="仿宋_GB2312" w:cs="仿宋_GB2312" w:eastAsia="仿宋_GB2312"/>
                <w:sz w:val="28"/>
              </w:rPr>
              <w:t>采用彩色模式进行扫描。</w:t>
            </w:r>
          </w:p>
          <w:p>
            <w:pPr>
              <w:pStyle w:val="null3"/>
              <w:ind w:firstLine="562"/>
              <w:jc w:val="both"/>
            </w:pPr>
            <w:r>
              <w:rPr>
                <w:rFonts w:ascii="仿宋_GB2312" w:hAnsi="仿宋_GB2312" w:cs="仿宋_GB2312" w:eastAsia="仿宋_GB2312"/>
                <w:sz w:val="28"/>
                <w:b/>
              </w:rPr>
              <w:t>3、扫描分辨率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扫描分辨率参数大小的选择，原则上以扫描后的图像清晰、完整、不影响图像的利用效果为准。扫描图像缩放比应为</w:t>
            </w:r>
            <w:r>
              <w:rPr>
                <w:rFonts w:ascii="仿宋_GB2312" w:hAnsi="仿宋_GB2312" w:cs="仿宋_GB2312" w:eastAsia="仿宋_GB2312"/>
                <w:sz w:val="28"/>
              </w:rPr>
              <w:t>100%。</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对档案进行扫描时，其分辨率应选择</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00dpi。特殊情况下，如文字偏小、密集、清晰度较差等，可适当提高分辨率。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需要进行</w:t>
            </w:r>
            <w:r>
              <w:rPr>
                <w:rFonts w:ascii="仿宋_GB2312" w:hAnsi="仿宋_GB2312" w:cs="仿宋_GB2312" w:eastAsia="仿宋_GB2312"/>
                <w:sz w:val="28"/>
              </w:rPr>
              <w:t>OCR汉字识别的档案，扫描分辨率建议选择≥300dpi。</w:t>
            </w:r>
          </w:p>
          <w:p>
            <w:pPr>
              <w:pStyle w:val="null3"/>
              <w:ind w:firstLine="562"/>
              <w:jc w:val="both"/>
            </w:pPr>
            <w:r>
              <w:rPr>
                <w:rFonts w:ascii="仿宋_GB2312" w:hAnsi="仿宋_GB2312" w:cs="仿宋_GB2312" w:eastAsia="仿宋_GB2312"/>
                <w:sz w:val="28"/>
                <w:b/>
              </w:rPr>
              <w:t>4、扫描登记</w:t>
            </w:r>
          </w:p>
          <w:p>
            <w:pPr>
              <w:pStyle w:val="null3"/>
              <w:ind w:firstLine="560"/>
              <w:jc w:val="both"/>
            </w:pPr>
            <w:r>
              <w:rPr>
                <w:rFonts w:ascii="仿宋_GB2312" w:hAnsi="仿宋_GB2312" w:cs="仿宋_GB2312" w:eastAsia="仿宋_GB2312"/>
                <w:sz w:val="28"/>
              </w:rPr>
              <w:t>认真填写纸质档案数字化转换过程交接登记表，登记扫描的页数，确保每份文件的实际扫描页数与档案整理时填写的文件页数一致。</w:t>
            </w:r>
          </w:p>
          <w:p>
            <w:pPr>
              <w:pStyle w:val="null3"/>
              <w:jc w:val="both"/>
            </w:pPr>
            <w:r>
              <w:rPr>
                <w:rFonts w:ascii="仿宋_GB2312" w:hAnsi="仿宋_GB2312" w:cs="仿宋_GB2312" w:eastAsia="仿宋_GB2312"/>
                <w:sz w:val="28"/>
                <w:b/>
              </w:rPr>
              <w:t>四、图像处理</w:t>
            </w:r>
          </w:p>
          <w:p>
            <w:pPr>
              <w:pStyle w:val="null3"/>
              <w:ind w:firstLine="562"/>
              <w:jc w:val="both"/>
            </w:pPr>
            <w:r>
              <w:rPr>
                <w:rFonts w:ascii="仿宋_GB2312" w:hAnsi="仿宋_GB2312" w:cs="仿宋_GB2312" w:eastAsia="仿宋_GB2312"/>
                <w:sz w:val="28"/>
                <w:b/>
              </w:rPr>
              <w:t>1、图像数据质量检验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对图像偏斜度、清晰度、失真度等进行检查。发现不符合图像质量要求时，应重新进行图像的处理。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发现文件漏扫时，应及时补扫并正确插入图像。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发现扫描图像的排列顺序与档案原件不一致时，应及时进行调整。</w:t>
            </w:r>
          </w:p>
          <w:p>
            <w:pPr>
              <w:pStyle w:val="null3"/>
              <w:ind w:firstLine="562"/>
              <w:jc w:val="both"/>
            </w:pPr>
            <w:r>
              <w:rPr>
                <w:rFonts w:ascii="仿宋_GB2312" w:hAnsi="仿宋_GB2312" w:cs="仿宋_GB2312" w:eastAsia="仿宋_GB2312"/>
                <w:sz w:val="28"/>
                <w:b/>
              </w:rPr>
              <w:t>2、纠偏</w:t>
            </w:r>
          </w:p>
          <w:p>
            <w:pPr>
              <w:pStyle w:val="null3"/>
              <w:ind w:firstLine="560"/>
              <w:jc w:val="both"/>
            </w:pPr>
            <w:r>
              <w:rPr>
                <w:rFonts w:ascii="仿宋_GB2312" w:hAnsi="仿宋_GB2312" w:cs="仿宋_GB2312" w:eastAsia="仿宋_GB2312"/>
                <w:sz w:val="28"/>
              </w:rPr>
              <w:t>对出现偏斜的图像应进行纠偏处理，图像偏度不得大于</w:t>
            </w:r>
            <w:r>
              <w:rPr>
                <w:rFonts w:ascii="仿宋_GB2312" w:hAnsi="仿宋_GB2312" w:cs="仿宋_GB2312" w:eastAsia="仿宋_GB2312"/>
                <w:sz w:val="28"/>
              </w:rPr>
              <w:t>3度。对方向不正确的图像应进行旋转还原，以符合阅读习惯。</w:t>
            </w:r>
          </w:p>
          <w:p>
            <w:pPr>
              <w:pStyle w:val="null3"/>
              <w:numPr>
                <w:ilvl w:val="0"/>
                <w:numId w:val="1"/>
              </w:numPr>
              <w:jc w:val="both"/>
            </w:pPr>
            <w:r>
              <w:rPr>
                <w:rFonts w:ascii="仿宋_GB2312" w:hAnsi="仿宋_GB2312" w:cs="仿宋_GB2312" w:eastAsia="仿宋_GB2312"/>
                <w:sz w:val="28"/>
                <w:b/>
              </w:rPr>
              <w:t>去污</w:t>
            </w:r>
          </w:p>
          <w:p>
            <w:pPr>
              <w:pStyle w:val="null3"/>
              <w:ind w:firstLine="560"/>
              <w:jc w:val="both"/>
            </w:pPr>
            <w:r>
              <w:rPr>
                <w:rFonts w:ascii="仿宋_GB2312" w:hAnsi="仿宋_GB2312" w:cs="仿宋_GB2312" w:eastAsia="仿宋_GB2312"/>
                <w:sz w:val="28"/>
              </w:rPr>
              <w:t>去除数字图像中影响可懂度的杂质如黑点、黑线、黑框、装订孔等。档案数字化图像的去污，应遵循在不影响可懂度的前提下展现原貌的原则。</w:t>
            </w:r>
          </w:p>
          <w:p>
            <w:pPr>
              <w:pStyle w:val="null3"/>
              <w:ind w:firstLine="562"/>
              <w:jc w:val="both"/>
            </w:pPr>
            <w:r>
              <w:rPr>
                <w:rFonts w:ascii="仿宋_GB2312" w:hAnsi="仿宋_GB2312" w:cs="仿宋_GB2312" w:eastAsia="仿宋_GB2312"/>
                <w:sz w:val="28"/>
                <w:b/>
              </w:rPr>
              <w:t>4、图像拼接或调整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对大幅面档案进行分区扫描形成的多幅图像，应进行拼接处理，合并为一个完整的图像，以保证档案数字化图像的整体性。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图像要保证上下左右四边尺寸合理，不能有裁字现象。在图像原件中存在缺漏内容的边缘，在编辑时要预留一部分空间，以使读者能看出是原件的缺漏。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对于大小不规范的图像要进行调整，调整后的图像应是</w:t>
            </w:r>
            <w:r>
              <w:rPr>
                <w:rFonts w:ascii="仿宋_GB2312" w:hAnsi="仿宋_GB2312" w:cs="仿宋_GB2312" w:eastAsia="仿宋_GB2312"/>
                <w:sz w:val="28"/>
              </w:rPr>
              <w:t>A3、A4等标准尺寸大小，对大于A3幅面的图像则保持原图像幅面的大小不变。</w:t>
            </w:r>
          </w:p>
          <w:p>
            <w:pPr>
              <w:pStyle w:val="null3"/>
              <w:jc w:val="both"/>
            </w:pPr>
            <w:r>
              <w:rPr>
                <w:rFonts w:ascii="仿宋_GB2312" w:hAnsi="仿宋_GB2312" w:cs="仿宋_GB2312" w:eastAsia="仿宋_GB2312"/>
                <w:sz w:val="28"/>
                <w:b/>
              </w:rPr>
              <w:t>五、图像存储</w:t>
            </w:r>
            <w:r>
              <w:rPr>
                <w:rFonts w:ascii="仿宋_GB2312" w:hAnsi="仿宋_GB2312" w:cs="仿宋_GB2312" w:eastAsia="仿宋_GB2312"/>
                <w:sz w:val="28"/>
                <w:b/>
              </w:rPr>
              <w:t>（参考）</w:t>
            </w:r>
          </w:p>
          <w:p>
            <w:pPr>
              <w:pStyle w:val="null3"/>
              <w:ind w:firstLine="562"/>
              <w:jc w:val="both"/>
            </w:pPr>
            <w:r>
              <w:rPr>
                <w:rFonts w:ascii="仿宋_GB2312" w:hAnsi="仿宋_GB2312" w:cs="仿宋_GB2312" w:eastAsia="仿宋_GB2312"/>
                <w:sz w:val="28"/>
                <w:b/>
              </w:rPr>
              <w:t>1、图像文件的存储格式</w:t>
            </w:r>
          </w:p>
          <w:p>
            <w:pPr>
              <w:pStyle w:val="null3"/>
              <w:ind w:firstLine="560"/>
              <w:jc w:val="both"/>
            </w:pPr>
            <w:r>
              <w:rPr>
                <w:rFonts w:ascii="仿宋_GB2312" w:hAnsi="仿宋_GB2312" w:cs="仿宋_GB2312" w:eastAsia="仿宋_GB2312"/>
                <w:sz w:val="28"/>
              </w:rPr>
              <w:t>用于代替原件保存和需要移交至市档案馆的档案，采用</w:t>
            </w:r>
            <w:r>
              <w:rPr>
                <w:rFonts w:ascii="仿宋_GB2312" w:hAnsi="仿宋_GB2312" w:cs="仿宋_GB2312" w:eastAsia="仿宋_GB2312"/>
                <w:sz w:val="28"/>
              </w:rPr>
              <w:t>JPG格式和PDF格式存储。存储时的压缩模式的选择，应以保证画面质量无损的前提下，尽量减小存储容量为准则。档案原件扫描后的图像应保存两份。一份是以每一页为一个图像的JPG格式的文件；另一份是以件为单位的，将JPG格式的图像合成后，存储为PDF格式的文件。</w:t>
            </w:r>
          </w:p>
          <w:p>
            <w:pPr>
              <w:pStyle w:val="null3"/>
              <w:ind w:firstLine="562"/>
              <w:jc w:val="both"/>
            </w:pPr>
            <w:r>
              <w:rPr>
                <w:rFonts w:ascii="仿宋_GB2312" w:hAnsi="仿宋_GB2312" w:cs="仿宋_GB2312" w:eastAsia="仿宋_GB2312"/>
                <w:sz w:val="28"/>
                <w:b/>
              </w:rPr>
              <w:t>2、图像文件的命名</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命名原则</w:t>
            </w:r>
          </w:p>
          <w:p>
            <w:pPr>
              <w:pStyle w:val="null3"/>
              <w:ind w:firstLine="560"/>
              <w:jc w:val="both"/>
            </w:pPr>
            <w:r>
              <w:rPr>
                <w:rFonts w:ascii="仿宋_GB2312" w:hAnsi="仿宋_GB2312" w:cs="仿宋_GB2312" w:eastAsia="仿宋_GB2312"/>
                <w:sz w:val="28"/>
              </w:rPr>
              <w:t>以纸质档案目录数据库为依据，将每一份图像文件命名为档案目录数据库中该份文件的档号。通过档号的一致性和唯一性，建立起一一对应的关联关系，为实现档案目录数据库与图像文件的批量挂接提供条件。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命名格式</w:t>
            </w:r>
          </w:p>
          <w:p>
            <w:pPr>
              <w:pStyle w:val="null3"/>
              <w:ind w:firstLine="560"/>
              <w:jc w:val="both"/>
            </w:pPr>
            <w:r>
              <w:rPr>
                <w:rFonts w:ascii="仿宋_GB2312" w:hAnsi="仿宋_GB2312" w:cs="仿宋_GB2312" w:eastAsia="仿宋_GB2312"/>
                <w:sz w:val="28"/>
              </w:rPr>
              <w:t>①</w:t>
            </w:r>
            <w:r>
              <w:rPr>
                <w:rFonts w:ascii="仿宋_GB2312" w:hAnsi="仿宋_GB2312" w:cs="仿宋_GB2312" w:eastAsia="仿宋_GB2312"/>
                <w:sz w:val="24"/>
              </w:rPr>
              <w:t xml:space="preserve"> </w:t>
            </w:r>
            <w:r>
              <w:rPr>
                <w:rFonts w:ascii="仿宋_GB2312" w:hAnsi="仿宋_GB2312" w:cs="仿宋_GB2312" w:eastAsia="仿宋_GB2312"/>
                <w:sz w:val="28"/>
              </w:rPr>
              <w:t>命名格式一</w:t>
            </w:r>
          </w:p>
          <w:p>
            <w:pPr>
              <w:pStyle w:val="null3"/>
              <w:ind w:firstLine="560"/>
              <w:jc w:val="both"/>
            </w:pPr>
            <w:r>
              <w:rPr>
                <w:rFonts w:ascii="仿宋_GB2312" w:hAnsi="仿宋_GB2312" w:cs="仿宋_GB2312" w:eastAsia="仿宋_GB2312"/>
                <w:sz w:val="28"/>
              </w:rPr>
              <w:t>对以</w:t>
            </w:r>
            <w:r>
              <w:rPr>
                <w:rFonts w:ascii="仿宋_GB2312" w:hAnsi="仿宋_GB2312" w:cs="仿宋_GB2312" w:eastAsia="仿宋_GB2312"/>
                <w:sz w:val="28"/>
              </w:rPr>
              <w:t>“卷”为单位的档案进行扫描时，其图像文件命名格式由全宗号、目录号、案卷号、页（张）号所组成，各字段间用“-”连接，即以xxx-x-xxxx-xxxx.jpg表示；JPG格式的图像合成后的PDF格式的文件命名格式由全宗号、目录号、案卷号、页（张）号组成，各字段间用“-”连接，即以xxx-x-xxxx-xxxx.pdf表示。数据结构见下表：</w:t>
            </w:r>
          </w:p>
          <w:tbl>
            <w:tblPr>
              <w:tblInd w:type="dxa" w:w="1830"/>
              <w:tblBorders>
                <w:top w:val="none" w:color="000000" w:sz="4"/>
                <w:left w:val="none" w:color="000000" w:sz="4"/>
                <w:bottom w:val="none" w:color="000000" w:sz="4"/>
                <w:right w:val="none" w:color="000000" w:sz="4"/>
                <w:insideH w:val="none"/>
                <w:insideV w:val="none"/>
              </w:tblBorders>
            </w:tblPr>
            <w:tblGrid>
              <w:gridCol w:w="909"/>
              <w:gridCol w:w="905"/>
              <w:gridCol w:w="738"/>
            </w:tblGrid>
            <w:tr>
              <w:tc>
                <w:tcPr>
                  <w:tcW w:type="dxa" w:w="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字段名称</w:t>
                  </w:r>
                </w:p>
              </w:tc>
              <w:tc>
                <w:tcPr>
                  <w:tcW w:type="dxa" w:w="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字段类型</w:t>
                  </w:r>
                </w:p>
              </w:tc>
              <w:tc>
                <w:tcPr>
                  <w:tcW w:type="dxa" w:w="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字段长度</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全宗号</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字符</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4</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目录号</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字符</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3</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案卷号</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字符</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3</w:t>
                  </w:r>
                </w:p>
              </w:tc>
            </w:tr>
            <w:tr>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页（张）号</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字符</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4</w:t>
                  </w:r>
                </w:p>
              </w:tc>
            </w:tr>
          </w:tbl>
          <w:p>
            <w:pPr>
              <w:pStyle w:val="null3"/>
              <w:ind w:firstLine="560"/>
              <w:jc w:val="both"/>
            </w:pPr>
            <w:r>
              <w:rPr>
                <w:rFonts w:ascii="仿宋_GB2312" w:hAnsi="仿宋_GB2312" w:cs="仿宋_GB2312" w:eastAsia="仿宋_GB2312"/>
                <w:sz w:val="28"/>
              </w:rPr>
              <w:t>如档号为</w:t>
            </w:r>
            <w:r>
              <w:rPr>
                <w:rFonts w:ascii="仿宋_GB2312" w:hAnsi="仿宋_GB2312" w:cs="仿宋_GB2312" w:eastAsia="仿宋_GB2312"/>
                <w:sz w:val="28"/>
              </w:rPr>
              <w:t>“028-2-0011”的案卷档案有112页，卷内共有6份文件，6份文件的起始页号分别为1、18、32、66、83、102，则经扫描生成的112个数字图像的名称分别为：</w:t>
            </w:r>
          </w:p>
          <w:p>
            <w:pPr>
              <w:pStyle w:val="null3"/>
              <w:ind w:firstLine="560"/>
              <w:jc w:val="both"/>
            </w:pPr>
            <w:r>
              <w:rPr>
                <w:rFonts w:ascii="仿宋_GB2312" w:hAnsi="仿宋_GB2312" w:cs="仿宋_GB2312" w:eastAsia="仿宋_GB2312"/>
                <w:sz w:val="28"/>
              </w:rPr>
              <w:t>028-2-0011-0001.jpg；028-2-0011-0002.jpg；</w:t>
            </w:r>
          </w:p>
          <w:p>
            <w:pPr>
              <w:pStyle w:val="null3"/>
              <w:ind w:firstLine="560"/>
              <w:jc w:val="both"/>
            </w:pPr>
            <w:r>
              <w:rPr>
                <w:rFonts w:ascii="仿宋_GB2312" w:hAnsi="仿宋_GB2312" w:cs="仿宋_GB2312" w:eastAsia="仿宋_GB2312"/>
                <w:sz w:val="28"/>
              </w:rPr>
              <w:t>028-2-0011-0003.jpg；……</w:t>
            </w:r>
          </w:p>
          <w:p>
            <w:pPr>
              <w:pStyle w:val="null3"/>
              <w:ind w:firstLine="560"/>
              <w:jc w:val="both"/>
            </w:pPr>
            <w:r>
              <w:rPr>
                <w:rFonts w:ascii="仿宋_GB2312" w:hAnsi="仿宋_GB2312" w:cs="仿宋_GB2312" w:eastAsia="仿宋_GB2312"/>
                <w:sz w:val="28"/>
              </w:rPr>
              <w:t>028-2-0011-0111.jpg;028-2-0011-0112.jpg</w:t>
            </w:r>
          </w:p>
          <w:p>
            <w:pPr>
              <w:pStyle w:val="null3"/>
              <w:ind w:firstLine="560"/>
              <w:jc w:val="both"/>
            </w:pPr>
            <w:r>
              <w:rPr>
                <w:rFonts w:ascii="仿宋_GB2312" w:hAnsi="仿宋_GB2312" w:cs="仿宋_GB2312" w:eastAsia="仿宋_GB2312"/>
                <w:sz w:val="28"/>
              </w:rPr>
              <w:t>JPG图像文件合成后的6份PDF文件名称分别应为：</w:t>
            </w:r>
          </w:p>
          <w:p>
            <w:pPr>
              <w:pStyle w:val="null3"/>
              <w:ind w:firstLine="560"/>
              <w:jc w:val="both"/>
            </w:pPr>
            <w:r>
              <w:rPr>
                <w:rFonts w:ascii="仿宋_GB2312" w:hAnsi="仿宋_GB2312" w:cs="仿宋_GB2312" w:eastAsia="仿宋_GB2312"/>
                <w:sz w:val="28"/>
              </w:rPr>
              <w:t>028-2-0011-0001.pdf；028-2-0011-0018.pdf；</w:t>
            </w:r>
          </w:p>
          <w:p>
            <w:pPr>
              <w:pStyle w:val="null3"/>
              <w:ind w:firstLine="560"/>
              <w:jc w:val="both"/>
            </w:pPr>
            <w:r>
              <w:rPr>
                <w:rFonts w:ascii="仿宋_GB2312" w:hAnsi="仿宋_GB2312" w:cs="仿宋_GB2312" w:eastAsia="仿宋_GB2312"/>
                <w:sz w:val="28"/>
              </w:rPr>
              <w:t>028-2-0011-0032.pdf；028-2-0011-0066.pdf；</w:t>
            </w:r>
          </w:p>
          <w:p>
            <w:pPr>
              <w:pStyle w:val="null3"/>
              <w:ind w:firstLine="560"/>
              <w:jc w:val="both"/>
            </w:pPr>
            <w:r>
              <w:rPr>
                <w:rFonts w:ascii="仿宋_GB2312" w:hAnsi="仿宋_GB2312" w:cs="仿宋_GB2312" w:eastAsia="仿宋_GB2312"/>
                <w:sz w:val="28"/>
              </w:rPr>
              <w:t>028-2-0011-0083.pdf；028-2-0011-0102.pdf；</w:t>
            </w:r>
          </w:p>
          <w:p>
            <w:pPr>
              <w:pStyle w:val="null3"/>
              <w:ind w:firstLine="560"/>
              <w:jc w:val="both"/>
            </w:pPr>
            <w:r>
              <w:rPr>
                <w:rFonts w:ascii="仿宋_GB2312" w:hAnsi="仿宋_GB2312" w:cs="仿宋_GB2312" w:eastAsia="仿宋_GB2312"/>
                <w:sz w:val="28"/>
              </w:rPr>
              <w:t>②</w:t>
            </w:r>
            <w:r>
              <w:rPr>
                <w:rFonts w:ascii="仿宋_GB2312" w:hAnsi="仿宋_GB2312" w:cs="仿宋_GB2312" w:eastAsia="仿宋_GB2312"/>
                <w:sz w:val="24"/>
              </w:rPr>
              <w:t xml:space="preserve"> </w:t>
            </w:r>
            <w:r>
              <w:rPr>
                <w:rFonts w:ascii="仿宋_GB2312" w:hAnsi="仿宋_GB2312" w:cs="仿宋_GB2312" w:eastAsia="仿宋_GB2312"/>
                <w:sz w:val="28"/>
              </w:rPr>
              <w:t>命名格式二</w:t>
            </w:r>
          </w:p>
          <w:p>
            <w:pPr>
              <w:pStyle w:val="null3"/>
              <w:ind w:firstLine="560"/>
              <w:jc w:val="both"/>
            </w:pPr>
            <w:r>
              <w:rPr>
                <w:rFonts w:ascii="仿宋_GB2312" w:hAnsi="仿宋_GB2312" w:cs="仿宋_GB2312" w:eastAsia="仿宋_GB2312"/>
                <w:sz w:val="28"/>
              </w:rPr>
              <w:t>对以</w:t>
            </w:r>
            <w:r>
              <w:rPr>
                <w:rFonts w:ascii="仿宋_GB2312" w:hAnsi="仿宋_GB2312" w:cs="仿宋_GB2312" w:eastAsia="仿宋_GB2312"/>
                <w:sz w:val="28"/>
              </w:rPr>
              <w:t>“件”为单位的档案进行扫描时，其图像文件命名由全宗号、年度、保管期限、机构问题、件号、页号组成，各字段间用“-”连接，即以xxxx-xxxx-永久（30年）-机构问题-xxxx-xxxx.jpg表示；JPG格式的图像合成后的PDF格式的文件命名格式由全宗号、年度、保管期限、机构问题、件号组成，各字段间用“-”连接，即以xxxx-xxxx-永久（30年）-机构问题-xxxx.pdf表示。数据结构见下表：</w:t>
            </w:r>
          </w:p>
          <w:tbl>
            <w:tblPr>
              <w:tblBorders>
                <w:top w:val="none" w:color="000000" w:sz="4"/>
                <w:left w:val="none" w:color="000000" w:sz="4"/>
                <w:bottom w:val="none" w:color="000000" w:sz="4"/>
                <w:right w:val="none" w:color="000000" w:sz="4"/>
                <w:insideH w:val="none"/>
                <w:insideV w:val="none"/>
              </w:tblBorders>
            </w:tblPr>
            <w:tblGrid>
              <w:gridCol w:w="1233"/>
              <w:gridCol w:w="1060"/>
              <w:gridCol w:w="1530"/>
            </w:tblGrid>
            <w:tr>
              <w:tc>
                <w:tcPr>
                  <w:tcW w:type="dxa" w:w="12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60"/>
                    <w:jc w:val="both"/>
                  </w:pPr>
                  <w:r>
                    <w:rPr>
                      <w:rFonts w:ascii="仿宋_GB2312" w:hAnsi="仿宋_GB2312" w:cs="仿宋_GB2312" w:eastAsia="仿宋_GB2312"/>
                      <w:sz w:val="28"/>
                    </w:rPr>
                    <w:t>字段名称</w:t>
                  </w:r>
                </w:p>
              </w:tc>
              <w:tc>
                <w:tcPr>
                  <w:tcW w:type="dxa" w:w="10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字段类型</w:t>
                  </w:r>
                </w:p>
              </w:tc>
              <w:tc>
                <w:tcPr>
                  <w:tcW w:type="dxa" w:w="1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字段长度</w:t>
                  </w:r>
                </w:p>
              </w:tc>
            </w:tr>
            <w:tr>
              <w:tc>
                <w:tcPr>
                  <w:tcW w:type="dxa" w:w="1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60"/>
                    <w:jc w:val="both"/>
                  </w:pPr>
                  <w:r>
                    <w:rPr>
                      <w:rFonts w:ascii="仿宋_GB2312" w:hAnsi="仿宋_GB2312" w:cs="仿宋_GB2312" w:eastAsia="仿宋_GB2312"/>
                      <w:sz w:val="28"/>
                    </w:rPr>
                    <w:t>全宗号</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字符</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4</w:t>
                  </w:r>
                </w:p>
              </w:tc>
            </w:tr>
            <w:tr>
              <w:tc>
                <w:tcPr>
                  <w:tcW w:type="dxa" w:w="1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60"/>
                    <w:jc w:val="both"/>
                  </w:pPr>
                  <w:r>
                    <w:rPr>
                      <w:rFonts w:ascii="仿宋_GB2312" w:hAnsi="仿宋_GB2312" w:cs="仿宋_GB2312" w:eastAsia="仿宋_GB2312"/>
                      <w:sz w:val="28"/>
                    </w:rPr>
                    <w:t>年度</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字符</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4</w:t>
                  </w:r>
                </w:p>
              </w:tc>
            </w:tr>
            <w:tr>
              <w:tc>
                <w:tcPr>
                  <w:tcW w:type="dxa" w:w="1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60"/>
                    <w:jc w:val="both"/>
                  </w:pPr>
                  <w:r>
                    <w:rPr>
                      <w:rFonts w:ascii="仿宋_GB2312" w:hAnsi="仿宋_GB2312" w:cs="仿宋_GB2312" w:eastAsia="仿宋_GB2312"/>
                      <w:sz w:val="28"/>
                    </w:rPr>
                    <w:t>保管期限</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字符</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4</w:t>
                  </w:r>
                </w:p>
              </w:tc>
            </w:tr>
            <w:tr>
              <w:tc>
                <w:tcPr>
                  <w:tcW w:type="dxa" w:w="1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60"/>
                    <w:jc w:val="both"/>
                  </w:pPr>
                  <w:r>
                    <w:rPr>
                      <w:rFonts w:ascii="仿宋_GB2312" w:hAnsi="仿宋_GB2312" w:cs="仿宋_GB2312" w:eastAsia="仿宋_GB2312"/>
                      <w:sz w:val="28"/>
                    </w:rPr>
                    <w:t>机构（问题）</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字符</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20</w:t>
                  </w:r>
                </w:p>
              </w:tc>
            </w:tr>
            <w:tr>
              <w:tc>
                <w:tcPr>
                  <w:tcW w:type="dxa" w:w="1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60"/>
                    <w:jc w:val="both"/>
                  </w:pPr>
                  <w:r>
                    <w:rPr>
                      <w:rFonts w:ascii="仿宋_GB2312" w:hAnsi="仿宋_GB2312" w:cs="仿宋_GB2312" w:eastAsia="仿宋_GB2312"/>
                      <w:sz w:val="28"/>
                    </w:rPr>
                    <w:t>件号</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字符</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4</w:t>
                  </w:r>
                </w:p>
              </w:tc>
            </w:tr>
            <w:tr>
              <w:tc>
                <w:tcPr>
                  <w:tcW w:type="dxa" w:w="1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60"/>
                    <w:jc w:val="both"/>
                  </w:pPr>
                  <w:r>
                    <w:rPr>
                      <w:rFonts w:ascii="仿宋_GB2312" w:hAnsi="仿宋_GB2312" w:cs="仿宋_GB2312" w:eastAsia="仿宋_GB2312"/>
                      <w:sz w:val="28"/>
                    </w:rPr>
                    <w:t>页号</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字符</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4</w:t>
                  </w:r>
                </w:p>
              </w:tc>
            </w:tr>
          </w:tbl>
          <w:p>
            <w:pPr>
              <w:pStyle w:val="null3"/>
              <w:ind w:firstLine="560"/>
              <w:jc w:val="both"/>
            </w:pPr>
            <w:r>
              <w:rPr>
                <w:rFonts w:ascii="仿宋_GB2312" w:hAnsi="仿宋_GB2312" w:cs="仿宋_GB2312" w:eastAsia="仿宋_GB2312"/>
                <w:sz w:val="28"/>
              </w:rPr>
              <w:t>如一份档号为</w:t>
            </w:r>
            <w:r>
              <w:rPr>
                <w:rFonts w:ascii="仿宋_GB2312" w:hAnsi="仿宋_GB2312" w:cs="仿宋_GB2312" w:eastAsia="仿宋_GB2312"/>
                <w:sz w:val="28"/>
              </w:rPr>
              <w:t>“0028-2008-永久-党组-0011”的文件有3页，则经扫描生成的三个数字图像的名称分别为：</w:t>
            </w:r>
          </w:p>
          <w:p>
            <w:pPr>
              <w:pStyle w:val="null3"/>
              <w:ind w:firstLine="560"/>
              <w:jc w:val="both"/>
            </w:pPr>
            <w:r>
              <w:rPr>
                <w:rFonts w:ascii="仿宋_GB2312" w:hAnsi="仿宋_GB2312" w:cs="仿宋_GB2312" w:eastAsia="仿宋_GB2312"/>
                <w:sz w:val="28"/>
              </w:rPr>
              <w:t>0028-2008-永久-党组-0011-0001.jpg</w:t>
            </w:r>
          </w:p>
          <w:p>
            <w:pPr>
              <w:pStyle w:val="null3"/>
              <w:ind w:firstLine="560"/>
              <w:jc w:val="both"/>
            </w:pPr>
            <w:r>
              <w:rPr>
                <w:rFonts w:ascii="仿宋_GB2312" w:hAnsi="仿宋_GB2312" w:cs="仿宋_GB2312" w:eastAsia="仿宋_GB2312"/>
                <w:sz w:val="28"/>
              </w:rPr>
              <w:t>0028-2008-永久-党组-0011-0002.jpg</w:t>
            </w:r>
          </w:p>
          <w:p>
            <w:pPr>
              <w:pStyle w:val="null3"/>
              <w:ind w:firstLine="560"/>
              <w:jc w:val="both"/>
            </w:pPr>
            <w:r>
              <w:rPr>
                <w:rFonts w:ascii="仿宋_GB2312" w:hAnsi="仿宋_GB2312" w:cs="仿宋_GB2312" w:eastAsia="仿宋_GB2312"/>
                <w:sz w:val="28"/>
              </w:rPr>
              <w:t>0028-2008-永久-党组-0011-0003.jpg</w:t>
            </w:r>
          </w:p>
          <w:p>
            <w:pPr>
              <w:pStyle w:val="null3"/>
              <w:ind w:firstLine="560"/>
              <w:jc w:val="both"/>
            </w:pPr>
            <w:r>
              <w:rPr>
                <w:rFonts w:ascii="仿宋_GB2312" w:hAnsi="仿宋_GB2312" w:cs="仿宋_GB2312" w:eastAsia="仿宋_GB2312"/>
                <w:sz w:val="28"/>
              </w:rPr>
              <w:t>JPG图像文件合成后的PDF文件名称应为：</w:t>
            </w:r>
          </w:p>
          <w:p>
            <w:pPr>
              <w:pStyle w:val="null3"/>
              <w:ind w:firstLine="560"/>
              <w:jc w:val="both"/>
            </w:pPr>
            <w:r>
              <w:rPr>
                <w:rFonts w:ascii="仿宋_GB2312" w:hAnsi="仿宋_GB2312" w:cs="仿宋_GB2312" w:eastAsia="仿宋_GB2312"/>
                <w:sz w:val="28"/>
              </w:rPr>
              <w:t>0028-2008-永久-党组-0011.pdf</w:t>
            </w:r>
          </w:p>
          <w:p>
            <w:pPr>
              <w:pStyle w:val="null3"/>
              <w:ind w:firstLine="562"/>
              <w:jc w:val="both"/>
            </w:pPr>
            <w:r>
              <w:rPr>
                <w:rFonts w:ascii="仿宋_GB2312" w:hAnsi="仿宋_GB2312" w:cs="仿宋_GB2312" w:eastAsia="仿宋_GB2312"/>
                <w:sz w:val="28"/>
                <w:b/>
              </w:rPr>
              <w:t>3、图像文件的存储路径</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案卷档案扫描后形成的图像文件存储：</w:t>
            </w:r>
          </w:p>
          <w:p>
            <w:pPr>
              <w:pStyle w:val="null3"/>
              <w:ind w:firstLine="560"/>
              <w:jc w:val="both"/>
            </w:pPr>
            <w:r>
              <w:rPr>
                <w:rFonts w:ascii="仿宋_GB2312" w:hAnsi="仿宋_GB2312" w:cs="仿宋_GB2312" w:eastAsia="仿宋_GB2312"/>
                <w:sz w:val="28"/>
              </w:rPr>
              <w:t>JPG格式的图像存储的文件夹结构路径(根目录下)：JPG\全宗号\目录号\案卷号\xxx-x-xxxx-xxxx.jpg。</w:t>
            </w:r>
          </w:p>
          <w:p>
            <w:pPr>
              <w:pStyle w:val="null3"/>
              <w:ind w:firstLine="560"/>
              <w:jc w:val="both"/>
            </w:pPr>
            <w:r>
              <w:rPr>
                <w:rFonts w:ascii="仿宋_GB2312" w:hAnsi="仿宋_GB2312" w:cs="仿宋_GB2312" w:eastAsia="仿宋_GB2312"/>
                <w:sz w:val="28"/>
              </w:rPr>
              <w:t>PDF文件存储的文件夹结构路径(根目录下)：PDF\全宗号\目录号\案卷号\ xxx-x-xxxx-xxxx.pdf。</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归档文件扫描后形成的图像文件存储：</w:t>
            </w:r>
          </w:p>
          <w:p>
            <w:pPr>
              <w:pStyle w:val="null3"/>
              <w:ind w:firstLine="560"/>
              <w:jc w:val="both"/>
            </w:pPr>
            <w:r>
              <w:rPr>
                <w:rFonts w:ascii="仿宋_GB2312" w:hAnsi="仿宋_GB2312" w:cs="仿宋_GB2312" w:eastAsia="仿宋_GB2312"/>
                <w:sz w:val="28"/>
              </w:rPr>
              <w:t>JPG格式的图像存储的文件夹结构路径(根目录下)：</w:t>
            </w:r>
          </w:p>
          <w:p>
            <w:pPr>
              <w:pStyle w:val="null3"/>
              <w:ind w:firstLine="560"/>
              <w:jc w:val="both"/>
            </w:pPr>
            <w:r>
              <w:rPr>
                <w:rFonts w:ascii="仿宋_GB2312" w:hAnsi="仿宋_GB2312" w:cs="仿宋_GB2312" w:eastAsia="仿宋_GB2312"/>
                <w:sz w:val="28"/>
              </w:rPr>
              <w:t>JPG\全宗号\年度\保管期限\机构问题\件号\xxxx-xxxx-永久（30年）-机构问题-xxxx-xxxx.jpg。</w:t>
            </w:r>
          </w:p>
          <w:p>
            <w:pPr>
              <w:pStyle w:val="null3"/>
              <w:ind w:firstLine="560"/>
              <w:jc w:val="both"/>
            </w:pPr>
            <w:r>
              <w:rPr>
                <w:rFonts w:ascii="仿宋_GB2312" w:hAnsi="仿宋_GB2312" w:cs="仿宋_GB2312" w:eastAsia="仿宋_GB2312"/>
                <w:sz w:val="28"/>
              </w:rPr>
              <w:t>PDF文件存储的文件夹结构路径(根目录下)：</w:t>
            </w:r>
          </w:p>
          <w:p>
            <w:pPr>
              <w:pStyle w:val="null3"/>
              <w:ind w:firstLine="560"/>
              <w:jc w:val="both"/>
            </w:pPr>
            <w:r>
              <w:rPr>
                <w:rFonts w:ascii="仿宋_GB2312" w:hAnsi="仿宋_GB2312" w:cs="仿宋_GB2312" w:eastAsia="仿宋_GB2312"/>
                <w:sz w:val="28"/>
              </w:rPr>
              <w:t>PDF\全宗号\年度\保管期限\机构问题\xxxx-xxxx-永久（30年）-机构问题-xxxx.pdf</w:t>
            </w:r>
          </w:p>
          <w:p>
            <w:pPr>
              <w:pStyle w:val="null3"/>
              <w:jc w:val="both"/>
            </w:pPr>
            <w:r>
              <w:rPr>
                <w:rFonts w:ascii="仿宋_GB2312" w:hAnsi="仿宋_GB2312" w:cs="仿宋_GB2312" w:eastAsia="仿宋_GB2312"/>
                <w:sz w:val="28"/>
                <w:b/>
              </w:rPr>
              <w:t>六、目录建库</w:t>
            </w:r>
          </w:p>
          <w:p>
            <w:pPr>
              <w:pStyle w:val="null3"/>
              <w:ind w:firstLine="562"/>
              <w:jc w:val="both"/>
            </w:pPr>
            <w:r>
              <w:rPr>
                <w:rFonts w:ascii="仿宋_GB2312" w:hAnsi="仿宋_GB2312" w:cs="仿宋_GB2312" w:eastAsia="仿宋_GB2312"/>
                <w:sz w:val="28"/>
                <w:b/>
              </w:rPr>
              <w:t>1、数据格式选择</w:t>
            </w:r>
          </w:p>
          <w:p>
            <w:pPr>
              <w:pStyle w:val="null3"/>
              <w:ind w:firstLine="560"/>
              <w:jc w:val="both"/>
            </w:pPr>
            <w:r>
              <w:rPr>
                <w:rFonts w:ascii="仿宋_GB2312" w:hAnsi="仿宋_GB2312" w:cs="仿宋_GB2312" w:eastAsia="仿宋_GB2312"/>
                <w:sz w:val="28"/>
              </w:rPr>
              <w:t>目录建库应选择通用的数据格式，所选定的数据格式应能直接或间接通过</w:t>
            </w:r>
            <w:r>
              <w:rPr>
                <w:rFonts w:ascii="仿宋_GB2312" w:hAnsi="仿宋_GB2312" w:cs="仿宋_GB2312" w:eastAsia="仿宋_GB2312"/>
                <w:sz w:val="28"/>
              </w:rPr>
              <w:t>XML文档进行数据交换，一般数据录入选择XLS格式的文档。</w:t>
            </w:r>
          </w:p>
          <w:p>
            <w:pPr>
              <w:pStyle w:val="null3"/>
              <w:ind w:firstLine="562"/>
              <w:jc w:val="both"/>
            </w:pPr>
            <w:r>
              <w:rPr>
                <w:rFonts w:ascii="仿宋_GB2312" w:hAnsi="仿宋_GB2312" w:cs="仿宋_GB2312" w:eastAsia="仿宋_GB2312"/>
                <w:sz w:val="28"/>
                <w:b/>
              </w:rPr>
              <w:t>2、档案目录数据著录</w:t>
            </w:r>
          </w:p>
          <w:p>
            <w:pPr>
              <w:pStyle w:val="null3"/>
              <w:ind w:firstLine="560"/>
              <w:jc w:val="both"/>
            </w:pPr>
            <w:r>
              <w:rPr>
                <w:rFonts w:ascii="仿宋_GB2312" w:hAnsi="仿宋_GB2312" w:cs="仿宋_GB2312" w:eastAsia="仿宋_GB2312"/>
                <w:sz w:val="28"/>
              </w:rPr>
              <w:t>按照《</w:t>
            </w:r>
            <w:r>
              <w:rPr>
                <w:rFonts w:ascii="仿宋_GB2312" w:hAnsi="仿宋_GB2312" w:cs="仿宋_GB2312" w:eastAsia="仿宋_GB2312"/>
                <w:sz w:val="28"/>
              </w:rPr>
              <w:t>陕西省</w:t>
            </w:r>
            <w:r>
              <w:rPr>
                <w:rFonts w:ascii="仿宋_GB2312" w:hAnsi="仿宋_GB2312" w:cs="仿宋_GB2312" w:eastAsia="仿宋_GB2312"/>
                <w:sz w:val="28"/>
              </w:rPr>
              <w:t>文书档案目录数据交换格式与著录项目细则》的要求，规范档案的著录内容。包括确定档案目录的著录项、字段长度等，如有错误或不规范的档号、文件名、责任者、文件形成时间和页数等，应进行修改。</w:t>
            </w:r>
          </w:p>
          <w:p>
            <w:pPr>
              <w:pStyle w:val="null3"/>
              <w:ind w:firstLine="560"/>
              <w:jc w:val="both"/>
            </w:pPr>
            <w:r>
              <w:rPr>
                <w:rFonts w:ascii="仿宋_GB2312" w:hAnsi="仿宋_GB2312" w:cs="仿宋_GB2312" w:eastAsia="仿宋_GB2312"/>
                <w:sz w:val="28"/>
              </w:rPr>
              <w:t>数字化加工前已经建立了目录数据库的，应在数字化过程中核对、修改原有目录数据，确保目录数据准确无误并与实体档案、数字扫描副本一一对应。</w:t>
            </w:r>
          </w:p>
          <w:p>
            <w:pPr>
              <w:pStyle w:val="null3"/>
              <w:ind w:firstLine="562"/>
              <w:jc w:val="both"/>
            </w:pPr>
            <w:r>
              <w:rPr>
                <w:rFonts w:ascii="仿宋_GB2312" w:hAnsi="仿宋_GB2312" w:cs="仿宋_GB2312" w:eastAsia="仿宋_GB2312"/>
                <w:sz w:val="28"/>
                <w:b/>
              </w:rPr>
              <w:t>3、目录数据质量检查</w:t>
            </w:r>
          </w:p>
          <w:p>
            <w:pPr>
              <w:pStyle w:val="null3"/>
              <w:ind w:firstLine="560"/>
              <w:jc w:val="both"/>
            </w:pPr>
            <w:r>
              <w:rPr>
                <w:rFonts w:ascii="仿宋_GB2312" w:hAnsi="仿宋_GB2312" w:cs="仿宋_GB2312" w:eastAsia="仿宋_GB2312"/>
                <w:sz w:val="28"/>
              </w:rPr>
              <w:t>核对著录项目是否完整、著录内容是否规范、准确，发现不合格的数据应要求进行修改或重录。</w:t>
            </w:r>
          </w:p>
          <w:p>
            <w:pPr>
              <w:pStyle w:val="null3"/>
              <w:jc w:val="both"/>
            </w:pPr>
            <w:r>
              <w:rPr>
                <w:rFonts w:ascii="仿宋_GB2312" w:hAnsi="仿宋_GB2312" w:cs="仿宋_GB2312" w:eastAsia="仿宋_GB2312"/>
                <w:sz w:val="28"/>
                <w:b/>
              </w:rPr>
              <w:t>七、数据挂接</w:t>
            </w:r>
          </w:p>
          <w:p>
            <w:pPr>
              <w:pStyle w:val="null3"/>
              <w:ind w:firstLine="560"/>
              <w:jc w:val="both"/>
            </w:pPr>
            <w:r>
              <w:rPr>
                <w:rFonts w:ascii="仿宋_GB2312" w:hAnsi="仿宋_GB2312" w:cs="仿宋_GB2312" w:eastAsia="仿宋_GB2312"/>
                <w:sz w:val="28"/>
              </w:rPr>
              <w:t>档案数字化转换过程中形成的目录数据库与图像数据库，通过质检环节确认为</w:t>
            </w:r>
            <w:r>
              <w:rPr>
                <w:rFonts w:ascii="仿宋_GB2312" w:hAnsi="仿宋_GB2312" w:cs="仿宋_GB2312" w:eastAsia="仿宋_GB2312"/>
                <w:sz w:val="28"/>
              </w:rPr>
              <w:t>“合格”后，通过在线或离线方式加载到数据服务器。通过编制程序或借助相应软件，可实现目录数据对相关联的数字图像的批量、快速挂接。</w:t>
            </w:r>
          </w:p>
          <w:p>
            <w:pPr>
              <w:pStyle w:val="null3"/>
              <w:jc w:val="both"/>
            </w:pPr>
            <w:r>
              <w:rPr>
                <w:rFonts w:ascii="仿宋_GB2312" w:hAnsi="仿宋_GB2312" w:cs="仿宋_GB2312" w:eastAsia="仿宋_GB2312"/>
                <w:sz w:val="28"/>
                <w:b/>
              </w:rPr>
              <w:t>八、数据验收</w:t>
            </w:r>
          </w:p>
          <w:p>
            <w:pPr>
              <w:pStyle w:val="null3"/>
              <w:ind w:firstLine="562"/>
              <w:jc w:val="both"/>
            </w:pPr>
            <w:r>
              <w:rPr>
                <w:rFonts w:ascii="仿宋_GB2312" w:hAnsi="仿宋_GB2312" w:cs="仿宋_GB2312" w:eastAsia="仿宋_GB2312"/>
                <w:sz w:val="28"/>
                <w:b/>
              </w:rPr>
              <w:t>1、目录数据验收</w:t>
            </w:r>
          </w:p>
          <w:p>
            <w:pPr>
              <w:pStyle w:val="null3"/>
              <w:ind w:firstLine="560"/>
              <w:jc w:val="both"/>
            </w:pPr>
            <w:r>
              <w:rPr>
                <w:rFonts w:ascii="仿宋_GB2312" w:hAnsi="仿宋_GB2312" w:cs="仿宋_GB2312" w:eastAsia="仿宋_GB2312"/>
                <w:sz w:val="28"/>
              </w:rPr>
              <w:t>以全宗的一个或多个目录为单元，随机抽查</w:t>
            </w:r>
            <w:r>
              <w:rPr>
                <w:rFonts w:ascii="仿宋_GB2312" w:hAnsi="仿宋_GB2312" w:cs="仿宋_GB2312" w:eastAsia="仿宋_GB2312"/>
                <w:sz w:val="28"/>
              </w:rPr>
              <w:t>20%的数据，对条目数量及其著录项目内容的准确性进行逐条检查。其中，档号的合格率要求达到100%，其他项目抽检合格率要求达到98%以上（含98%）。</w:t>
            </w:r>
          </w:p>
          <w:p>
            <w:pPr>
              <w:pStyle w:val="null3"/>
              <w:ind w:firstLine="560"/>
              <w:jc w:val="both"/>
            </w:pPr>
            <w:r>
              <w:rPr>
                <w:rFonts w:ascii="仿宋_GB2312" w:hAnsi="仿宋_GB2312" w:cs="仿宋_GB2312" w:eastAsia="仿宋_GB2312"/>
                <w:sz w:val="28"/>
              </w:rPr>
              <w:t>合格率＝抽检合格文件数</w:t>
            </w:r>
            <w:r>
              <w:rPr>
                <w:rFonts w:ascii="仿宋_GB2312" w:hAnsi="仿宋_GB2312" w:cs="仿宋_GB2312" w:eastAsia="仿宋_GB2312"/>
                <w:sz w:val="28"/>
              </w:rPr>
              <w:t>/抽检文件总数×100%</w:t>
            </w:r>
          </w:p>
          <w:p>
            <w:pPr>
              <w:pStyle w:val="null3"/>
              <w:ind w:firstLine="562"/>
              <w:jc w:val="both"/>
            </w:pPr>
            <w:r>
              <w:rPr>
                <w:rFonts w:ascii="仿宋_GB2312" w:hAnsi="仿宋_GB2312" w:cs="仿宋_GB2312" w:eastAsia="仿宋_GB2312"/>
                <w:sz w:val="28"/>
                <w:b/>
              </w:rPr>
              <w:t>2、图像数据验收</w:t>
            </w:r>
          </w:p>
          <w:p>
            <w:pPr>
              <w:pStyle w:val="null3"/>
              <w:ind w:firstLine="560"/>
              <w:jc w:val="both"/>
            </w:pPr>
            <w:r>
              <w:rPr>
                <w:rFonts w:ascii="仿宋_GB2312" w:hAnsi="仿宋_GB2312" w:cs="仿宋_GB2312" w:eastAsia="仿宋_GB2312"/>
                <w:sz w:val="28"/>
              </w:rPr>
              <w:t>以全宗的一个或多个目录为单位，随机抽查</w:t>
            </w:r>
            <w:r>
              <w:rPr>
                <w:rFonts w:ascii="仿宋_GB2312" w:hAnsi="仿宋_GB2312" w:cs="仿宋_GB2312" w:eastAsia="仿宋_GB2312"/>
                <w:sz w:val="28"/>
              </w:rPr>
              <w:t>20%的条目数据相对应的图像数据，对图像数量及其图像内容的准确性进行检查。图像应符合本标准中所规定的分辨率、文件格式及色彩模式。图像文件的命名必须与条目档号相一致，一致率要100%；扫描图像完整性要求100%正确，完整性包括不准缺页、漏页。图像的倾斜度、清晰度、整洁度等技术指标，要求抽检合格率达到98%以上（含98%）。</w:t>
            </w:r>
          </w:p>
          <w:p>
            <w:pPr>
              <w:pStyle w:val="null3"/>
              <w:ind w:firstLine="560"/>
              <w:jc w:val="both"/>
            </w:pPr>
            <w:r>
              <w:rPr>
                <w:rFonts w:ascii="仿宋_GB2312" w:hAnsi="仿宋_GB2312" w:cs="仿宋_GB2312" w:eastAsia="仿宋_GB2312"/>
                <w:sz w:val="28"/>
              </w:rPr>
              <w:t>合格率</w:t>
            </w:r>
            <w:r>
              <w:rPr>
                <w:rFonts w:ascii="仿宋_GB2312" w:hAnsi="仿宋_GB2312" w:cs="仿宋_GB2312" w:eastAsia="仿宋_GB2312"/>
                <w:sz w:val="28"/>
              </w:rPr>
              <w:t>=抽检合格的文件数/抽检文件总数×100%</w:t>
            </w:r>
          </w:p>
          <w:p>
            <w:pPr>
              <w:pStyle w:val="null3"/>
              <w:ind w:firstLine="562"/>
              <w:jc w:val="both"/>
            </w:pPr>
            <w:r>
              <w:rPr>
                <w:rFonts w:ascii="仿宋_GB2312" w:hAnsi="仿宋_GB2312" w:cs="仿宋_GB2312" w:eastAsia="仿宋_GB2312"/>
                <w:sz w:val="28"/>
                <w:b/>
              </w:rPr>
              <w:t>3、案卷质量验收</w:t>
            </w:r>
          </w:p>
          <w:p>
            <w:pPr>
              <w:pStyle w:val="null3"/>
              <w:ind w:firstLine="560"/>
              <w:jc w:val="both"/>
            </w:pPr>
            <w:r>
              <w:rPr>
                <w:rFonts w:ascii="仿宋_GB2312" w:hAnsi="仿宋_GB2312" w:cs="仿宋_GB2312" w:eastAsia="仿宋_GB2312"/>
                <w:sz w:val="28"/>
              </w:rPr>
              <w:t>对加工好并装订的档案实体进行质量检查、登记，对于整理装订不合格的档案要退回加工单位重新整理。</w:t>
            </w:r>
          </w:p>
          <w:p>
            <w:pPr>
              <w:pStyle w:val="null3"/>
              <w:ind w:firstLine="560"/>
              <w:jc w:val="both"/>
            </w:pPr>
            <w:r>
              <w:rPr>
                <w:rFonts w:ascii="仿宋_GB2312" w:hAnsi="仿宋_GB2312" w:cs="仿宋_GB2312" w:eastAsia="仿宋_GB2312"/>
                <w:sz w:val="28"/>
              </w:rPr>
              <w:t>出现以下情况的为整理不合格档案：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1）卷内、盒内文件前后顺序不正确。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2）卷内、盒内文件不完整，或者出现因对案卷加工引起的纸张残缺。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3）装订方式不符合档案装订规范。</w:t>
            </w:r>
          </w:p>
          <w:p>
            <w:pPr>
              <w:pStyle w:val="null3"/>
              <w:ind w:firstLine="562"/>
              <w:jc w:val="both"/>
            </w:pPr>
            <w:r>
              <w:rPr>
                <w:rFonts w:ascii="仿宋_GB2312" w:hAnsi="仿宋_GB2312" w:cs="仿宋_GB2312" w:eastAsia="仿宋_GB2312"/>
                <w:sz w:val="28"/>
                <w:b/>
              </w:rPr>
              <w:t>4、验收审核</w:t>
            </w:r>
          </w:p>
          <w:p>
            <w:pPr>
              <w:pStyle w:val="null3"/>
              <w:ind w:firstLine="560"/>
              <w:jc w:val="both"/>
            </w:pPr>
            <w:r>
              <w:rPr>
                <w:rFonts w:ascii="仿宋_GB2312" w:hAnsi="仿宋_GB2312" w:cs="仿宋_GB2312" w:eastAsia="仿宋_GB2312"/>
                <w:sz w:val="28"/>
              </w:rPr>
              <w:t>验收</w:t>
            </w:r>
            <w:r>
              <w:rPr>
                <w:rFonts w:ascii="仿宋_GB2312" w:hAnsi="仿宋_GB2312" w:cs="仿宋_GB2312" w:eastAsia="仿宋_GB2312"/>
                <w:sz w:val="28"/>
              </w:rPr>
              <w:t>“通过”的结论，必须经分管领导审核、签字后方有效。</w:t>
            </w:r>
          </w:p>
          <w:p>
            <w:pPr>
              <w:pStyle w:val="null3"/>
              <w:ind w:firstLine="562"/>
              <w:jc w:val="both"/>
            </w:pPr>
            <w:r>
              <w:rPr>
                <w:rFonts w:ascii="仿宋_GB2312" w:hAnsi="仿宋_GB2312" w:cs="仿宋_GB2312" w:eastAsia="仿宋_GB2312"/>
                <w:sz w:val="28"/>
                <w:b/>
              </w:rPr>
              <w:t>5、验收登记</w:t>
            </w:r>
          </w:p>
          <w:p>
            <w:pPr>
              <w:pStyle w:val="null3"/>
              <w:ind w:firstLine="560"/>
              <w:jc w:val="both"/>
            </w:pPr>
            <w:r>
              <w:rPr>
                <w:rFonts w:ascii="仿宋_GB2312" w:hAnsi="仿宋_GB2312" w:cs="仿宋_GB2312" w:eastAsia="仿宋_GB2312"/>
                <w:sz w:val="28"/>
              </w:rPr>
              <w:t>认真填写纸质档案数字化验收登记表。</w:t>
            </w:r>
          </w:p>
          <w:p>
            <w:pPr>
              <w:pStyle w:val="null3"/>
              <w:jc w:val="both"/>
            </w:pPr>
            <w:r>
              <w:rPr>
                <w:rFonts w:ascii="仿宋_GB2312" w:hAnsi="仿宋_GB2312" w:cs="仿宋_GB2312" w:eastAsia="仿宋_GB2312"/>
                <w:sz w:val="28"/>
                <w:b/>
              </w:rPr>
              <w:t>九、数据备份</w:t>
            </w:r>
          </w:p>
          <w:p>
            <w:pPr>
              <w:pStyle w:val="null3"/>
              <w:ind w:firstLine="562"/>
              <w:jc w:val="both"/>
            </w:pPr>
            <w:r>
              <w:rPr>
                <w:rFonts w:ascii="仿宋_GB2312" w:hAnsi="仿宋_GB2312" w:cs="仿宋_GB2312" w:eastAsia="仿宋_GB2312"/>
                <w:sz w:val="28"/>
                <w:b/>
              </w:rPr>
              <w:t>1、备份范围</w:t>
            </w:r>
          </w:p>
          <w:p>
            <w:pPr>
              <w:pStyle w:val="null3"/>
              <w:ind w:firstLine="560"/>
              <w:jc w:val="both"/>
            </w:pPr>
            <w:r>
              <w:rPr>
                <w:rFonts w:ascii="仿宋_GB2312" w:hAnsi="仿宋_GB2312" w:cs="仿宋_GB2312" w:eastAsia="仿宋_GB2312"/>
                <w:sz w:val="28"/>
              </w:rPr>
              <w:t>经验收合格的完整数据应及时进行备份。</w:t>
            </w:r>
          </w:p>
          <w:p>
            <w:pPr>
              <w:pStyle w:val="null3"/>
              <w:ind w:firstLine="562"/>
              <w:jc w:val="both"/>
            </w:pPr>
            <w:r>
              <w:rPr>
                <w:rFonts w:ascii="仿宋_GB2312" w:hAnsi="仿宋_GB2312" w:cs="仿宋_GB2312" w:eastAsia="仿宋_GB2312"/>
                <w:sz w:val="28"/>
                <w:b/>
              </w:rPr>
              <w:t>2、备份方式</w:t>
            </w:r>
          </w:p>
          <w:p>
            <w:pPr>
              <w:pStyle w:val="null3"/>
              <w:ind w:firstLine="560"/>
              <w:jc w:val="both"/>
            </w:pPr>
            <w:r>
              <w:rPr>
                <w:rFonts w:ascii="仿宋_GB2312" w:hAnsi="仿宋_GB2312" w:cs="仿宋_GB2312" w:eastAsia="仿宋_GB2312"/>
                <w:sz w:val="28"/>
              </w:rPr>
              <w:t>为保证数据安全，备份载体的选择应多样化，可采用在线、离线相结合的方式实现多套备份，并注意异地保存。</w:t>
            </w:r>
          </w:p>
          <w:p>
            <w:pPr>
              <w:pStyle w:val="null3"/>
              <w:ind w:firstLine="562"/>
              <w:jc w:val="both"/>
            </w:pPr>
            <w:r>
              <w:rPr>
                <w:rFonts w:ascii="仿宋_GB2312" w:hAnsi="仿宋_GB2312" w:cs="仿宋_GB2312" w:eastAsia="仿宋_GB2312"/>
                <w:sz w:val="28"/>
                <w:b/>
              </w:rPr>
              <w:t>3、在线备份</w:t>
            </w:r>
          </w:p>
          <w:p>
            <w:pPr>
              <w:pStyle w:val="null3"/>
              <w:ind w:firstLine="560"/>
              <w:jc w:val="both"/>
            </w:pPr>
            <w:r>
              <w:rPr>
                <w:rFonts w:ascii="仿宋_GB2312" w:hAnsi="仿宋_GB2312" w:cs="仿宋_GB2312" w:eastAsia="仿宋_GB2312"/>
                <w:sz w:val="28"/>
              </w:rPr>
              <w:t>目录和扫描档案一般都应采用磁盘等载体实行在线存储备份，保证档案的利用与安全。</w:t>
            </w:r>
          </w:p>
          <w:p>
            <w:pPr>
              <w:pStyle w:val="null3"/>
              <w:ind w:firstLine="562"/>
              <w:jc w:val="both"/>
            </w:pPr>
            <w:r>
              <w:rPr>
                <w:rFonts w:ascii="仿宋_GB2312" w:hAnsi="仿宋_GB2312" w:cs="仿宋_GB2312" w:eastAsia="仿宋_GB2312"/>
                <w:sz w:val="28"/>
                <w:b/>
              </w:rPr>
              <w:t>4、离线备份</w:t>
            </w:r>
          </w:p>
          <w:p>
            <w:pPr>
              <w:pStyle w:val="null3"/>
              <w:ind w:firstLine="560"/>
              <w:jc w:val="both"/>
            </w:pPr>
            <w:r>
              <w:rPr>
                <w:rFonts w:ascii="仿宋_GB2312" w:hAnsi="仿宋_GB2312" w:cs="仿宋_GB2312" w:eastAsia="仿宋_GB2312"/>
                <w:sz w:val="28"/>
              </w:rPr>
              <w:t>凡用作永久、长期保存和移交至市档案馆的档案，应采用离线方式进行移动硬盘盘备份。</w:t>
            </w:r>
          </w:p>
          <w:p>
            <w:pPr>
              <w:pStyle w:val="null3"/>
              <w:ind w:firstLine="562"/>
              <w:jc w:val="both"/>
            </w:pPr>
            <w:r>
              <w:rPr>
                <w:rFonts w:ascii="仿宋_GB2312" w:hAnsi="仿宋_GB2312" w:cs="仿宋_GB2312" w:eastAsia="仿宋_GB2312"/>
                <w:sz w:val="28"/>
                <w:b/>
              </w:rPr>
              <w:t>5、数据检验</w:t>
            </w:r>
          </w:p>
          <w:p>
            <w:pPr>
              <w:pStyle w:val="null3"/>
              <w:ind w:firstLine="560"/>
              <w:jc w:val="both"/>
            </w:pPr>
            <w:r>
              <w:rPr>
                <w:rFonts w:ascii="仿宋_GB2312" w:hAnsi="仿宋_GB2312" w:cs="仿宋_GB2312" w:eastAsia="仿宋_GB2312"/>
                <w:sz w:val="28"/>
              </w:rPr>
              <w:t>备份数据的检验内容主要包括备份数据能否打开、数据信息是否完整、文件数量是否准确等。</w:t>
            </w:r>
          </w:p>
          <w:p>
            <w:pPr>
              <w:pStyle w:val="null3"/>
              <w:ind w:firstLine="562"/>
              <w:jc w:val="both"/>
            </w:pPr>
            <w:r>
              <w:rPr>
                <w:rFonts w:ascii="仿宋_GB2312" w:hAnsi="仿宋_GB2312" w:cs="仿宋_GB2312" w:eastAsia="仿宋_GB2312"/>
                <w:sz w:val="28"/>
                <w:b/>
              </w:rPr>
              <w:t>6、备份标签</w:t>
            </w:r>
          </w:p>
          <w:p>
            <w:pPr>
              <w:pStyle w:val="null3"/>
              <w:ind w:firstLine="560"/>
              <w:jc w:val="both"/>
            </w:pPr>
            <w:r>
              <w:rPr>
                <w:rFonts w:ascii="仿宋_GB2312" w:hAnsi="仿宋_GB2312" w:cs="仿宋_GB2312" w:eastAsia="仿宋_GB2312"/>
                <w:sz w:val="28"/>
              </w:rPr>
              <w:t>数据备份后应在相应的备份介质上做好标签，以便查找和管理。</w:t>
            </w:r>
          </w:p>
          <w:p>
            <w:pPr>
              <w:pStyle w:val="null3"/>
              <w:ind w:firstLine="562"/>
              <w:jc w:val="both"/>
            </w:pPr>
            <w:r>
              <w:rPr>
                <w:rFonts w:ascii="仿宋_GB2312" w:hAnsi="仿宋_GB2312" w:cs="仿宋_GB2312" w:eastAsia="仿宋_GB2312"/>
                <w:sz w:val="28"/>
                <w:b/>
              </w:rPr>
              <w:t>7、备份登记</w:t>
            </w:r>
          </w:p>
          <w:p>
            <w:pPr>
              <w:pStyle w:val="null3"/>
              <w:ind w:firstLine="560"/>
              <w:jc w:val="both"/>
            </w:pPr>
            <w:r>
              <w:rPr>
                <w:rFonts w:ascii="仿宋_GB2312" w:hAnsi="仿宋_GB2312" w:cs="仿宋_GB2312" w:eastAsia="仿宋_GB2312"/>
                <w:sz w:val="28"/>
              </w:rPr>
              <w:t>填写纸质档案数字化备份管理登记表。</w:t>
            </w:r>
          </w:p>
          <w:p>
            <w:pPr>
              <w:pStyle w:val="null3"/>
              <w:jc w:val="both"/>
            </w:pPr>
            <w:r>
              <w:rPr>
                <w:rFonts w:ascii="仿宋_GB2312" w:hAnsi="仿宋_GB2312" w:cs="仿宋_GB2312" w:eastAsia="仿宋_GB2312"/>
                <w:sz w:val="28"/>
                <w:b/>
              </w:rPr>
              <w:t>十、保密</w:t>
            </w:r>
          </w:p>
          <w:p>
            <w:pPr>
              <w:pStyle w:val="null3"/>
              <w:ind w:firstLine="560"/>
              <w:jc w:val="both"/>
            </w:pPr>
            <w:r>
              <w:rPr>
                <w:rFonts w:ascii="仿宋_GB2312" w:hAnsi="仿宋_GB2312" w:cs="仿宋_GB2312" w:eastAsia="仿宋_GB2312"/>
                <w:sz w:val="28"/>
              </w:rPr>
              <w:t>1、成交单位在工作期间必须严格遵守国家</w:t>
            </w:r>
            <w:r>
              <w:rPr>
                <w:rFonts w:ascii="仿宋_GB2312" w:hAnsi="仿宋_GB2312" w:cs="仿宋_GB2312" w:eastAsia="仿宋_GB2312"/>
                <w:sz w:val="28"/>
              </w:rPr>
              <w:t>档案馆</w:t>
            </w:r>
            <w:r>
              <w:rPr>
                <w:rFonts w:ascii="仿宋_GB2312" w:hAnsi="仿宋_GB2312" w:cs="仿宋_GB2312" w:eastAsia="仿宋_GB2312"/>
                <w:sz w:val="28"/>
              </w:rPr>
              <w:t>《档案数字化外包安全管理规范》相关规定。须与</w:t>
            </w:r>
            <w:r>
              <w:rPr>
                <w:rFonts w:ascii="仿宋_GB2312" w:hAnsi="仿宋_GB2312" w:cs="仿宋_GB2312" w:eastAsia="仿宋_GB2312"/>
                <w:sz w:val="28"/>
              </w:rPr>
              <w:t>王益区档案馆</w:t>
            </w:r>
            <w:r>
              <w:rPr>
                <w:rFonts w:ascii="仿宋_GB2312" w:hAnsi="仿宋_GB2312" w:cs="仿宋_GB2312" w:eastAsia="仿宋_GB2312"/>
                <w:sz w:val="28"/>
              </w:rPr>
              <w:t>签订安全保密协议，必须严格遵守县</w:t>
            </w:r>
            <w:r>
              <w:rPr>
                <w:rFonts w:ascii="仿宋_GB2312" w:hAnsi="仿宋_GB2312" w:cs="仿宋_GB2312" w:eastAsia="仿宋_GB2312"/>
                <w:sz w:val="28"/>
              </w:rPr>
              <w:t>档案馆</w:t>
            </w:r>
            <w:r>
              <w:rPr>
                <w:rFonts w:ascii="仿宋_GB2312" w:hAnsi="仿宋_GB2312" w:cs="仿宋_GB2312" w:eastAsia="仿宋_GB2312"/>
                <w:sz w:val="28"/>
              </w:rPr>
              <w:t>的相关安全、保密制度。成交单位须与员工签订保密协议并报县</w:t>
            </w:r>
            <w:r>
              <w:rPr>
                <w:rFonts w:ascii="仿宋_GB2312" w:hAnsi="仿宋_GB2312" w:cs="仿宋_GB2312" w:eastAsia="仿宋_GB2312"/>
                <w:sz w:val="28"/>
              </w:rPr>
              <w:t>档案馆</w:t>
            </w:r>
            <w:r>
              <w:rPr>
                <w:rFonts w:ascii="仿宋_GB2312" w:hAnsi="仿宋_GB2312" w:cs="仿宋_GB2312" w:eastAsia="仿宋_GB2312"/>
                <w:sz w:val="28"/>
              </w:rPr>
              <w:t>备案。数字化工程结束后，所有参与数字化的工作人员要根据保密协议，承担无限期保密义务。</w:t>
            </w:r>
          </w:p>
          <w:p>
            <w:pPr>
              <w:pStyle w:val="null3"/>
              <w:ind w:firstLine="560"/>
              <w:jc w:val="both"/>
            </w:pPr>
            <w:r>
              <w:rPr>
                <w:rFonts w:ascii="仿宋_GB2312" w:hAnsi="仿宋_GB2312" w:cs="仿宋_GB2312" w:eastAsia="仿宋_GB2312"/>
                <w:sz w:val="28"/>
              </w:rPr>
              <w:t>2、档案数字化加工后的各种资料所有权属</w:t>
            </w:r>
            <w:r>
              <w:rPr>
                <w:rFonts w:ascii="仿宋_GB2312" w:hAnsi="仿宋_GB2312" w:cs="仿宋_GB2312" w:eastAsia="仿宋_GB2312"/>
                <w:sz w:val="28"/>
              </w:rPr>
              <w:t>王益区档案馆</w:t>
            </w:r>
            <w:r>
              <w:rPr>
                <w:rFonts w:ascii="仿宋_GB2312" w:hAnsi="仿宋_GB2312" w:cs="仿宋_GB2312" w:eastAsia="仿宋_GB2312"/>
                <w:sz w:val="28"/>
              </w:rPr>
              <w:t>，各种统计资料、硬盘资料、纸质资料及各种清单等在项目结束时都必须完整移交。加工过程中使用的所有电脑硬盘、移动硬盘无偿移交给</w:t>
            </w:r>
            <w:r>
              <w:rPr>
                <w:rFonts w:ascii="仿宋_GB2312" w:hAnsi="仿宋_GB2312" w:cs="仿宋_GB2312" w:eastAsia="仿宋_GB2312"/>
                <w:sz w:val="28"/>
              </w:rPr>
              <w:t>王益区档案馆</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3、工作人员不得以任何形式将档案资料带出指定工作现场， 不得以任何形式进行泄漏、传播；不得无故查看及讨论档案内容。</w:t>
            </w:r>
          </w:p>
          <w:p>
            <w:pPr>
              <w:pStyle w:val="null3"/>
              <w:ind w:firstLine="560"/>
              <w:jc w:val="both"/>
            </w:pPr>
            <w:r>
              <w:rPr>
                <w:rFonts w:ascii="仿宋_GB2312" w:hAnsi="仿宋_GB2312" w:cs="仿宋_GB2312" w:eastAsia="仿宋_GB2312"/>
                <w:sz w:val="28"/>
              </w:rPr>
              <w:t>4、各种档案、文件等不得丢失、泄密、损坏。</w:t>
            </w:r>
          </w:p>
          <w:p>
            <w:pPr>
              <w:pStyle w:val="null3"/>
              <w:jc w:val="both"/>
            </w:pPr>
            <w:r>
              <w:rPr>
                <w:rFonts w:ascii="仿宋_GB2312" w:hAnsi="仿宋_GB2312" w:cs="仿宋_GB2312" w:eastAsia="仿宋_GB2312"/>
                <w:sz w:val="28"/>
              </w:rPr>
              <w:t>5、参与项目实施的人员不得有违法犯罪的记录，不得采用临时聘用人员；加工期间要求项目实施负责人（项目负责人必须为成交单位公司级负责人）、项目技术负责人必须常驻</w:t>
            </w:r>
            <w:r>
              <w:rPr>
                <w:rFonts w:ascii="仿宋_GB2312" w:hAnsi="仿宋_GB2312" w:cs="仿宋_GB2312" w:eastAsia="仿宋_GB2312"/>
                <w:sz w:val="28"/>
              </w:rPr>
              <w:t>档案馆</w:t>
            </w:r>
            <w:r>
              <w:rPr>
                <w:rFonts w:ascii="仿宋_GB2312" w:hAnsi="仿宋_GB2312" w:cs="仿宋_GB2312" w:eastAsia="仿宋_GB2312"/>
                <w:sz w:val="28"/>
              </w:rPr>
              <w:t>馆，离岗要向</w:t>
            </w:r>
            <w:r>
              <w:rPr>
                <w:rFonts w:ascii="仿宋_GB2312" w:hAnsi="仿宋_GB2312" w:cs="仿宋_GB2312" w:eastAsia="仿宋_GB2312"/>
                <w:sz w:val="28"/>
              </w:rPr>
              <w:t>档案馆</w:t>
            </w:r>
            <w:r>
              <w:rPr>
                <w:rFonts w:ascii="仿宋_GB2312" w:hAnsi="仿宋_GB2312" w:cs="仿宋_GB2312" w:eastAsia="仿宋_GB2312"/>
                <w:sz w:val="28"/>
              </w:rPr>
              <w:t>请假，不得随意更换、调离，若确需更换、调离须征得</w:t>
            </w:r>
            <w:r>
              <w:rPr>
                <w:rFonts w:ascii="仿宋_GB2312" w:hAnsi="仿宋_GB2312" w:cs="仿宋_GB2312" w:eastAsia="仿宋_GB2312"/>
                <w:sz w:val="28"/>
              </w:rPr>
              <w:t>档案馆</w:t>
            </w:r>
            <w:r>
              <w:rPr>
                <w:rFonts w:ascii="仿宋_GB2312" w:hAnsi="仿宋_GB2312" w:cs="仿宋_GB2312" w:eastAsia="仿宋_GB2312"/>
                <w:sz w:val="28"/>
              </w:rPr>
              <w:t>同意，否则</w:t>
            </w:r>
            <w:r>
              <w:rPr>
                <w:rFonts w:ascii="仿宋_GB2312" w:hAnsi="仿宋_GB2312" w:cs="仿宋_GB2312" w:eastAsia="仿宋_GB2312"/>
                <w:sz w:val="28"/>
              </w:rPr>
              <w:t>王益区档案馆</w:t>
            </w:r>
            <w:r>
              <w:rPr>
                <w:rFonts w:ascii="仿宋_GB2312" w:hAnsi="仿宋_GB2312" w:cs="仿宋_GB2312" w:eastAsia="仿宋_GB2312"/>
                <w:sz w:val="28"/>
              </w:rPr>
              <w:t>有权随时终止合同，由此造成的一切损失由成交人单独承担。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本项目技术参数与性能指标为最低要求。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项目开始后，按项目进度</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的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供应商具备国家秘密载体印刷资质证书，资质类别：涉密档案数字化加工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的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前六个月内其基本存款账户开户银行出具的资信证明及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供应商不得为“中国执行信息公开网（http://zxgk.court.gov.cn/）” 失信被执行人；不得为“信用中国(www.creditchina.gov.cn)”中列入重大税收违法失信主体和严重失信主体名单查询的供应商及政府采购严重违法失信行为记录名单的供应商；不得列入“国家企业信用信息公示系（http://www.gsxt.gov.cn/index.html）行政处罚信息、经营异常名录信息及严重违法失信企业名单信息；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一年内已缴纳的至少三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参加政府采购活动前三年内，在经营活动中没有重大违法记录或被起诉</w:t>
            </w:r>
          </w:p>
        </w:tc>
        <w:tc>
          <w:tcPr>
            <w:tcW w:type="dxa" w:w="3322"/>
          </w:tcPr>
          <w:p>
            <w:pPr>
              <w:pStyle w:val="null3"/>
            </w:pPr>
            <w:r>
              <w:rPr>
                <w:rFonts w:ascii="仿宋_GB2312" w:hAnsi="仿宋_GB2312" w:cs="仿宋_GB2312" w:eastAsia="仿宋_GB2312"/>
              </w:rPr>
              <w:t>参加政府采购活动前三年内，在经营活动中没有重大违法记录或被起诉的书面声明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法定代表人（负责人）直接参加磋商的，须出具法定代表人（负责人）身份证明及身份证复印件，并与营业执照上信息一致；法定代表人授权代表参加磋商的，须出具法定代表人授权书及授权代表身份证复印件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非联合体磋商承诺书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供应商按照磋商文件要求上传响应文件</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供应商必须按照磋商文件的规定和要求在响应文件中指定的页面落款处加盖公章并由负责人或被授权人签名（或盖章），其余页面逐页盖公章，否则将作为无效协商响应处理。</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响应文件报价未超过最高限价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不得少于3个月</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B、供应商未经过正常渠道领取磋商文件，或供应商名称与领取磋商文件时登记的供应商名称不符的； C、无磋商有效期或有效期达不到磋商文件要求的； D、供应商针对同一项目递交两份或多份内容不同的响应文件，未书面声明哪一份是有效的或出现选择性报价的； E、提供虚假资料；提供虚假资质、虚假技术指标证明材料、虚假证明（包括第三方提供的虚假证明）；出现虚假应答、承诺、声明的；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J、谈判报价与市场价格偏离较大、低于成本、形成不正当竞争的； K、报价子目出现漏项或报价与要求不符的； L、供应商响应的采购范围及采购内容与磋商文件要求出现重大负偏差的； M、实质性内容不满足、未完全未响应磋商要求或擅自改动工程量清单的； N、供应商有串通参与磋商、行贿等违法行为的；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提供2022年1月1日起至今已完同类项目业绩证明材料（档案数字化项目），每提供1项同类业绩得2分，最多得10分。 注：附合同或中标通知书，并提供发票或汇款凭证扫描件加盖供应商公章，时间以合同签订时间或中标通知书中体现的时间为准。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（1）提供针对本项目的档案归档方案，计0.1-3分，不提供不计分； （2）提供针对本项目的系统维护方案，计0.1-3分，不提供不计分； （3）提供针对本项目实施过程中的重点并给出相应解决措施，计0.1-3分，不提供不计分； （4）提供针对本项目各主要环节的服务方案，计0.1-3分，不提供不计分； （5）提供针对本项目的档案加工中存在技术性难点进行分析并提出合理处置办法，计0.1-3分，不提供不计分。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企业实力及保密措施</w:t>
            </w:r>
          </w:p>
        </w:tc>
        <w:tc>
          <w:tcPr>
            <w:tcW w:type="dxa" w:w="2492"/>
          </w:tcPr>
          <w:p>
            <w:pPr>
              <w:pStyle w:val="null3"/>
            </w:pPr>
            <w:r>
              <w:rPr>
                <w:rFonts w:ascii="仿宋_GB2312" w:hAnsi="仿宋_GB2312" w:cs="仿宋_GB2312" w:eastAsia="仿宋_GB2312"/>
              </w:rPr>
              <w:t>（1）具有有效的质量管理体系认证（包含档案数字化扫描加工服务）计1分，不提供不计分； （2）具有档案数字化服务证书管理体系认证计1分，不提供不计分； （3）具有大数据安全管理体系认证证书计1分，不提供不计分； （4）供应商具有档案管理数字化相关软著计1分，不提供不计分； （5）提供针对本项目的人员安全保密管理方案，计0.1-3分，不提供不计分； （6）提供针对本项目的档案安全保密管理方案，计0.1-3分，不提供不计分； （7）提供针对本项目的数据安全保密管理方案，计0.1-3分，不提供不计分； （8）提供针对本项目的工作日志保密管理方案，计0.1-3分，不提供不计分。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服务团队组成</w:t>
            </w:r>
          </w:p>
        </w:tc>
        <w:tc>
          <w:tcPr>
            <w:tcW w:type="dxa" w:w="2492"/>
          </w:tcPr>
          <w:p>
            <w:pPr>
              <w:pStyle w:val="null3"/>
            </w:pPr>
            <w:r>
              <w:rPr>
                <w:rFonts w:ascii="仿宋_GB2312" w:hAnsi="仿宋_GB2312" w:cs="仿宋_GB2312" w:eastAsia="仿宋_GB2312"/>
              </w:rPr>
              <w:t>（1）提供针对本项目的人力配置方案，计0.1-3分，不提供不计分； （2）提供档案管理资格证书每提供一个计1分，最高计2分，不提供不计分； （3）提供保密局颁发的培训证书每提供1份计1分，最高计3分，不提供不计分； （4）项目成员具有档案业务知识培训合格证书每提供1份计1分，最高计3分，不提供不计分。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（1）提供针对本项目的项目进度计划，计0.1-3分，不提供不计分； （2）提供针对本项目的项目进度安排，计0.1-3分，不提供不计分。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（1）提供针对本项目详细的质量保证措施，计0.1-3分，不提供不计分； （2）提供针对本项目能有效地保障项目实施过程的衔接，保证成果质量，计0.1-3分，不提供不计分； （3）提供针对本项目的质量保证承诺，计0.1-3分，不提供不计分； （4）提供针对本项目的合同履行承诺，计0.1-3分，不提供不计分。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（1）提供针对本项目突发事件的应急响应能力，计0.1-3分，不提供不计分； （2）提供针对本项目突发事件的应急预案和措施，计0.1-3分，不提供不计分。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提供拟培训方案及培训计划，并列出培训的具体内容及方式，确保使用人员能够独立熟练操作、维护和正常使用，计0.1-5分，不提供不计分。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（1）提供针对本项目售后服务方案，计0.1-3分，不提供不计分； （2）提供针对本项目售后服务承诺，计0.1-3分，不提供不计分； （3）提供针对本项目后勤保障计划，计0.1-3分，不提供不计分。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磋商评审价为磋商基准价，其价格分为满分。其他供应商的价格分统一按照下列公式计算：有效报价得分=（磋商基准价/磋商评审价）×价格权值×100 备注：磋商评审价=有效最后磋商报价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