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版本号：SXGLZFCG-2025-034号20250823001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西安高新一中云校双师+课程教育服务项目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SXGLZFCG-2025-034号</w:t>
      </w:r>
      <w:r>
        <w:br/>
      </w:r>
      <w:r>
        <w:br/>
      </w:r>
      <w:r>
        <w:br/>
      </w:r>
    </w:p>
    <w:p>
      <w:pPr>
        <w:pStyle w:val="null3"/>
        <w:jc w:val="center"/>
        <w:outlineLvl w:val="5"/>
      </w:pPr>
      <w:r>
        <w:rPr>
          <w:rFonts w:ascii="仿宋_GB2312" w:hAnsi="仿宋_GB2312" w:cs="仿宋_GB2312" w:eastAsia="仿宋_GB2312"/>
          <w:sz w:val="15"/>
          <w:b/>
        </w:rPr>
        <w:t>铜川市第二中学</w:t>
      </w:r>
    </w:p>
    <w:p>
      <w:pPr>
        <w:pStyle w:val="null3"/>
        <w:jc w:val="center"/>
        <w:outlineLvl w:val="5"/>
      </w:pPr>
      <w:r>
        <w:rPr>
          <w:rFonts w:ascii="仿宋_GB2312" w:hAnsi="仿宋_GB2312" w:cs="仿宋_GB2312" w:eastAsia="仿宋_GB2312"/>
          <w:sz w:val="15"/>
          <w:b/>
        </w:rPr>
        <w:t>陕西公立工程项目管理咨询有限公司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铜川市第二中学</w:t>
      </w:r>
      <w:r>
        <w:rPr>
          <w:rFonts w:ascii="仿宋_GB2312" w:hAnsi="仿宋_GB2312" w:cs="仿宋_GB2312" w:eastAsia="仿宋_GB2312"/>
        </w:rPr>
        <w:t>委托，拟对</w:t>
      </w:r>
      <w:r>
        <w:rPr>
          <w:rFonts w:ascii="仿宋_GB2312" w:hAnsi="仿宋_GB2312" w:cs="仿宋_GB2312" w:eastAsia="仿宋_GB2312"/>
        </w:rPr>
        <w:t>西安高新一中云校双师+课程教育服务项目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SXGLZFCG-2025-034号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西安高新一中云校双师+课程教育服务项目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西安高新一中云校双师+课程教育服务项目采购内容主要为教育教学服务，教学直播软件、硬件技术支持服务。 主要功能或目标: （1）教育教学服务:包括西安高新一中教学资源服务、智慧教育资源服务平台、双师教学协助服务。 （2）教学直播软件、硬件技术支持服务:包括产品8:00-18:00 电话及远程技术支持服务,4 小时内工程师首次电话响应，内容包括电话支持，指导抓取 LOG 信息， E-mail/电话回复，以及远程连接调试；单次技术培训服务，包括工作原理，设备日常维护，简单排错处理等；定期巡检，每学年一次。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采购包1（西安高新一中云校双师+课程教育服务项目）：属于专门面向中小企业采购。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供应商应为具有独立承担民事责任能力且具备向采购人提供相关服务的企业法人、事业法人、其他组织或自然人。企业法人应提供具有统一社会信用代码的营业执照；事业法人应提供事业单位法人证等证明文件；其他组织应提供合法证明文件；自然人提供身份证明文件；</w:t>
      </w:r>
    </w:p>
    <w:p>
      <w:pPr>
        <w:pStyle w:val="null3"/>
      </w:pPr>
      <w:r>
        <w:rPr>
          <w:rFonts w:ascii="仿宋_GB2312" w:hAnsi="仿宋_GB2312" w:cs="仿宋_GB2312" w:eastAsia="仿宋_GB2312"/>
        </w:rPr>
        <w:t>2、法定代表人（或负责人）或授权代理人：供应商提供法定代表人（或负责人）授权书及被授权人身份证，法定代表人（或负责人）直接参加单一来源的须提交其法人身份证明；</w:t>
      </w:r>
    </w:p>
    <w:p>
      <w:pPr>
        <w:pStyle w:val="null3"/>
      </w:pPr>
      <w:r>
        <w:rPr>
          <w:rFonts w:ascii="仿宋_GB2312" w:hAnsi="仿宋_GB2312" w:cs="仿宋_GB2312" w:eastAsia="仿宋_GB2312"/>
        </w:rPr>
        <w:t>3、信用中国网页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网页查询截图为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铜川市王益区红旗街142#</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颜航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18991583704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铜川市王益区七一路工行3楼313室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采购包1：1,120,000.00元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采购包1：1,120,000.00元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铜川市第二中学</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铜川市第二中学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达到行业内验收标准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西安高新一中云校双师+课程教育服务项目采购内容主要为教育教学服务，教学直播软件、硬件技术支持服务。 主要功能或目标: （1）教育教学服务:包括西安高新一中教学资源服务、智慧教育资源服务平台、双师教学协助服务。 （2）教学直播软件、硬件技术支持服务:包括产品8:00-18:00 电话及远程技术支持服务,4 小时内工程师首次电话响应，内容包括电话支持，指导抓取 LOG 信息， E-mail/电话回复，以及远程连接调试；单次技术培训服务，包括工作原理，设备日常维护，简单排错处理等；定期巡检，每学年一次。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1,120,000.00</w:t>
      </w:r>
    </w:p>
    <w:p>
      <w:pPr>
        <w:pStyle w:val="null3"/>
      </w:pPr>
      <w:r>
        <w:rPr>
          <w:rFonts w:ascii="仿宋_GB2312" w:hAnsi="仿宋_GB2312" w:cs="仿宋_GB2312" w:eastAsia="仿宋_GB2312"/>
        </w:rPr>
        <w:t>采购包最高限价（元）: 1,120,000.00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西安高新一中云校双师+课程教育服务项目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标的名称：西安高新一中云校双师+课程教育服务项目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0"/>
              <w:jc w:val="left"/>
            </w:pPr>
            <w:r>
              <w:rPr>
                <w:rFonts w:ascii="仿宋_GB2312" w:hAnsi="仿宋_GB2312" w:cs="仿宋_GB2312" w:eastAsia="仿宋_GB2312"/>
                <w:sz w:val="30"/>
              </w:rPr>
              <w:t>西安高新一中云校双师</w:t>
            </w:r>
            <w:r>
              <w:rPr>
                <w:rFonts w:ascii="仿宋_GB2312" w:hAnsi="仿宋_GB2312" w:cs="仿宋_GB2312" w:eastAsia="仿宋_GB2312"/>
                <w:sz w:val="30"/>
              </w:rPr>
              <w:t>+课程教育服务项目采购内容</w:t>
            </w:r>
            <w:r>
              <w:rPr>
                <w:rFonts w:ascii="仿宋_GB2312" w:hAnsi="仿宋_GB2312" w:cs="仿宋_GB2312" w:eastAsia="仿宋_GB2312"/>
                <w:sz w:val="30"/>
              </w:rPr>
              <w:t>主要为</w:t>
            </w:r>
            <w:r>
              <w:rPr>
                <w:rFonts w:ascii="仿宋_GB2312" w:hAnsi="仿宋_GB2312" w:cs="仿宋_GB2312" w:eastAsia="仿宋_GB2312"/>
                <w:sz w:val="30"/>
              </w:rPr>
              <w:t>教育教学服务，教学直播软件、硬件技术支持服务。</w:t>
            </w:r>
            <w:r>
              <w:rPr>
                <w:rFonts w:ascii="仿宋_GB2312" w:hAnsi="仿宋_GB2312" w:cs="仿宋_GB2312" w:eastAsia="仿宋_GB2312"/>
                <w:sz w:val="30"/>
              </w:rPr>
              <w:t>主要功能或目标</w:t>
            </w:r>
            <w:r>
              <w:rPr>
                <w:rFonts w:ascii="仿宋_GB2312" w:hAnsi="仿宋_GB2312" w:cs="仿宋_GB2312" w:eastAsia="仿宋_GB2312"/>
                <w:sz w:val="30"/>
              </w:rPr>
              <w:t>:</w:t>
            </w:r>
            <w:r>
              <w:rPr>
                <w:rFonts w:ascii="仿宋_GB2312" w:hAnsi="仿宋_GB2312" w:cs="仿宋_GB2312" w:eastAsia="仿宋_GB2312"/>
                <w:sz w:val="30"/>
              </w:rPr>
              <w:t>（</w:t>
            </w:r>
            <w:r>
              <w:rPr>
                <w:rFonts w:ascii="仿宋_GB2312" w:hAnsi="仿宋_GB2312" w:cs="仿宋_GB2312" w:eastAsia="仿宋_GB2312"/>
                <w:sz w:val="30"/>
              </w:rPr>
              <w:t>1</w:t>
            </w:r>
            <w:r>
              <w:rPr>
                <w:rFonts w:ascii="仿宋_GB2312" w:hAnsi="仿宋_GB2312" w:cs="仿宋_GB2312" w:eastAsia="仿宋_GB2312"/>
                <w:sz w:val="30"/>
              </w:rPr>
              <w:t>）教育教学服务</w:t>
            </w:r>
            <w:r>
              <w:rPr>
                <w:rFonts w:ascii="仿宋_GB2312" w:hAnsi="仿宋_GB2312" w:cs="仿宋_GB2312" w:eastAsia="仿宋_GB2312"/>
                <w:sz w:val="30"/>
              </w:rPr>
              <w:t>:</w:t>
            </w:r>
            <w:r>
              <w:rPr>
                <w:rFonts w:ascii="仿宋_GB2312" w:hAnsi="仿宋_GB2312" w:cs="仿宋_GB2312" w:eastAsia="仿宋_GB2312"/>
                <w:sz w:val="30"/>
              </w:rPr>
              <w:t>包括西安高新一中教学资源服务、</w:t>
            </w:r>
            <w:r>
              <w:rPr>
                <w:rFonts w:ascii="仿宋_GB2312" w:hAnsi="仿宋_GB2312" w:cs="仿宋_GB2312" w:eastAsia="仿宋_GB2312"/>
                <w:sz w:val="30"/>
              </w:rPr>
              <w:t>智慧教育资源服务平台、双师教学协助服务。</w:t>
            </w:r>
            <w:r>
              <w:rPr>
                <w:rFonts w:ascii="仿宋_GB2312" w:hAnsi="仿宋_GB2312" w:cs="仿宋_GB2312" w:eastAsia="仿宋_GB2312"/>
                <w:sz w:val="30"/>
              </w:rPr>
              <w:t>（</w:t>
            </w:r>
            <w:r>
              <w:rPr>
                <w:rFonts w:ascii="仿宋_GB2312" w:hAnsi="仿宋_GB2312" w:cs="仿宋_GB2312" w:eastAsia="仿宋_GB2312"/>
                <w:sz w:val="30"/>
              </w:rPr>
              <w:t>2）教学直播软件、硬件技术支持服务:包括产品8:00-18:00 电话及远程技术支持服务,4 小时内工程师首次电话响应，内容包括电话支持，指导抓取 LOG 信息， E-mail/电话回复，以及远程连接调试；单次技术培训服务，包括工作原理，设备日常维护，简单排错处理等；定期巡检，每学年一次。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供应商应为具有独立承担民事责任能力且具备向采购人提供相关服务的企业法人、事业法人、其他组织或自然人。企业法人应提供具有统一社会信用代码的营业执照；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法定代表人（或负责人）或授权代理人</w:t>
            </w:r>
          </w:p>
        </w:tc>
        <w:tc>
          <w:tcPr>
            <w:tcW w:type="dxa" w:w="3322"/>
          </w:tcPr>
          <w:p>
            <w:pPr>
              <w:pStyle w:val="null3"/>
            </w:pPr>
            <w:r>
              <w:rPr>
                <w:rFonts w:ascii="仿宋_GB2312" w:hAnsi="仿宋_GB2312" w:cs="仿宋_GB2312" w:eastAsia="仿宋_GB2312"/>
              </w:rPr>
              <w:t>供应商提供法定代表人（或负责人）授权书及被授权人身份证，法定代表人（或负责人）直接参加单一来源的须提交其法人身份证明；</w:t>
            </w:r>
          </w:p>
        </w:tc>
        <w:tc>
          <w:tcPr>
            <w:tcW w:type="dxa" w:w="1661"/>
          </w:tcPr>
          <w:p>
            <w:pPr>
              <w:pStyle w:val="null3"/>
            </w:pPr>
            <w:r>
              <w:rPr>
                <w:rFonts w:ascii="仿宋_GB2312" w:hAnsi="仿宋_GB2312" w:cs="仿宋_GB2312" w:eastAsia="仿宋_GB2312"/>
              </w:rPr>
              <w:t>法定代表人（或负责人）证明书.docx 法定代表人（或负责人）授权书.docx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信用中国网页截图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网页查询截图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响应文件的格式、签字及盖章</w:t>
            </w:r>
          </w:p>
        </w:tc>
        <w:tc>
          <w:tcPr>
            <w:tcW w:type="dxa" w:w="3322"/>
          </w:tcPr>
          <w:p>
            <w:pPr>
              <w:pStyle w:val="null3"/>
            </w:pPr>
            <w:r>
              <w:rPr>
                <w:rFonts w:ascii="仿宋_GB2312" w:hAnsi="仿宋_GB2312" w:cs="仿宋_GB2312" w:eastAsia="仿宋_GB2312"/>
              </w:rPr>
              <w:t>按照单一来源谈判文件要求进行编制响应文件，并且签字、盖章齐全。</w:t>
            </w:r>
          </w:p>
        </w:tc>
        <w:tc>
          <w:tcPr>
            <w:tcW w:type="dxa" w:w="1661"/>
          </w:tcPr>
          <w:p>
            <w:pPr>
              <w:pStyle w:val="null3"/>
            </w:pPr>
            <w:r>
              <w:rPr>
                <w:rFonts w:ascii="仿宋_GB2312" w:hAnsi="仿宋_GB2312" w:cs="仿宋_GB2312" w:eastAsia="仿宋_GB2312"/>
              </w:rPr>
              <w:t>响应文件封面 技术服务合同条款及其他商务要求应答表.docx 供应商应提交的相关资格证明材料.docx 中小企业声明函 残疾人福利性单位声明函 法定代表人（或负责人）证明书.docx 标的清单 报价表 法定代表人（或负责人）授权书.docx 响应服务方案.docx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详见附件：法定代表人（或负责人）证明书.docx</w:t>
      </w:r>
    </w:p>
    <w:p>
      <w:pPr>
        <w:pStyle w:val="null3"/>
        <w:ind w:firstLine="960"/>
      </w:pPr>
      <w:r>
        <w:rPr>
          <w:rFonts w:ascii="仿宋_GB2312" w:hAnsi="仿宋_GB2312" w:cs="仿宋_GB2312" w:eastAsia="仿宋_GB2312"/>
        </w:rPr>
        <w:t>详见附件：法定代表人（或负责人）授权书.docx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详见附件：响应服务方案.docx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