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E24389"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服务方案</w:t>
      </w:r>
    </w:p>
    <w:p w14:paraId="6788E900">
      <w:pPr>
        <w:jc w:val="both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备注：供应商结合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36"/>
          <w:lang w:val="en-US" w:eastAsia="zh-CN"/>
        </w:rPr>
        <w:t>项目实际情况编制。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8A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2025-08-23T03:08:11Z</dcterms:created>
  <dc:creator>Administrator</dc:creator>
  <cp:lastModifiedBy>小宝快跑</cp:lastModifiedBy>
  <dcterms:modified xsi:type="dcterms:W3CDTF">2025-08-23T03:08:55Z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eyJoZGlkIjoiYTQ2YWYyMmZiOTA2YjA1NTM3Yzk0ZjY3OGRkNTgyODIiLCJ1c2VySWQiOiI0MTgyMDMxNzYifQ==</vt:lpwstr>
  </property>
  <property fmtid="{D5CDD505-2E9C-101B-9397-08002B2CF9AE}" pid="4" name="ICV">
    <vt:lpwstr>DA6F3A002055493D9499CFE9913441AF_12</vt:lpwstr>
  </property>
</Properties>
</file>