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版本号：RC[审]字2025403号20251011002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王家河街道农事综合服务中心建设项目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RC[审]字2025403号</w:t>
      </w:r>
      <w:r>
        <w:br/>
      </w:r>
      <w:r>
        <w:br/>
      </w:r>
      <w:r>
        <w:br/>
      </w:r>
    </w:p>
    <w:p>
      <w:pPr>
        <w:pStyle w:val="null3"/>
        <w:jc w:val="center"/>
        <w:outlineLvl w:val="2"/>
      </w:pPr>
      <w:r>
        <w:rPr>
          <w:rFonts w:ascii="仿宋_GB2312" w:hAnsi="仿宋_GB2312" w:cs="仿宋_GB2312" w:eastAsia="仿宋_GB2312"/>
          <w:sz w:val="28"/>
          <w:b/>
        </w:rPr>
        <w:t>铜川市王益区王家河街道办事处</w:t>
      </w:r>
    </w:p>
    <w:p>
      <w:pPr>
        <w:pStyle w:val="null3"/>
        <w:jc w:val="center"/>
        <w:outlineLvl w:val="2"/>
      </w:pPr>
      <w:r>
        <w:rPr>
          <w:rFonts w:ascii="仿宋_GB2312" w:hAnsi="仿宋_GB2312" w:cs="仿宋_GB2312" w:eastAsia="仿宋_GB2312"/>
          <w:sz w:val="28"/>
          <w:b/>
        </w:rPr>
        <w:t>融科匠业工程咨询有限公司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融科匠业工程咨询有限公司</w:t>
      </w:r>
      <w:r>
        <w:rPr>
          <w:rFonts w:ascii="仿宋_GB2312" w:hAnsi="仿宋_GB2312" w:cs="仿宋_GB2312" w:eastAsia="仿宋_GB2312"/>
        </w:rPr>
        <w:t>（以下简称“代理机构”）受</w:t>
      </w:r>
      <w:r>
        <w:rPr>
          <w:rFonts w:ascii="仿宋_GB2312" w:hAnsi="仿宋_GB2312" w:cs="仿宋_GB2312" w:eastAsia="仿宋_GB2312"/>
        </w:rPr>
        <w:t>铜川市王益区王家河街道办事处</w:t>
      </w:r>
      <w:r>
        <w:rPr>
          <w:rFonts w:ascii="仿宋_GB2312" w:hAnsi="仿宋_GB2312" w:cs="仿宋_GB2312" w:eastAsia="仿宋_GB2312"/>
        </w:rPr>
        <w:t>委托，拟对</w:t>
      </w:r>
      <w:r>
        <w:rPr>
          <w:rFonts w:ascii="仿宋_GB2312" w:hAnsi="仿宋_GB2312" w:cs="仿宋_GB2312" w:eastAsia="仿宋_GB2312"/>
        </w:rPr>
        <w:t>王家河街道农事综合服务中心建设项目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RC[审]字2025403号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王家河街道农事综合服务中心建设项目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拖拉机、犁、旋耕机、地膜播种机、玉米收割机等农机具。</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采购包1（王家河街道农事综合服务中心建设项目）：属于专门面向中小企业采购。</w:t>
      </w:r>
    </w:p>
    <w:p>
      <w:pPr>
        <w:pStyle w:val="null3"/>
      </w:pPr>
      <w:r>
        <w:rPr>
          <w:rFonts w:ascii="仿宋_GB2312" w:hAnsi="仿宋_GB2312" w:cs="仿宋_GB2312" w:eastAsia="仿宋_GB2312"/>
        </w:rPr>
        <w:t>供应商合同分包的，分包意向协议中分包意向供应商应当为中小企业。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年度或2024年度经审计的财务会计报告(包括审计报告、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3、税收缴纳证明：提交投标文件截止时间前6个月内至少一个月的纳税证明或完税证明，纳税证明或完税证明上应有代收机构或税务机关的公章或业务专用章，依法免税的投标人应提供相应文件证明。</w:t>
      </w:r>
    </w:p>
    <w:p>
      <w:pPr>
        <w:pStyle w:val="null3"/>
      </w:pPr>
      <w:r>
        <w:rPr>
          <w:rFonts w:ascii="仿宋_GB2312" w:hAnsi="仿宋_GB2312" w:cs="仿宋_GB2312" w:eastAsia="仿宋_GB2312"/>
        </w:rPr>
        <w:t>4、社会保障资金缴纳证明：提交投标文件截止时间前6个月内至少一个月的社会保障资金缴存单据或社保机构开具的社会保险参保缴费情况证明，依法不需要缴纳社会保障资金的单位应提供相关证明材料。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信用查询：投标人不得在“中国执行信息公开网（http://zxgk.court.gov.cn/）”网站被列为失信被执行人；不得在“信用中国”（www.creditchina.gov.cn）网站被列入严重失信主体名单和重大税收违法失信主体；不得在“中国政府采购网”（www.ccgp.gov.cn）网站被列入政府采购严重违法失信行为记录名单。</w:t>
      </w:r>
    </w:p>
    <w:p>
      <w:pPr>
        <w:pStyle w:val="null3"/>
      </w:pPr>
      <w:r>
        <w:rPr>
          <w:rFonts w:ascii="仿宋_GB2312" w:hAnsi="仿宋_GB2312" w:cs="仿宋_GB2312" w:eastAsia="仿宋_GB2312"/>
        </w:rPr>
        <w:t>6、履约能力：投标人具备履行合同所必需的设备和专业技术能力（提供承诺书）</w:t>
      </w:r>
    </w:p>
    <w:p>
      <w:pPr>
        <w:pStyle w:val="null3"/>
      </w:pPr>
      <w:r>
        <w:rPr>
          <w:rFonts w:ascii="仿宋_GB2312" w:hAnsi="仿宋_GB2312" w:cs="仿宋_GB2312" w:eastAsia="仿宋_GB2312"/>
        </w:rPr>
        <w:t>7、无重大违法记录：参加政府采购活动前3年内，在经营活动中没有重大违法记录（提供书面声明函）。</w:t>
      </w:r>
    </w:p>
    <w:p>
      <w:pPr>
        <w:pStyle w:val="null3"/>
      </w:pPr>
      <w:r>
        <w:rPr>
          <w:rFonts w:ascii="仿宋_GB2312" w:hAnsi="仿宋_GB2312" w:cs="仿宋_GB2312" w:eastAsia="仿宋_GB2312"/>
        </w:rPr>
        <w:t>8、企业关联关系：单位负责人为同一人或者存在控股、管理关系的不同单位不得同时参加。</w:t>
      </w:r>
    </w:p>
    <w:p>
      <w:pPr>
        <w:pStyle w:val="null3"/>
      </w:pPr>
      <w:r>
        <w:rPr>
          <w:rFonts w:ascii="仿宋_GB2312" w:hAnsi="仿宋_GB2312" w:cs="仿宋_GB2312" w:eastAsia="仿宋_GB2312"/>
        </w:rPr>
        <w:t>9、法定代表人身份证明或法定代表人授权委托书：法定代表人直接参加投标的，须出具法定代表人身份证明及身份证原件；法定代表人授权代表参加投标的，须出具法定代表人授权书及授权代表身份证原件。投标文件中凡是需要法定代表人盖章之处，非法人单位的负责人均参照执行。</w:t>
      </w:r>
    </w:p>
    <w:p>
      <w:pPr>
        <w:pStyle w:val="null3"/>
      </w:pPr>
      <w:r>
        <w:rPr>
          <w:rFonts w:ascii="仿宋_GB2312" w:hAnsi="仿宋_GB2312" w:cs="仿宋_GB2312" w:eastAsia="仿宋_GB2312"/>
        </w:rPr>
        <w:t>10、联合体情况：本项目不接受联合体投标（提供承诺书）。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1、营业执照等主体资格证明文件：具有独立承担民事责任能力的法人、其他组织或自然人，并出具合法有效的营业执照或事业单位法人证书等国家规定的相关证明，自然人参与的提供其身份证明。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年度或2024年度经审计的财务会计报告(包括审计报告、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3、税收缴纳证明：提交投标文件截止时间前6个月内至少一个月的纳税证明或完税证明，纳税证明或完税证明上应有代收机构或税务机关的公章或业务专用章，依法免税的投标人应提供相应文件证明。</w:t>
      </w:r>
    </w:p>
    <w:p>
      <w:pPr>
        <w:pStyle w:val="null3"/>
      </w:pPr>
      <w:r>
        <w:rPr>
          <w:rFonts w:ascii="仿宋_GB2312" w:hAnsi="仿宋_GB2312" w:cs="仿宋_GB2312" w:eastAsia="仿宋_GB2312"/>
        </w:rPr>
        <w:t>4、社会保障资金缴纳证明：提交投标文件截止时间前6个月内至少一个月的社会保障资金缴存单据或社保机构开具的社会保险参保缴费情况证明，依法不需要缴纳社会保障资金的单位应提供相关证明材料。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信用查询：投标人不得在“中国执行信息公开网（http://zxgk.court.gov.cn/）”网站被列为失信被执行人；不得在“信用中国”（www.creditchina.gov.cn）网站被列入严重失信主体名单和重大税收违法失信主体；不得在“中国政府采购网”（www.ccgp.gov.cn）网站被列入政府采购严重违法失信行为记录名单。</w:t>
      </w:r>
    </w:p>
    <w:p>
      <w:pPr>
        <w:pStyle w:val="null3"/>
      </w:pPr>
      <w:r>
        <w:rPr>
          <w:rFonts w:ascii="仿宋_GB2312" w:hAnsi="仿宋_GB2312" w:cs="仿宋_GB2312" w:eastAsia="仿宋_GB2312"/>
        </w:rPr>
        <w:t>6、履约能力：投标人具备履行合同所必需的设备和专业技术能力（提供承诺书）。</w:t>
      </w:r>
    </w:p>
    <w:p>
      <w:pPr>
        <w:pStyle w:val="null3"/>
      </w:pPr>
      <w:r>
        <w:rPr>
          <w:rFonts w:ascii="仿宋_GB2312" w:hAnsi="仿宋_GB2312" w:cs="仿宋_GB2312" w:eastAsia="仿宋_GB2312"/>
        </w:rPr>
        <w:t>7、无重大违法记录：参加政府采购活动前3年内，在经营活动中没有重大违法记录（提供书面声明函）。</w:t>
      </w:r>
    </w:p>
    <w:p>
      <w:pPr>
        <w:pStyle w:val="null3"/>
      </w:pPr>
      <w:r>
        <w:rPr>
          <w:rFonts w:ascii="仿宋_GB2312" w:hAnsi="仿宋_GB2312" w:cs="仿宋_GB2312" w:eastAsia="仿宋_GB2312"/>
        </w:rPr>
        <w:t>8、企业关联关系：单位负责人为同一人或者存在控股、管理关系的不同单位不得同时参加。</w:t>
      </w:r>
    </w:p>
    <w:p>
      <w:pPr>
        <w:pStyle w:val="null3"/>
      </w:pPr>
      <w:r>
        <w:rPr>
          <w:rFonts w:ascii="仿宋_GB2312" w:hAnsi="仿宋_GB2312" w:cs="仿宋_GB2312" w:eastAsia="仿宋_GB2312"/>
        </w:rPr>
        <w:t>9、法定代表人身份证明或法定代表人授权委托书：法定代表人直接参加投标的，须出具法定代表人身份证明及身份证原件；法定代表人授权代表参加投标的，须出具法定代表人授权书及授权代表身份证原件。投标文件中凡是需要法定代表人盖章之处，非法人单位的负责人均参照执行。</w:t>
      </w:r>
    </w:p>
    <w:p>
      <w:pPr>
        <w:pStyle w:val="null3"/>
      </w:pPr>
      <w:r>
        <w:rPr>
          <w:rFonts w:ascii="仿宋_GB2312" w:hAnsi="仿宋_GB2312" w:cs="仿宋_GB2312" w:eastAsia="仿宋_GB2312"/>
        </w:rPr>
        <w:t>10、联合体情况：本项目不接受联合体投标（提供承诺书）。</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铜川市王益区王家河街道办事处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王家河北路44号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铜川市王益区王家河街道办事处经办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18691948935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融科匠业工程咨询有限公司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陕西省西安市经济技术开发区凤城十路智慧国际中心A座2309室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曾庆芮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18049195349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铜川市王益区政府采购管理股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段鹏</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0919-2582209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采购包1：355,000.00元</w:t>
            </w:r>
          </w:p>
          <w:p>
            <w:pPr>
              <w:pStyle w:val="null3"/>
            </w:pPr>
            <w:r>
              <w:rPr>
                <w:rFonts w:ascii="仿宋_GB2312" w:hAnsi="仿宋_GB2312" w:cs="仿宋_GB2312" w:eastAsia="仿宋_GB2312"/>
              </w:rPr>
              <w:t>采购包2：345,000.00元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机构参照国家计委关于印发《招标代理服务收费管理暂行办法》的通知（计价格〔2002〕1980号）、《国家发展和改革委员会办公厅关于招标代理服务收费有关问题的通知》（发改办价格〔2003〕857号）规定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铜川市王益区王家河街道办事处</w:t>
      </w:r>
      <w:r>
        <w:rPr>
          <w:rFonts w:ascii="仿宋_GB2312" w:hAnsi="仿宋_GB2312" w:cs="仿宋_GB2312" w:eastAsia="仿宋_GB2312"/>
        </w:rPr>
        <w:t>和</w:t>
      </w:r>
      <w:r>
        <w:rPr>
          <w:rFonts w:ascii="仿宋_GB2312" w:hAnsi="仿宋_GB2312" w:cs="仿宋_GB2312" w:eastAsia="仿宋_GB2312"/>
        </w:rPr>
        <w:t>融科匠业工程咨询有限公司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铜川市王益区王家河街道办事处</w:t>
      </w:r>
      <w:r>
        <w:rPr>
          <w:rFonts w:ascii="仿宋_GB2312" w:hAnsi="仿宋_GB2312" w:cs="仿宋_GB2312" w:eastAsia="仿宋_GB2312"/>
        </w:rPr>
        <w:t>负责解释。除上述招标文件内容，其他内容由</w:t>
      </w:r>
      <w:r>
        <w:rPr>
          <w:rFonts w:ascii="仿宋_GB2312" w:hAnsi="仿宋_GB2312" w:cs="仿宋_GB2312" w:eastAsia="仿宋_GB2312"/>
        </w:rPr>
        <w:t>融科匠业工程咨询有限公司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铜川市王益区王家河街道办事处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融科匠业工程咨询有限公司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采购包1：分包比例100%；资质要求详见第4章</w:t>
      </w:r>
    </w:p>
    <w:p>
      <w:pPr>
        <w:pStyle w:val="null3"/>
      </w:pPr>
      <w:r>
        <w:rPr>
          <w:rFonts w:ascii="仿宋_GB2312" w:hAnsi="仿宋_GB2312" w:cs="仿宋_GB2312" w:eastAsia="仿宋_GB2312"/>
        </w:rPr>
        <w:t>采购包2：分包比例100%；资质要求详见第4章</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符合国家相关行业标准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符合国家相关行业标准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融科匠业工程咨询有限公司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融科匠业工程咨询有限公司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融科匠业工程咨询有限公司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联系人：曾庆芮</w:t>
      </w:r>
    </w:p>
    <w:p>
      <w:pPr>
        <w:pStyle w:val="null3"/>
      </w:pPr>
      <w:r>
        <w:rPr>
          <w:rFonts w:ascii="仿宋_GB2312" w:hAnsi="仿宋_GB2312" w:cs="仿宋_GB2312" w:eastAsia="仿宋_GB2312"/>
        </w:rPr>
        <w:t>联系电话：18049195349</w:t>
      </w:r>
    </w:p>
    <w:p>
      <w:pPr>
        <w:pStyle w:val="null3"/>
      </w:pPr>
      <w:r>
        <w:rPr>
          <w:rFonts w:ascii="仿宋_GB2312" w:hAnsi="仿宋_GB2312" w:cs="仿宋_GB2312" w:eastAsia="仿宋_GB2312"/>
        </w:rPr>
        <w:t>地址：陕西省西安市经济技术开发区凤城十路智慧国际中心A座2309室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拖拉机、犁、旋耕机、地膜播种机、玉米收割机等农机具</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355,000.00</w:t>
      </w:r>
    </w:p>
    <w:p>
      <w:pPr>
        <w:pStyle w:val="null3"/>
      </w:pPr>
      <w:r>
        <w:rPr>
          <w:rFonts w:ascii="仿宋_GB2312" w:hAnsi="仿宋_GB2312" w:cs="仿宋_GB2312" w:eastAsia="仿宋_GB2312"/>
        </w:rPr>
        <w:t>采购包最高限价（元）: 355,000.00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翻转犁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旋耕机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15,800.00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旋耕机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秸秆还田机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18,500.00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w:t>
            </w:r>
          </w:p>
        </w:tc>
        <w:tc>
          <w:tcPr>
            <w:tcW w:type="dxa" w:w="831"/>
          </w:tcPr>
          <w:p>
            <w:pPr>
              <w:pStyle w:val="null3"/>
            </w:pPr>
            <w:r>
              <w:rPr>
                <w:rFonts w:ascii="仿宋_GB2312" w:hAnsi="仿宋_GB2312" w:cs="仿宋_GB2312" w:eastAsia="仿宋_GB2312"/>
              </w:rPr>
              <w:t>玉米收获机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148,000.00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w:t>
            </w:r>
          </w:p>
        </w:tc>
        <w:tc>
          <w:tcPr>
            <w:tcW w:type="dxa" w:w="831"/>
          </w:tcPr>
          <w:p>
            <w:pPr>
              <w:pStyle w:val="null3"/>
            </w:pPr>
            <w:r>
              <w:rPr>
                <w:rFonts w:ascii="仿宋_GB2312" w:hAnsi="仿宋_GB2312" w:cs="仿宋_GB2312" w:eastAsia="仿宋_GB2312"/>
              </w:rPr>
              <w:t>地膜播种机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w:t>
            </w:r>
          </w:p>
        </w:tc>
        <w:tc>
          <w:tcPr>
            <w:tcW w:type="dxa" w:w="831"/>
          </w:tcPr>
          <w:p>
            <w:pPr>
              <w:pStyle w:val="null3"/>
            </w:pPr>
            <w:r>
              <w:rPr>
                <w:rFonts w:ascii="仿宋_GB2312" w:hAnsi="仿宋_GB2312" w:cs="仿宋_GB2312" w:eastAsia="仿宋_GB2312"/>
              </w:rPr>
              <w:t>悬挂式迷雾机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18,500.00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w:t>
            </w:r>
          </w:p>
        </w:tc>
        <w:tc>
          <w:tcPr>
            <w:tcW w:type="dxa" w:w="831"/>
          </w:tcPr>
          <w:p>
            <w:pPr>
              <w:pStyle w:val="null3"/>
            </w:pPr>
            <w:r>
              <w:rPr>
                <w:rFonts w:ascii="仿宋_GB2312" w:hAnsi="仿宋_GB2312" w:cs="仿宋_GB2312" w:eastAsia="仿宋_GB2312"/>
              </w:rPr>
              <w:t>自走式打药机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19,600.00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w:t>
            </w:r>
          </w:p>
        </w:tc>
        <w:tc>
          <w:tcPr>
            <w:tcW w:type="dxa" w:w="831"/>
          </w:tcPr>
          <w:p>
            <w:pPr>
              <w:pStyle w:val="null3"/>
            </w:pPr>
            <w:r>
              <w:rPr>
                <w:rFonts w:ascii="仿宋_GB2312" w:hAnsi="仿宋_GB2312" w:cs="仿宋_GB2312" w:eastAsia="仿宋_GB2312"/>
              </w:rPr>
              <w:t>微耕机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w:t>
            </w:r>
          </w:p>
        </w:tc>
        <w:tc>
          <w:tcPr>
            <w:tcW w:type="dxa" w:w="831"/>
          </w:tcPr>
          <w:p>
            <w:pPr>
              <w:pStyle w:val="null3"/>
            </w:pPr>
            <w:r>
              <w:rPr>
                <w:rFonts w:ascii="仿宋_GB2312" w:hAnsi="仿宋_GB2312" w:cs="仿宋_GB2312" w:eastAsia="仿宋_GB2312"/>
              </w:rPr>
              <w:t>叉车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12</w:t>
            </w:r>
          </w:p>
        </w:tc>
        <w:tc>
          <w:tcPr>
            <w:tcW w:type="dxa" w:w="831"/>
          </w:tcPr>
          <w:p>
            <w:pPr>
              <w:pStyle w:val="null3"/>
            </w:pPr>
            <w:r>
              <w:rPr>
                <w:rFonts w:ascii="仿宋_GB2312" w:hAnsi="仿宋_GB2312" w:cs="仿宋_GB2312" w:eastAsia="仿宋_GB2312"/>
              </w:rPr>
              <w:t>果园运输车</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13,600.00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13</w:t>
            </w:r>
          </w:p>
        </w:tc>
        <w:tc>
          <w:tcPr>
            <w:tcW w:type="dxa" w:w="831"/>
          </w:tcPr>
          <w:p>
            <w:pPr>
              <w:pStyle w:val="null3"/>
            </w:pPr>
            <w:r>
              <w:rPr>
                <w:rFonts w:ascii="仿宋_GB2312" w:hAnsi="仿宋_GB2312" w:cs="仿宋_GB2312" w:eastAsia="仿宋_GB2312"/>
              </w:rPr>
              <w:t>果园运输车</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11,600.00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14</w:t>
            </w:r>
          </w:p>
        </w:tc>
        <w:tc>
          <w:tcPr>
            <w:tcW w:type="dxa" w:w="831"/>
          </w:tcPr>
          <w:p>
            <w:pPr>
              <w:pStyle w:val="null3"/>
            </w:pPr>
            <w:r>
              <w:rPr>
                <w:rFonts w:ascii="仿宋_GB2312" w:hAnsi="仿宋_GB2312" w:cs="仿宋_GB2312" w:eastAsia="仿宋_GB2312"/>
              </w:rPr>
              <w:t>水果周转桶</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right"/>
            </w:pPr>
            <w:r>
              <w:rPr>
                <w:rFonts w:ascii="仿宋_GB2312" w:hAnsi="仿宋_GB2312" w:cs="仿宋_GB2312" w:eastAsia="仿宋_GB2312"/>
              </w:rPr>
              <w:t>15,000.00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15</w:t>
            </w:r>
          </w:p>
        </w:tc>
        <w:tc>
          <w:tcPr>
            <w:tcW w:type="dxa" w:w="831"/>
          </w:tcPr>
          <w:p>
            <w:pPr>
              <w:pStyle w:val="null3"/>
            </w:pPr>
            <w:r>
              <w:rPr>
                <w:rFonts w:ascii="仿宋_GB2312" w:hAnsi="仿宋_GB2312" w:cs="仿宋_GB2312" w:eastAsia="仿宋_GB2312"/>
              </w:rPr>
              <w:t>水果周转筐</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right"/>
            </w:pPr>
            <w:r>
              <w:rPr>
                <w:rFonts w:ascii="仿宋_GB2312" w:hAnsi="仿宋_GB2312" w:cs="仿宋_GB2312" w:eastAsia="仿宋_GB2312"/>
              </w:rPr>
              <w:t>14,500.00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16</w:t>
            </w:r>
          </w:p>
        </w:tc>
        <w:tc>
          <w:tcPr>
            <w:tcW w:type="dxa" w:w="831"/>
          </w:tcPr>
          <w:p>
            <w:pPr>
              <w:pStyle w:val="null3"/>
            </w:pPr>
            <w:r>
              <w:rPr>
                <w:rFonts w:ascii="仿宋_GB2312" w:hAnsi="仿宋_GB2312" w:cs="仿宋_GB2312" w:eastAsia="仿宋_GB2312"/>
              </w:rPr>
              <w:t>田园管理机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29,800.00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17</w:t>
            </w:r>
          </w:p>
        </w:tc>
        <w:tc>
          <w:tcPr>
            <w:tcW w:type="dxa" w:w="831"/>
          </w:tcPr>
          <w:p>
            <w:pPr>
              <w:pStyle w:val="null3"/>
            </w:pPr>
            <w:r>
              <w:rPr>
                <w:rFonts w:ascii="仿宋_GB2312" w:hAnsi="仿宋_GB2312" w:cs="仿宋_GB2312" w:eastAsia="仿宋_GB2312"/>
              </w:rPr>
              <w:t>担架式喷雾机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345,000.00</w:t>
      </w:r>
    </w:p>
    <w:p>
      <w:pPr>
        <w:pStyle w:val="null3"/>
      </w:pPr>
      <w:r>
        <w:rPr>
          <w:rFonts w:ascii="仿宋_GB2312" w:hAnsi="仿宋_GB2312" w:cs="仿宋_GB2312" w:eastAsia="仿宋_GB2312"/>
        </w:rPr>
        <w:t>采购包最高限价（元）: 345,000.00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拖拉机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51,000.00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工具车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83,000.00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拖拉机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211,000.00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标的名称：翻转犁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结构型式：悬挂式；</w:t>
            </w:r>
          </w:p>
          <w:p>
            <w:pPr>
              <w:pStyle w:val="null3"/>
              <w:jc w:val="left"/>
            </w:pPr>
            <w:r>
              <w:rPr>
                <w:rFonts w:ascii="仿宋_GB2312" w:hAnsi="仿宋_GB2312" w:cs="仿宋_GB2312" w:eastAsia="仿宋_GB2312"/>
                <w:sz w:val="24"/>
              </w:rPr>
              <w:t>配套拖拉机标定功率</w:t>
            </w:r>
            <w:r>
              <w:rPr>
                <w:rFonts w:ascii="仿宋_GB2312" w:hAnsi="仿宋_GB2312" w:cs="仿宋_GB2312" w:eastAsia="仿宋_GB2312"/>
                <w:sz w:val="24"/>
              </w:rPr>
              <w:t>kW：≥68；</w:t>
            </w:r>
          </w:p>
          <w:p>
            <w:pPr>
              <w:pStyle w:val="null3"/>
              <w:jc w:val="left"/>
            </w:pPr>
            <w:r>
              <w:rPr>
                <w:rFonts w:ascii="仿宋_GB2312" w:hAnsi="仿宋_GB2312" w:cs="仿宋_GB2312" w:eastAsia="仿宋_GB2312"/>
                <w:sz w:val="24"/>
              </w:rPr>
              <w:t>翻转机构型式：液压式</w:t>
            </w:r>
            <w:r>
              <w:rPr>
                <w:rFonts w:ascii="仿宋_GB2312" w:hAnsi="仿宋_GB2312" w:cs="仿宋_GB2312" w:eastAsia="仿宋_GB2312"/>
                <w:sz w:val="24"/>
              </w:rPr>
              <w:t>、全翻转式；</w:t>
            </w:r>
          </w:p>
          <w:p>
            <w:pPr>
              <w:pStyle w:val="null3"/>
              <w:jc w:val="left"/>
            </w:pPr>
            <w:r>
              <w:rPr>
                <w:rFonts w:ascii="仿宋_GB2312" w:hAnsi="仿宋_GB2312" w:cs="仿宋_GB2312" w:eastAsia="仿宋_GB2312"/>
                <w:sz w:val="24"/>
              </w:rPr>
              <w:t>犁体类型：基本（通用）型；</w:t>
            </w:r>
          </w:p>
          <w:p>
            <w:pPr>
              <w:pStyle w:val="null3"/>
              <w:jc w:val="left"/>
            </w:pPr>
            <w:r>
              <w:rPr>
                <w:rFonts w:ascii="仿宋_GB2312" w:hAnsi="仿宋_GB2312" w:cs="仿宋_GB2312" w:eastAsia="仿宋_GB2312"/>
                <w:sz w:val="24"/>
              </w:rPr>
              <w:t>犁体数量</w:t>
            </w:r>
            <w:r>
              <w:rPr>
                <w:rFonts w:ascii="仿宋_GB2312" w:hAnsi="仿宋_GB2312" w:cs="仿宋_GB2312" w:eastAsia="仿宋_GB2312"/>
                <w:sz w:val="24"/>
              </w:rPr>
              <w:t>个：</w:t>
            </w:r>
            <w:r>
              <w:rPr>
                <w:rFonts w:ascii="仿宋_GB2312" w:hAnsi="仿宋_GB2312" w:cs="仿宋_GB2312" w:eastAsia="仿宋_GB2312"/>
                <w:sz w:val="24"/>
              </w:rPr>
              <w:t>3×2；</w:t>
            </w:r>
          </w:p>
          <w:p>
            <w:pPr>
              <w:pStyle w:val="null3"/>
              <w:jc w:val="left"/>
            </w:pPr>
            <w:r>
              <w:rPr>
                <w:rFonts w:ascii="仿宋_GB2312" w:hAnsi="仿宋_GB2312" w:cs="仿宋_GB2312" w:eastAsia="仿宋_GB2312"/>
                <w:sz w:val="24"/>
              </w:rPr>
              <w:t>犁体幅宽</w:t>
            </w:r>
            <w:r>
              <w:rPr>
                <w:rFonts w:ascii="仿宋_GB2312" w:hAnsi="仿宋_GB2312" w:cs="仿宋_GB2312" w:eastAsia="仿宋_GB2312"/>
                <w:sz w:val="24"/>
              </w:rPr>
              <w:t>㎜：</w:t>
            </w:r>
            <w:r>
              <w:rPr>
                <w:rFonts w:ascii="仿宋_GB2312" w:hAnsi="仿宋_GB2312" w:cs="仿宋_GB2312" w:eastAsia="仿宋_GB2312"/>
                <w:sz w:val="24"/>
              </w:rPr>
              <w:t>≥500；</w:t>
            </w:r>
          </w:p>
          <w:p>
            <w:pPr>
              <w:pStyle w:val="null3"/>
              <w:jc w:val="left"/>
            </w:pPr>
            <w:r>
              <w:rPr>
                <w:rFonts w:ascii="仿宋_GB2312" w:hAnsi="仿宋_GB2312" w:cs="仿宋_GB2312" w:eastAsia="仿宋_GB2312"/>
                <w:sz w:val="24"/>
              </w:rPr>
              <w:t>犁铧类型：可换铧尖型；</w:t>
            </w:r>
          </w:p>
          <w:p>
            <w:pPr>
              <w:pStyle w:val="null3"/>
              <w:jc w:val="left"/>
            </w:pPr>
            <w:r>
              <w:rPr>
                <w:rFonts w:ascii="仿宋_GB2312" w:hAnsi="仿宋_GB2312" w:cs="仿宋_GB2312" w:eastAsia="仿宋_GB2312"/>
                <w:sz w:val="24"/>
              </w:rPr>
              <w:t>犁壁类型：栅条式；</w:t>
            </w:r>
          </w:p>
          <w:p>
            <w:pPr>
              <w:pStyle w:val="null3"/>
              <w:jc w:val="left"/>
            </w:pPr>
            <w:r>
              <w:rPr>
                <w:rFonts w:ascii="仿宋_GB2312" w:hAnsi="仿宋_GB2312" w:cs="仿宋_GB2312" w:eastAsia="仿宋_GB2312"/>
                <w:sz w:val="24"/>
              </w:rPr>
              <w:t>总工作幅宽</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1500；</w:t>
            </w:r>
          </w:p>
          <w:p>
            <w:pPr>
              <w:pStyle w:val="null3"/>
              <w:jc w:val="left"/>
            </w:pPr>
            <w:r>
              <w:rPr>
                <w:rFonts w:ascii="仿宋_GB2312" w:hAnsi="仿宋_GB2312" w:cs="仿宋_GB2312" w:eastAsia="仿宋_GB2312"/>
                <w:sz w:val="24"/>
              </w:rPr>
              <w:t>犁体纵向距离</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850；</w:t>
            </w:r>
          </w:p>
          <w:p>
            <w:pPr>
              <w:pStyle w:val="null3"/>
              <w:jc w:val="left"/>
            </w:pPr>
            <w:r>
              <w:rPr>
                <w:rFonts w:ascii="仿宋_GB2312" w:hAnsi="仿宋_GB2312" w:cs="仿宋_GB2312" w:eastAsia="仿宋_GB2312"/>
                <w:sz w:val="24"/>
              </w:rPr>
              <w:t>犁轮类型：限深、运输一体轮；</w:t>
            </w:r>
          </w:p>
          <w:p>
            <w:pPr>
              <w:pStyle w:val="null3"/>
              <w:jc w:val="left"/>
            </w:pPr>
            <w:r>
              <w:rPr>
                <w:rFonts w:ascii="仿宋_GB2312" w:hAnsi="仿宋_GB2312" w:cs="仿宋_GB2312" w:eastAsia="仿宋_GB2312"/>
                <w:sz w:val="24"/>
              </w:rPr>
              <w:t>犁轮数量</w:t>
            </w:r>
            <w:r>
              <w:rPr>
                <w:rFonts w:ascii="仿宋_GB2312" w:hAnsi="仿宋_GB2312" w:cs="仿宋_GB2312" w:eastAsia="仿宋_GB2312"/>
                <w:sz w:val="24"/>
              </w:rPr>
              <w:t>个：</w:t>
            </w:r>
            <w:r>
              <w:rPr>
                <w:rFonts w:ascii="仿宋_GB2312" w:hAnsi="仿宋_GB2312" w:cs="仿宋_GB2312" w:eastAsia="仿宋_GB2312"/>
                <w:sz w:val="24"/>
              </w:rPr>
              <w:t>1；</w:t>
            </w:r>
          </w:p>
          <w:p>
            <w:pPr>
              <w:pStyle w:val="null3"/>
              <w:jc w:val="both"/>
            </w:pPr>
            <w:r>
              <w:rPr>
                <w:rFonts w:ascii="仿宋_GB2312" w:hAnsi="仿宋_GB2312" w:cs="仿宋_GB2312" w:eastAsia="仿宋_GB2312"/>
                <w:sz w:val="24"/>
              </w:rPr>
              <w:t>油缸数量</w:t>
            </w:r>
            <w:r>
              <w:rPr>
                <w:rFonts w:ascii="仿宋_GB2312" w:hAnsi="仿宋_GB2312" w:cs="仿宋_GB2312" w:eastAsia="仿宋_GB2312"/>
                <w:sz w:val="24"/>
              </w:rPr>
              <w:t>个</w:t>
            </w:r>
            <w:r>
              <w:rPr>
                <w:rFonts w:ascii="仿宋_GB2312" w:hAnsi="仿宋_GB2312" w:cs="仿宋_GB2312" w:eastAsia="仿宋_GB2312"/>
                <w:sz w:val="24"/>
              </w:rPr>
              <w:t>：</w:t>
            </w:r>
            <w:r>
              <w:rPr>
                <w:rFonts w:ascii="仿宋_GB2312" w:hAnsi="仿宋_GB2312" w:cs="仿宋_GB2312" w:eastAsia="仿宋_GB2312"/>
                <w:sz w:val="24"/>
              </w:rPr>
              <w:t>1</w:t>
            </w:r>
          </w:p>
        </w:tc>
      </w:tr>
    </w:tbl>
    <w:p>
      <w:pPr>
        <w:pStyle w:val="null3"/>
      </w:pPr>
      <w:r>
        <w:rPr>
          <w:rFonts w:ascii="仿宋_GB2312" w:hAnsi="仿宋_GB2312" w:cs="仿宋_GB2312" w:eastAsia="仿宋_GB2312"/>
        </w:rPr>
        <w:t>标的名称：犁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结构型式：悬挂式；</w:t>
            </w:r>
          </w:p>
          <w:p>
            <w:pPr>
              <w:pStyle w:val="null3"/>
              <w:jc w:val="left"/>
            </w:pPr>
            <w:r>
              <w:rPr>
                <w:rFonts w:ascii="仿宋_GB2312" w:hAnsi="仿宋_GB2312" w:cs="仿宋_GB2312" w:eastAsia="仿宋_GB2312"/>
                <w:sz w:val="24"/>
              </w:rPr>
              <w:t>配套拖拉机标定功率</w:t>
            </w:r>
            <w:r>
              <w:rPr>
                <w:rFonts w:ascii="仿宋_GB2312" w:hAnsi="仿宋_GB2312" w:cs="仿宋_GB2312" w:eastAsia="仿宋_GB2312"/>
                <w:sz w:val="24"/>
              </w:rPr>
              <w:t>kW：≥25；</w:t>
            </w:r>
          </w:p>
          <w:p>
            <w:pPr>
              <w:pStyle w:val="null3"/>
              <w:jc w:val="left"/>
            </w:pPr>
            <w:r>
              <w:rPr>
                <w:rFonts w:ascii="仿宋_GB2312" w:hAnsi="仿宋_GB2312" w:cs="仿宋_GB2312" w:eastAsia="仿宋_GB2312"/>
                <w:sz w:val="24"/>
              </w:rPr>
              <w:t>翻转机构型式：液压式</w:t>
            </w:r>
            <w:r>
              <w:rPr>
                <w:rFonts w:ascii="仿宋_GB2312" w:hAnsi="仿宋_GB2312" w:cs="仿宋_GB2312" w:eastAsia="仿宋_GB2312"/>
                <w:sz w:val="24"/>
              </w:rPr>
              <w:t>、全翻转式；</w:t>
            </w:r>
          </w:p>
          <w:p>
            <w:pPr>
              <w:pStyle w:val="null3"/>
              <w:jc w:val="left"/>
            </w:pPr>
            <w:r>
              <w:rPr>
                <w:rFonts w:ascii="仿宋_GB2312" w:hAnsi="仿宋_GB2312" w:cs="仿宋_GB2312" w:eastAsia="仿宋_GB2312"/>
                <w:sz w:val="24"/>
              </w:rPr>
              <w:t>犁体类型：基本（通用）型；</w:t>
            </w:r>
          </w:p>
          <w:p>
            <w:pPr>
              <w:pStyle w:val="null3"/>
              <w:jc w:val="left"/>
            </w:pPr>
            <w:r>
              <w:rPr>
                <w:rFonts w:ascii="仿宋_GB2312" w:hAnsi="仿宋_GB2312" w:cs="仿宋_GB2312" w:eastAsia="仿宋_GB2312"/>
                <w:sz w:val="24"/>
              </w:rPr>
              <w:t>犁体数量</w:t>
            </w:r>
            <w:r>
              <w:rPr>
                <w:rFonts w:ascii="仿宋_GB2312" w:hAnsi="仿宋_GB2312" w:cs="仿宋_GB2312" w:eastAsia="仿宋_GB2312"/>
                <w:sz w:val="24"/>
              </w:rPr>
              <w:t>个：</w:t>
            </w:r>
            <w:r>
              <w:rPr>
                <w:rFonts w:ascii="仿宋_GB2312" w:hAnsi="仿宋_GB2312" w:cs="仿宋_GB2312" w:eastAsia="仿宋_GB2312"/>
                <w:sz w:val="24"/>
              </w:rPr>
              <w:t>1×2；</w:t>
            </w:r>
          </w:p>
          <w:p>
            <w:pPr>
              <w:pStyle w:val="null3"/>
              <w:jc w:val="left"/>
            </w:pPr>
            <w:r>
              <w:rPr>
                <w:rFonts w:ascii="仿宋_GB2312" w:hAnsi="仿宋_GB2312" w:cs="仿宋_GB2312" w:eastAsia="仿宋_GB2312"/>
                <w:sz w:val="24"/>
              </w:rPr>
              <w:t>犁体幅宽</w:t>
            </w:r>
            <w:r>
              <w:rPr>
                <w:rFonts w:ascii="仿宋_GB2312" w:hAnsi="仿宋_GB2312" w:cs="仿宋_GB2312" w:eastAsia="仿宋_GB2312"/>
                <w:sz w:val="24"/>
              </w:rPr>
              <w:t>㎜：</w:t>
            </w:r>
            <w:r>
              <w:rPr>
                <w:rFonts w:ascii="仿宋_GB2312" w:hAnsi="仿宋_GB2312" w:cs="仿宋_GB2312" w:eastAsia="仿宋_GB2312"/>
                <w:sz w:val="24"/>
              </w:rPr>
              <w:t>400；</w:t>
            </w:r>
          </w:p>
          <w:p>
            <w:pPr>
              <w:pStyle w:val="null3"/>
              <w:jc w:val="left"/>
            </w:pPr>
            <w:r>
              <w:rPr>
                <w:rFonts w:ascii="仿宋_GB2312" w:hAnsi="仿宋_GB2312" w:cs="仿宋_GB2312" w:eastAsia="仿宋_GB2312"/>
                <w:sz w:val="24"/>
              </w:rPr>
              <w:t>犁铧类型：可换铧尖型；</w:t>
            </w:r>
          </w:p>
          <w:p>
            <w:pPr>
              <w:pStyle w:val="null3"/>
              <w:jc w:val="left"/>
            </w:pPr>
            <w:r>
              <w:rPr>
                <w:rFonts w:ascii="仿宋_GB2312" w:hAnsi="仿宋_GB2312" w:cs="仿宋_GB2312" w:eastAsia="仿宋_GB2312"/>
                <w:sz w:val="24"/>
              </w:rPr>
              <w:t>犁壁类型：栅条式；</w:t>
            </w:r>
          </w:p>
          <w:p>
            <w:pPr>
              <w:pStyle w:val="null3"/>
              <w:jc w:val="left"/>
            </w:pPr>
            <w:r>
              <w:rPr>
                <w:rFonts w:ascii="仿宋_GB2312" w:hAnsi="仿宋_GB2312" w:cs="仿宋_GB2312" w:eastAsia="仿宋_GB2312"/>
                <w:sz w:val="24"/>
              </w:rPr>
              <w:t>总工作幅宽</w:t>
            </w:r>
            <w:r>
              <w:rPr>
                <w:rFonts w:ascii="仿宋_GB2312" w:hAnsi="仿宋_GB2312" w:cs="仿宋_GB2312" w:eastAsia="仿宋_GB2312"/>
                <w:sz w:val="24"/>
              </w:rPr>
              <w:t>㎜：</w:t>
            </w:r>
            <w:r>
              <w:rPr>
                <w:rFonts w:ascii="仿宋_GB2312" w:hAnsi="仿宋_GB2312" w:cs="仿宋_GB2312" w:eastAsia="仿宋_GB2312"/>
                <w:sz w:val="24"/>
              </w:rPr>
              <w:t>400；</w:t>
            </w:r>
          </w:p>
          <w:p>
            <w:pPr>
              <w:pStyle w:val="null3"/>
              <w:jc w:val="left"/>
            </w:pPr>
            <w:r>
              <w:rPr>
                <w:rFonts w:ascii="仿宋_GB2312" w:hAnsi="仿宋_GB2312" w:cs="仿宋_GB2312" w:eastAsia="仿宋_GB2312"/>
                <w:sz w:val="24"/>
              </w:rPr>
              <w:t>犁轮类型：限深轮；</w:t>
            </w:r>
          </w:p>
          <w:p>
            <w:pPr>
              <w:pStyle w:val="null3"/>
              <w:jc w:val="left"/>
            </w:pPr>
            <w:r>
              <w:rPr>
                <w:rFonts w:ascii="仿宋_GB2312" w:hAnsi="仿宋_GB2312" w:cs="仿宋_GB2312" w:eastAsia="仿宋_GB2312"/>
                <w:sz w:val="24"/>
              </w:rPr>
              <w:t>犁轮数量</w:t>
            </w:r>
            <w:r>
              <w:rPr>
                <w:rFonts w:ascii="仿宋_GB2312" w:hAnsi="仿宋_GB2312" w:cs="仿宋_GB2312" w:eastAsia="仿宋_GB2312"/>
                <w:sz w:val="24"/>
              </w:rPr>
              <w:t>个：</w:t>
            </w:r>
            <w:r>
              <w:rPr>
                <w:rFonts w:ascii="仿宋_GB2312" w:hAnsi="仿宋_GB2312" w:cs="仿宋_GB2312" w:eastAsia="仿宋_GB2312"/>
                <w:sz w:val="24"/>
              </w:rPr>
              <w:t>1；</w:t>
            </w:r>
          </w:p>
          <w:p>
            <w:pPr>
              <w:pStyle w:val="null3"/>
              <w:jc w:val="both"/>
            </w:pPr>
            <w:r>
              <w:rPr>
                <w:rFonts w:ascii="仿宋_GB2312" w:hAnsi="仿宋_GB2312" w:cs="仿宋_GB2312" w:eastAsia="仿宋_GB2312"/>
                <w:sz w:val="24"/>
              </w:rPr>
              <w:t>油缸数量</w:t>
            </w:r>
            <w:r>
              <w:rPr>
                <w:rFonts w:ascii="仿宋_GB2312" w:hAnsi="仿宋_GB2312" w:cs="仿宋_GB2312" w:eastAsia="仿宋_GB2312"/>
                <w:sz w:val="24"/>
              </w:rPr>
              <w:t>个</w:t>
            </w:r>
            <w:r>
              <w:rPr>
                <w:rFonts w:ascii="仿宋_GB2312" w:hAnsi="仿宋_GB2312" w:cs="仿宋_GB2312" w:eastAsia="仿宋_GB2312"/>
                <w:sz w:val="24"/>
              </w:rPr>
              <w:t>：</w:t>
            </w:r>
            <w:r>
              <w:rPr>
                <w:rFonts w:ascii="仿宋_GB2312" w:hAnsi="仿宋_GB2312" w:cs="仿宋_GB2312" w:eastAsia="仿宋_GB2312"/>
                <w:sz w:val="24"/>
              </w:rPr>
              <w:t>1</w:t>
            </w:r>
          </w:p>
        </w:tc>
      </w:tr>
    </w:tbl>
    <w:p>
      <w:pPr>
        <w:pStyle w:val="null3"/>
      </w:pPr>
      <w:r>
        <w:rPr>
          <w:rFonts w:ascii="仿宋_GB2312" w:hAnsi="仿宋_GB2312" w:cs="仿宋_GB2312" w:eastAsia="仿宋_GB2312"/>
        </w:rPr>
        <w:t>标的名称：旋耕机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结构型式：框架型；</w:t>
            </w:r>
          </w:p>
          <w:p>
            <w:pPr>
              <w:pStyle w:val="null3"/>
              <w:jc w:val="left"/>
            </w:pPr>
            <w:r>
              <w:rPr>
                <w:rFonts w:ascii="仿宋_GB2312" w:hAnsi="仿宋_GB2312" w:cs="仿宋_GB2312" w:eastAsia="仿宋_GB2312"/>
                <w:sz w:val="24"/>
              </w:rPr>
              <w:t>配套拖拉机标定功率</w:t>
            </w:r>
            <w:r>
              <w:rPr>
                <w:rFonts w:ascii="仿宋_GB2312" w:hAnsi="仿宋_GB2312" w:cs="仿宋_GB2312" w:eastAsia="仿宋_GB2312"/>
                <w:sz w:val="24"/>
              </w:rPr>
              <w:t>kW：≥80；</w:t>
            </w:r>
          </w:p>
          <w:p>
            <w:pPr>
              <w:pStyle w:val="null3"/>
              <w:jc w:val="left"/>
            </w:pPr>
            <w:r>
              <w:rPr>
                <w:rFonts w:ascii="仿宋_GB2312" w:hAnsi="仿宋_GB2312" w:cs="仿宋_GB2312" w:eastAsia="仿宋_GB2312"/>
                <w:sz w:val="24"/>
              </w:rPr>
              <w:t>工作幅宽</w:t>
            </w:r>
            <w:r>
              <w:rPr>
                <w:rFonts w:ascii="仿宋_GB2312" w:hAnsi="仿宋_GB2312" w:cs="仿宋_GB2312" w:eastAsia="仿宋_GB2312"/>
                <w:sz w:val="24"/>
              </w:rPr>
              <w:t>cm：≥250；</w:t>
            </w:r>
          </w:p>
          <w:p>
            <w:pPr>
              <w:pStyle w:val="null3"/>
              <w:jc w:val="left"/>
            </w:pPr>
            <w:r>
              <w:rPr>
                <w:rFonts w:ascii="仿宋_GB2312" w:hAnsi="仿宋_GB2312" w:cs="仿宋_GB2312" w:eastAsia="仿宋_GB2312"/>
                <w:sz w:val="24"/>
              </w:rPr>
              <w:t>耕深</w:t>
            </w:r>
            <w:r>
              <w:rPr>
                <w:rFonts w:ascii="仿宋_GB2312" w:hAnsi="仿宋_GB2312" w:cs="仿宋_GB2312" w:eastAsia="仿宋_GB2312"/>
                <w:sz w:val="24"/>
              </w:rPr>
              <w:t>cm：10～18；</w:t>
            </w:r>
          </w:p>
          <w:p>
            <w:pPr>
              <w:pStyle w:val="null3"/>
              <w:jc w:val="left"/>
            </w:pPr>
            <w:r>
              <w:rPr>
                <w:rFonts w:ascii="仿宋_GB2312" w:hAnsi="仿宋_GB2312" w:cs="仿宋_GB2312" w:eastAsia="仿宋_GB2312"/>
                <w:sz w:val="24"/>
              </w:rPr>
              <w:t>刀轴型式：单轴型；</w:t>
            </w:r>
          </w:p>
          <w:p>
            <w:pPr>
              <w:pStyle w:val="null3"/>
              <w:jc w:val="left"/>
            </w:pPr>
            <w:r>
              <w:rPr>
                <w:rFonts w:ascii="仿宋_GB2312" w:hAnsi="仿宋_GB2312" w:cs="仿宋_GB2312" w:eastAsia="仿宋_GB2312"/>
                <w:sz w:val="24"/>
              </w:rPr>
              <w:t>刀轴连接型式：花键式；</w:t>
            </w:r>
          </w:p>
          <w:p>
            <w:pPr>
              <w:pStyle w:val="null3"/>
              <w:jc w:val="left"/>
            </w:pPr>
            <w:r>
              <w:rPr>
                <w:rFonts w:ascii="仿宋_GB2312" w:hAnsi="仿宋_GB2312" w:cs="仿宋_GB2312" w:eastAsia="仿宋_GB2312"/>
                <w:sz w:val="24"/>
              </w:rPr>
              <w:t>传动型式：中间传动；</w:t>
            </w:r>
          </w:p>
          <w:p>
            <w:pPr>
              <w:pStyle w:val="null3"/>
              <w:jc w:val="left"/>
            </w:pPr>
            <w:r>
              <w:rPr>
                <w:rFonts w:ascii="仿宋_GB2312" w:hAnsi="仿宋_GB2312" w:cs="仿宋_GB2312" w:eastAsia="仿宋_GB2312"/>
                <w:sz w:val="24"/>
              </w:rPr>
              <w:t>运输方式：普通型；</w:t>
            </w:r>
          </w:p>
          <w:p>
            <w:pPr>
              <w:pStyle w:val="null3"/>
              <w:jc w:val="left"/>
            </w:pPr>
            <w:r>
              <w:rPr>
                <w:rFonts w:ascii="仿宋_GB2312" w:hAnsi="仿宋_GB2312" w:cs="仿宋_GB2312" w:eastAsia="仿宋_GB2312"/>
                <w:sz w:val="24"/>
              </w:rPr>
              <w:t>刀辊最大回转半径</w:t>
            </w:r>
            <w:r>
              <w:rPr>
                <w:rFonts w:ascii="仿宋_GB2312" w:hAnsi="仿宋_GB2312" w:cs="仿宋_GB2312" w:eastAsia="仿宋_GB2312"/>
                <w:sz w:val="24"/>
              </w:rPr>
              <w:t>mm</w:t>
            </w:r>
            <w:r>
              <w:rPr>
                <w:rFonts w:ascii="仿宋_GB2312" w:hAnsi="仿宋_GB2312" w:cs="仿宋_GB2312" w:eastAsia="仿宋_GB2312"/>
                <w:sz w:val="24"/>
              </w:rPr>
              <w:t>：</w:t>
            </w:r>
            <w:r>
              <w:rPr>
                <w:rFonts w:ascii="仿宋_GB2312" w:hAnsi="仿宋_GB2312" w:cs="仿宋_GB2312" w:eastAsia="仿宋_GB2312"/>
                <w:sz w:val="24"/>
              </w:rPr>
              <w:t>≥235；</w:t>
            </w:r>
          </w:p>
          <w:p>
            <w:pPr>
              <w:pStyle w:val="null3"/>
              <w:jc w:val="left"/>
            </w:pPr>
            <w:r>
              <w:rPr>
                <w:rFonts w:ascii="仿宋_GB2312" w:hAnsi="仿宋_GB2312" w:cs="仿宋_GB2312" w:eastAsia="仿宋_GB2312"/>
                <w:sz w:val="24"/>
              </w:rPr>
              <w:t>刀辊总安装刀数</w:t>
            </w:r>
            <w:r>
              <w:rPr>
                <w:rFonts w:ascii="仿宋_GB2312" w:hAnsi="仿宋_GB2312" w:cs="仿宋_GB2312" w:eastAsia="仿宋_GB2312"/>
                <w:sz w:val="24"/>
              </w:rPr>
              <w:t>把：</w:t>
            </w:r>
            <w:r>
              <w:rPr>
                <w:rFonts w:ascii="仿宋_GB2312" w:hAnsi="仿宋_GB2312" w:cs="仿宋_GB2312" w:eastAsia="仿宋_GB2312"/>
                <w:sz w:val="24"/>
              </w:rPr>
              <w:t>≥</w:t>
            </w:r>
            <w:r>
              <w:rPr>
                <w:rFonts w:ascii="仿宋_GB2312" w:hAnsi="仿宋_GB2312" w:cs="仿宋_GB2312" w:eastAsia="仿宋_GB2312"/>
                <w:sz w:val="24"/>
              </w:rPr>
              <w:t>48；</w:t>
            </w:r>
          </w:p>
          <w:p>
            <w:pPr>
              <w:pStyle w:val="null3"/>
              <w:jc w:val="both"/>
            </w:pPr>
            <w:r>
              <w:rPr>
                <w:rFonts w:ascii="仿宋_GB2312" w:hAnsi="仿宋_GB2312" w:cs="仿宋_GB2312" w:eastAsia="仿宋_GB2312"/>
                <w:sz w:val="24"/>
              </w:rPr>
              <w:t>旋耕刀型号</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235；</w:t>
            </w:r>
          </w:p>
        </w:tc>
      </w:tr>
    </w:tbl>
    <w:p>
      <w:pPr>
        <w:pStyle w:val="null3"/>
      </w:pPr>
      <w:r>
        <w:rPr>
          <w:rFonts w:ascii="仿宋_GB2312" w:hAnsi="仿宋_GB2312" w:cs="仿宋_GB2312" w:eastAsia="仿宋_GB2312"/>
        </w:rPr>
        <w:t>标的名称：旋耕机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与配套拖拉机联接方式</w:t>
            </w:r>
            <w:r>
              <w:rPr>
                <w:rFonts w:ascii="仿宋_GB2312" w:hAnsi="仿宋_GB2312" w:cs="仿宋_GB2312" w:eastAsia="仿宋_GB2312"/>
                <w:sz w:val="24"/>
              </w:rPr>
              <w:t>：三点悬挂；</w:t>
            </w:r>
          </w:p>
          <w:p>
            <w:pPr>
              <w:pStyle w:val="null3"/>
              <w:jc w:val="left"/>
            </w:pPr>
            <w:r>
              <w:rPr>
                <w:rFonts w:ascii="仿宋_GB2312" w:hAnsi="仿宋_GB2312" w:cs="仿宋_GB2312" w:eastAsia="仿宋_GB2312"/>
                <w:sz w:val="24"/>
              </w:rPr>
              <w:t>结构型式：框架型；</w:t>
            </w:r>
          </w:p>
          <w:p>
            <w:pPr>
              <w:pStyle w:val="null3"/>
              <w:jc w:val="left"/>
            </w:pPr>
            <w:r>
              <w:rPr>
                <w:rFonts w:ascii="仿宋_GB2312" w:hAnsi="仿宋_GB2312" w:cs="仿宋_GB2312" w:eastAsia="仿宋_GB2312"/>
                <w:sz w:val="24"/>
              </w:rPr>
              <w:t>工作幅宽</w:t>
            </w:r>
            <w:r>
              <w:rPr>
                <w:rFonts w:ascii="仿宋_GB2312" w:hAnsi="仿宋_GB2312" w:cs="仿宋_GB2312" w:eastAsia="仿宋_GB2312"/>
                <w:sz w:val="24"/>
              </w:rPr>
              <w:t>cm：≥150；</w:t>
            </w:r>
          </w:p>
          <w:p>
            <w:pPr>
              <w:pStyle w:val="null3"/>
              <w:jc w:val="left"/>
            </w:pPr>
            <w:r>
              <w:rPr>
                <w:rFonts w:ascii="仿宋_GB2312" w:hAnsi="仿宋_GB2312" w:cs="仿宋_GB2312" w:eastAsia="仿宋_GB2312"/>
                <w:sz w:val="24"/>
              </w:rPr>
              <w:t>耕深</w:t>
            </w:r>
            <w:r>
              <w:rPr>
                <w:rFonts w:ascii="仿宋_GB2312" w:hAnsi="仿宋_GB2312" w:cs="仿宋_GB2312" w:eastAsia="仿宋_GB2312"/>
                <w:sz w:val="24"/>
              </w:rPr>
              <w:t>cm</w:t>
            </w:r>
            <w:r>
              <w:rPr>
                <w:rFonts w:ascii="仿宋_GB2312" w:hAnsi="仿宋_GB2312" w:cs="仿宋_GB2312" w:eastAsia="仿宋_GB2312"/>
                <w:sz w:val="24"/>
              </w:rPr>
              <w:t>：</w:t>
            </w:r>
            <w:r>
              <w:rPr>
                <w:rFonts w:ascii="仿宋_GB2312" w:hAnsi="仿宋_GB2312" w:cs="仿宋_GB2312" w:eastAsia="仿宋_GB2312"/>
                <w:sz w:val="24"/>
              </w:rPr>
              <w:t>≥12；</w:t>
            </w:r>
          </w:p>
          <w:p>
            <w:pPr>
              <w:pStyle w:val="null3"/>
              <w:jc w:val="left"/>
            </w:pPr>
            <w:r>
              <w:rPr>
                <w:rFonts w:ascii="仿宋_GB2312" w:hAnsi="仿宋_GB2312" w:cs="仿宋_GB2312" w:eastAsia="仿宋_GB2312"/>
                <w:sz w:val="24"/>
              </w:rPr>
              <w:t>刀轴型式：单轴型；</w:t>
            </w:r>
          </w:p>
          <w:p>
            <w:pPr>
              <w:pStyle w:val="null3"/>
              <w:jc w:val="left"/>
            </w:pPr>
            <w:r>
              <w:rPr>
                <w:rFonts w:ascii="仿宋_GB2312" w:hAnsi="仿宋_GB2312" w:cs="仿宋_GB2312" w:eastAsia="仿宋_GB2312"/>
                <w:sz w:val="24"/>
              </w:rPr>
              <w:t>刀轴连接型式：花键式；</w:t>
            </w:r>
          </w:p>
          <w:p>
            <w:pPr>
              <w:pStyle w:val="null3"/>
              <w:jc w:val="left"/>
            </w:pPr>
            <w:r>
              <w:rPr>
                <w:rFonts w:ascii="仿宋_GB2312" w:hAnsi="仿宋_GB2312" w:cs="仿宋_GB2312" w:eastAsia="仿宋_GB2312"/>
                <w:sz w:val="24"/>
              </w:rPr>
              <w:t>传动型式：中间传动；</w:t>
            </w:r>
          </w:p>
          <w:p>
            <w:pPr>
              <w:pStyle w:val="null3"/>
              <w:jc w:val="left"/>
            </w:pPr>
            <w:r>
              <w:rPr>
                <w:rFonts w:ascii="仿宋_GB2312" w:hAnsi="仿宋_GB2312" w:cs="仿宋_GB2312" w:eastAsia="仿宋_GB2312"/>
                <w:sz w:val="24"/>
              </w:rPr>
              <w:t>运输方式：普通型；</w:t>
            </w:r>
          </w:p>
          <w:p>
            <w:pPr>
              <w:pStyle w:val="null3"/>
              <w:jc w:val="left"/>
            </w:pPr>
            <w:r>
              <w:rPr>
                <w:rFonts w:ascii="仿宋_GB2312" w:hAnsi="仿宋_GB2312" w:cs="仿宋_GB2312" w:eastAsia="仿宋_GB2312"/>
                <w:sz w:val="24"/>
              </w:rPr>
              <w:t>刀辊最大回转半径</w:t>
            </w:r>
            <w:r>
              <w:rPr>
                <w:rFonts w:ascii="仿宋_GB2312" w:hAnsi="仿宋_GB2312" w:cs="仿宋_GB2312" w:eastAsia="仿宋_GB2312"/>
                <w:sz w:val="24"/>
              </w:rPr>
              <w:t>mm：</w:t>
            </w:r>
            <w:r>
              <w:rPr>
                <w:rFonts w:ascii="仿宋_GB2312" w:hAnsi="仿宋_GB2312" w:cs="仿宋_GB2312" w:eastAsia="仿宋_GB2312"/>
                <w:sz w:val="24"/>
              </w:rPr>
              <w:t>≥215；</w:t>
            </w:r>
          </w:p>
          <w:p>
            <w:pPr>
              <w:pStyle w:val="null3"/>
              <w:jc w:val="both"/>
            </w:pPr>
            <w:r>
              <w:rPr>
                <w:rFonts w:ascii="仿宋_GB2312" w:hAnsi="仿宋_GB2312" w:cs="仿宋_GB2312" w:eastAsia="仿宋_GB2312"/>
                <w:sz w:val="24"/>
              </w:rPr>
              <w:t>刀辊总安装刀数</w:t>
            </w:r>
            <w:r>
              <w:rPr>
                <w:rFonts w:ascii="仿宋_GB2312" w:hAnsi="仿宋_GB2312" w:cs="仿宋_GB2312" w:eastAsia="仿宋_GB2312"/>
                <w:sz w:val="24"/>
              </w:rPr>
              <w:t>把</w:t>
            </w:r>
            <w:r>
              <w:rPr>
                <w:rFonts w:ascii="仿宋_GB2312" w:hAnsi="仿宋_GB2312" w:cs="仿宋_GB2312" w:eastAsia="仿宋_GB2312"/>
                <w:sz w:val="24"/>
              </w:rPr>
              <w:t>：</w:t>
            </w:r>
            <w:r>
              <w:rPr>
                <w:rFonts w:ascii="仿宋_GB2312" w:hAnsi="仿宋_GB2312" w:cs="仿宋_GB2312" w:eastAsia="仿宋_GB2312"/>
                <w:sz w:val="24"/>
              </w:rPr>
              <w:t>≥30；</w:t>
            </w:r>
          </w:p>
        </w:tc>
      </w:tr>
    </w:tbl>
    <w:p>
      <w:pPr>
        <w:pStyle w:val="null3"/>
      </w:pPr>
      <w:r>
        <w:rPr>
          <w:rFonts w:ascii="仿宋_GB2312" w:hAnsi="仿宋_GB2312" w:cs="仿宋_GB2312" w:eastAsia="仿宋_GB2312"/>
        </w:rPr>
        <w:t>标的名称：秸秆还田机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与配套拖拉机联接方式</w:t>
            </w:r>
            <w:r>
              <w:rPr>
                <w:rFonts w:ascii="仿宋_GB2312" w:hAnsi="仿宋_GB2312" w:cs="仿宋_GB2312" w:eastAsia="仿宋_GB2312"/>
                <w:sz w:val="24"/>
              </w:rPr>
              <w:t>：三点悬挂；</w:t>
            </w:r>
          </w:p>
          <w:p>
            <w:pPr>
              <w:pStyle w:val="null3"/>
              <w:jc w:val="left"/>
            </w:pPr>
            <w:r>
              <w:rPr>
                <w:rFonts w:ascii="仿宋_GB2312" w:hAnsi="仿宋_GB2312" w:cs="仿宋_GB2312" w:eastAsia="仿宋_GB2312"/>
                <w:sz w:val="24"/>
              </w:rPr>
              <w:t>作业幅宽</w:t>
            </w:r>
            <w:r>
              <w:rPr>
                <w:rFonts w:ascii="仿宋_GB2312" w:hAnsi="仿宋_GB2312" w:cs="仿宋_GB2312" w:eastAsia="仿宋_GB2312"/>
                <w:sz w:val="24"/>
              </w:rPr>
              <w:t>cm：</w:t>
            </w:r>
            <w:r>
              <w:rPr>
                <w:rFonts w:ascii="仿宋_GB2312" w:hAnsi="仿宋_GB2312" w:cs="仿宋_GB2312" w:eastAsia="仿宋_GB2312"/>
                <w:sz w:val="24"/>
              </w:rPr>
              <w:t>≥220；</w:t>
            </w:r>
          </w:p>
          <w:p>
            <w:pPr>
              <w:pStyle w:val="null3"/>
              <w:jc w:val="left"/>
            </w:pPr>
            <w:r>
              <w:rPr>
                <w:rFonts w:ascii="仿宋_GB2312" w:hAnsi="仿宋_GB2312" w:cs="仿宋_GB2312" w:eastAsia="仿宋_GB2312"/>
                <w:sz w:val="24"/>
              </w:rPr>
              <w:t>刀轴排列方式：单排；</w:t>
            </w:r>
          </w:p>
          <w:p>
            <w:pPr>
              <w:pStyle w:val="null3"/>
              <w:jc w:val="left"/>
            </w:pPr>
            <w:r>
              <w:rPr>
                <w:rFonts w:ascii="仿宋_GB2312" w:hAnsi="仿宋_GB2312" w:cs="仿宋_GB2312" w:eastAsia="仿宋_GB2312"/>
                <w:sz w:val="24"/>
              </w:rPr>
              <w:t>刀轴数量</w:t>
            </w:r>
            <w:r>
              <w:rPr>
                <w:rFonts w:ascii="仿宋_GB2312" w:hAnsi="仿宋_GB2312" w:cs="仿宋_GB2312" w:eastAsia="仿宋_GB2312"/>
                <w:sz w:val="24"/>
              </w:rPr>
              <w:t>根：</w:t>
            </w:r>
            <w:r>
              <w:rPr>
                <w:rFonts w:ascii="仿宋_GB2312" w:hAnsi="仿宋_GB2312" w:cs="仿宋_GB2312" w:eastAsia="仿宋_GB2312"/>
                <w:sz w:val="24"/>
              </w:rPr>
              <w:t>1；</w:t>
            </w:r>
          </w:p>
          <w:p>
            <w:pPr>
              <w:pStyle w:val="null3"/>
              <w:jc w:val="left"/>
            </w:pPr>
            <w:r>
              <w:rPr>
                <w:rFonts w:ascii="仿宋_GB2312" w:hAnsi="仿宋_GB2312" w:cs="仿宋_GB2312" w:eastAsia="仿宋_GB2312"/>
                <w:sz w:val="24"/>
              </w:rPr>
              <w:t>刀轴总成传动方式</w:t>
            </w:r>
            <w:r>
              <w:rPr>
                <w:rFonts w:ascii="仿宋_GB2312" w:hAnsi="仿宋_GB2312" w:cs="仿宋_GB2312" w:eastAsia="仿宋_GB2312"/>
                <w:sz w:val="24"/>
              </w:rPr>
              <w:t>：带传动；</w:t>
            </w:r>
          </w:p>
          <w:p>
            <w:pPr>
              <w:pStyle w:val="null3"/>
              <w:jc w:val="left"/>
            </w:pPr>
            <w:r>
              <w:rPr>
                <w:rFonts w:ascii="仿宋_GB2312" w:hAnsi="仿宋_GB2312" w:cs="仿宋_GB2312" w:eastAsia="仿宋_GB2312"/>
                <w:sz w:val="24"/>
              </w:rPr>
              <w:t>刀轴回转半径</w:t>
            </w:r>
            <w:r>
              <w:rPr>
                <w:rFonts w:ascii="仿宋_GB2312" w:hAnsi="仿宋_GB2312" w:cs="仿宋_GB2312" w:eastAsia="仿宋_GB2312"/>
                <w:sz w:val="24"/>
              </w:rPr>
              <w:t>mm</w:t>
            </w:r>
            <w:r>
              <w:rPr>
                <w:rFonts w:ascii="仿宋_GB2312" w:hAnsi="仿宋_GB2312" w:cs="仿宋_GB2312" w:eastAsia="仿宋_GB2312"/>
                <w:sz w:val="24"/>
              </w:rPr>
              <w:t>：</w:t>
            </w:r>
            <w:r>
              <w:rPr>
                <w:rFonts w:ascii="仿宋_GB2312" w:hAnsi="仿宋_GB2312" w:cs="仿宋_GB2312" w:eastAsia="仿宋_GB2312"/>
                <w:sz w:val="24"/>
              </w:rPr>
              <w:t>≥220；</w:t>
            </w:r>
          </w:p>
          <w:p>
            <w:pPr>
              <w:pStyle w:val="null3"/>
              <w:jc w:val="left"/>
            </w:pPr>
            <w:r>
              <w:rPr>
                <w:rFonts w:ascii="仿宋_GB2312" w:hAnsi="仿宋_GB2312" w:cs="仿宋_GB2312" w:eastAsia="仿宋_GB2312"/>
                <w:sz w:val="24"/>
              </w:rPr>
              <w:t>刀片型式：弯刀</w:t>
            </w:r>
            <w:r>
              <w:rPr>
                <w:rFonts w:ascii="仿宋_GB2312" w:hAnsi="仿宋_GB2312" w:cs="仿宋_GB2312" w:eastAsia="仿宋_GB2312"/>
                <w:sz w:val="24"/>
              </w:rPr>
              <w:t>+直刀；</w:t>
            </w:r>
          </w:p>
          <w:p>
            <w:pPr>
              <w:pStyle w:val="null3"/>
              <w:jc w:val="both"/>
            </w:pPr>
            <w:r>
              <w:rPr>
                <w:rFonts w:ascii="仿宋_GB2312" w:hAnsi="仿宋_GB2312" w:cs="仿宋_GB2312" w:eastAsia="仿宋_GB2312"/>
                <w:sz w:val="24"/>
              </w:rPr>
              <w:t>刀片总数量</w:t>
            </w:r>
            <w:r>
              <w:rPr>
                <w:rFonts w:ascii="仿宋_GB2312" w:hAnsi="仿宋_GB2312" w:cs="仿宋_GB2312" w:eastAsia="仿宋_GB2312"/>
                <w:sz w:val="24"/>
              </w:rPr>
              <w:t>把：</w:t>
            </w:r>
            <w:r>
              <w:rPr>
                <w:rFonts w:ascii="仿宋_GB2312" w:hAnsi="仿宋_GB2312" w:cs="仿宋_GB2312" w:eastAsia="仿宋_GB2312"/>
                <w:sz w:val="24"/>
              </w:rPr>
              <w:t>≥110</w:t>
            </w:r>
          </w:p>
        </w:tc>
      </w:tr>
    </w:tbl>
    <w:p>
      <w:pPr>
        <w:pStyle w:val="null3"/>
      </w:pPr>
      <w:r>
        <w:rPr>
          <w:rFonts w:ascii="仿宋_GB2312" w:hAnsi="仿宋_GB2312" w:cs="仿宋_GB2312" w:eastAsia="仿宋_GB2312"/>
        </w:rPr>
        <w:t>标的名称：玉米收获机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结构型式：自走轮式；</w:t>
            </w:r>
          </w:p>
          <w:p>
            <w:pPr>
              <w:pStyle w:val="null3"/>
              <w:jc w:val="left"/>
            </w:pPr>
            <w:r>
              <w:rPr>
                <w:rFonts w:ascii="仿宋_GB2312" w:hAnsi="仿宋_GB2312" w:cs="仿宋_GB2312" w:eastAsia="仿宋_GB2312"/>
                <w:sz w:val="24"/>
              </w:rPr>
              <w:t>功能型式：果穗收获、剥皮</w:t>
            </w:r>
          </w:p>
          <w:p>
            <w:pPr>
              <w:pStyle w:val="null3"/>
              <w:jc w:val="left"/>
            </w:pPr>
            <w:r>
              <w:rPr>
                <w:rFonts w:ascii="仿宋_GB2312" w:hAnsi="仿宋_GB2312" w:cs="仿宋_GB2312" w:eastAsia="仿宋_GB2312"/>
                <w:sz w:val="24"/>
              </w:rPr>
              <w:t>发动机标定功率</w:t>
            </w:r>
            <w:r>
              <w:rPr>
                <w:rFonts w:ascii="仿宋_GB2312" w:hAnsi="仿宋_GB2312" w:cs="仿宋_GB2312" w:eastAsia="仿宋_GB2312"/>
                <w:sz w:val="24"/>
              </w:rPr>
              <w:t>/额定净功率kW：</w:t>
            </w:r>
            <w:r>
              <w:rPr>
                <w:rFonts w:ascii="仿宋_GB2312" w:hAnsi="仿宋_GB2312" w:cs="仿宋_GB2312" w:eastAsia="仿宋_GB2312"/>
                <w:sz w:val="24"/>
              </w:rPr>
              <w:t>≥50；</w:t>
            </w:r>
          </w:p>
          <w:p>
            <w:pPr>
              <w:pStyle w:val="null3"/>
              <w:jc w:val="left"/>
            </w:pPr>
            <w:r>
              <w:rPr>
                <w:rFonts w:ascii="仿宋_GB2312" w:hAnsi="仿宋_GB2312" w:cs="仿宋_GB2312" w:eastAsia="仿宋_GB2312"/>
                <w:sz w:val="24"/>
              </w:rPr>
              <w:t>整机质量</w:t>
            </w:r>
            <w:r>
              <w:rPr>
                <w:rFonts w:ascii="仿宋_GB2312" w:hAnsi="仿宋_GB2312" w:cs="仿宋_GB2312" w:eastAsia="仿宋_GB2312"/>
                <w:sz w:val="24"/>
              </w:rPr>
              <w:t>kg：≥</w:t>
            </w:r>
            <w:r>
              <w:rPr>
                <w:rFonts w:ascii="仿宋_GB2312" w:hAnsi="仿宋_GB2312" w:cs="仿宋_GB2312" w:eastAsia="仿宋_GB2312"/>
                <w:sz w:val="24"/>
              </w:rPr>
              <w:t>2800；</w:t>
            </w:r>
          </w:p>
          <w:p>
            <w:pPr>
              <w:pStyle w:val="null3"/>
              <w:jc w:val="left"/>
            </w:pPr>
            <w:r>
              <w:rPr>
                <w:rFonts w:ascii="仿宋_GB2312" w:hAnsi="仿宋_GB2312" w:cs="仿宋_GB2312" w:eastAsia="仿宋_GB2312"/>
                <w:sz w:val="24"/>
              </w:rPr>
              <w:t>工作行数（通道数）行：</w:t>
            </w:r>
            <w:r>
              <w:rPr>
                <w:rFonts w:ascii="仿宋_GB2312" w:hAnsi="仿宋_GB2312" w:cs="仿宋_GB2312" w:eastAsia="仿宋_GB2312"/>
                <w:sz w:val="24"/>
              </w:rPr>
              <w:t>3；</w:t>
            </w:r>
          </w:p>
          <w:p>
            <w:pPr>
              <w:pStyle w:val="null3"/>
              <w:jc w:val="left"/>
            </w:pPr>
            <w:r>
              <w:rPr>
                <w:rFonts w:ascii="仿宋_GB2312" w:hAnsi="仿宋_GB2312" w:cs="仿宋_GB2312" w:eastAsia="仿宋_GB2312"/>
                <w:sz w:val="24"/>
              </w:rPr>
              <w:t>行距</w:t>
            </w:r>
            <w:r>
              <w:rPr>
                <w:rFonts w:ascii="仿宋_GB2312" w:hAnsi="仿宋_GB2312" w:cs="仿宋_GB2312" w:eastAsia="仿宋_GB2312"/>
                <w:sz w:val="24"/>
              </w:rPr>
              <w:t>mm</w:t>
            </w:r>
            <w:r>
              <w:rPr>
                <w:rFonts w:ascii="仿宋_GB2312" w:hAnsi="仿宋_GB2312" w:cs="仿宋_GB2312" w:eastAsia="仿宋_GB2312"/>
                <w:sz w:val="24"/>
              </w:rPr>
              <w:t>：</w:t>
            </w:r>
            <w:r>
              <w:rPr>
                <w:rFonts w:ascii="仿宋_GB2312" w:hAnsi="仿宋_GB2312" w:cs="仿宋_GB2312" w:eastAsia="仿宋_GB2312"/>
                <w:sz w:val="24"/>
              </w:rPr>
              <w:t>560-650</w:t>
            </w:r>
          </w:p>
          <w:p>
            <w:pPr>
              <w:pStyle w:val="null3"/>
              <w:jc w:val="left"/>
            </w:pPr>
            <w:r>
              <w:rPr>
                <w:rFonts w:ascii="仿宋_GB2312" w:hAnsi="仿宋_GB2312" w:cs="仿宋_GB2312" w:eastAsia="仿宋_GB2312"/>
                <w:sz w:val="24"/>
              </w:rPr>
              <w:t>作业速度</w:t>
            </w:r>
            <w:r>
              <w:rPr>
                <w:rFonts w:ascii="仿宋_GB2312" w:hAnsi="仿宋_GB2312" w:cs="仿宋_GB2312" w:eastAsia="仿宋_GB2312"/>
                <w:sz w:val="24"/>
              </w:rPr>
              <w:t>km/h</w:t>
            </w:r>
            <w:r>
              <w:rPr>
                <w:rFonts w:ascii="仿宋_GB2312" w:hAnsi="仿宋_GB2312" w:cs="仿宋_GB2312" w:eastAsia="仿宋_GB2312"/>
                <w:sz w:val="24"/>
              </w:rPr>
              <w:t>：</w:t>
            </w:r>
            <w:r>
              <w:rPr>
                <w:rFonts w:ascii="仿宋_GB2312" w:hAnsi="仿宋_GB2312" w:cs="仿宋_GB2312" w:eastAsia="仿宋_GB2312"/>
                <w:sz w:val="24"/>
              </w:rPr>
              <w:t>≥2；</w:t>
            </w:r>
          </w:p>
          <w:p>
            <w:pPr>
              <w:pStyle w:val="null3"/>
              <w:jc w:val="left"/>
            </w:pPr>
            <w:r>
              <w:rPr>
                <w:rFonts w:ascii="仿宋_GB2312" w:hAnsi="仿宋_GB2312" w:cs="仿宋_GB2312" w:eastAsia="仿宋_GB2312"/>
                <w:sz w:val="24"/>
              </w:rPr>
              <w:t>单位面积燃油消耗量</w:t>
            </w:r>
            <w:r>
              <w:rPr>
                <w:rFonts w:ascii="仿宋_GB2312" w:hAnsi="仿宋_GB2312" w:cs="仿宋_GB2312" w:eastAsia="仿宋_GB2312"/>
                <w:sz w:val="24"/>
              </w:rPr>
              <w:t>kg/hm2</w:t>
            </w:r>
            <w:r>
              <w:rPr>
                <w:rFonts w:ascii="仿宋_GB2312" w:hAnsi="仿宋_GB2312" w:cs="仿宋_GB2312" w:eastAsia="仿宋_GB2312"/>
                <w:sz w:val="24"/>
              </w:rPr>
              <w:t>≤35；</w:t>
            </w:r>
          </w:p>
          <w:p>
            <w:pPr>
              <w:pStyle w:val="null3"/>
              <w:jc w:val="left"/>
            </w:pPr>
            <w:r>
              <w:rPr>
                <w:rFonts w:ascii="仿宋_GB2312" w:hAnsi="仿宋_GB2312" w:cs="仿宋_GB2312" w:eastAsia="仿宋_GB2312"/>
                <w:sz w:val="24"/>
              </w:rPr>
              <w:t>摘穗机构型式：摘穗板式；</w:t>
            </w:r>
          </w:p>
          <w:p>
            <w:pPr>
              <w:pStyle w:val="null3"/>
              <w:jc w:val="left"/>
            </w:pPr>
            <w:r>
              <w:rPr>
                <w:rFonts w:ascii="仿宋_GB2312" w:hAnsi="仿宋_GB2312" w:cs="仿宋_GB2312" w:eastAsia="仿宋_GB2312"/>
                <w:sz w:val="24"/>
              </w:rPr>
              <w:t>摘穗辊</w:t>
            </w:r>
            <w:r>
              <w:rPr>
                <w:rFonts w:ascii="仿宋_GB2312" w:hAnsi="仿宋_GB2312" w:cs="仿宋_GB2312" w:eastAsia="仿宋_GB2312"/>
                <w:sz w:val="24"/>
              </w:rPr>
              <w:t>/板数量</w:t>
            </w:r>
            <w:r>
              <w:rPr>
                <w:rFonts w:ascii="仿宋_GB2312" w:hAnsi="仿宋_GB2312" w:cs="仿宋_GB2312" w:eastAsia="仿宋_GB2312"/>
                <w:sz w:val="24"/>
              </w:rPr>
              <w:t>个</w:t>
            </w:r>
            <w:r>
              <w:rPr>
                <w:rFonts w:ascii="仿宋_GB2312" w:hAnsi="仿宋_GB2312" w:cs="仿宋_GB2312" w:eastAsia="仿宋_GB2312"/>
                <w:sz w:val="24"/>
              </w:rPr>
              <w:t>：</w:t>
            </w:r>
            <w:r>
              <w:rPr>
                <w:rFonts w:ascii="仿宋_GB2312" w:hAnsi="仿宋_GB2312" w:cs="仿宋_GB2312" w:eastAsia="仿宋_GB2312"/>
                <w:sz w:val="24"/>
              </w:rPr>
              <w:t>6；</w:t>
            </w:r>
          </w:p>
          <w:p>
            <w:pPr>
              <w:pStyle w:val="null3"/>
              <w:jc w:val="left"/>
            </w:pPr>
            <w:r>
              <w:rPr>
                <w:rFonts w:ascii="仿宋_GB2312" w:hAnsi="仿宋_GB2312" w:cs="仿宋_GB2312" w:eastAsia="仿宋_GB2312"/>
                <w:sz w:val="24"/>
              </w:rPr>
              <w:t>剥皮机构型式</w:t>
            </w:r>
            <w:r>
              <w:rPr>
                <w:rFonts w:ascii="仿宋_GB2312" w:hAnsi="仿宋_GB2312" w:cs="仿宋_GB2312" w:eastAsia="仿宋_GB2312"/>
                <w:sz w:val="24"/>
              </w:rPr>
              <w:t>：胶辊式；</w:t>
            </w:r>
          </w:p>
          <w:p>
            <w:pPr>
              <w:pStyle w:val="null3"/>
              <w:jc w:val="left"/>
            </w:pPr>
            <w:r>
              <w:rPr>
                <w:rFonts w:ascii="仿宋_GB2312" w:hAnsi="仿宋_GB2312" w:cs="仿宋_GB2312" w:eastAsia="仿宋_GB2312"/>
                <w:sz w:val="24"/>
              </w:rPr>
              <w:t>剥皮辊数量</w:t>
            </w:r>
            <w:r>
              <w:rPr>
                <w:rFonts w:ascii="仿宋_GB2312" w:hAnsi="仿宋_GB2312" w:cs="仿宋_GB2312" w:eastAsia="仿宋_GB2312"/>
                <w:sz w:val="24"/>
              </w:rPr>
              <w:t>个</w:t>
            </w:r>
            <w:r>
              <w:rPr>
                <w:rFonts w:ascii="仿宋_GB2312" w:hAnsi="仿宋_GB2312" w:cs="仿宋_GB2312" w:eastAsia="仿宋_GB2312"/>
                <w:sz w:val="24"/>
              </w:rPr>
              <w:t>：</w:t>
            </w:r>
            <w:r>
              <w:rPr>
                <w:rFonts w:ascii="仿宋_GB2312" w:hAnsi="仿宋_GB2312" w:cs="仿宋_GB2312" w:eastAsia="仿宋_GB2312"/>
                <w:sz w:val="24"/>
              </w:rPr>
              <w:t>≥8；</w:t>
            </w:r>
          </w:p>
          <w:p>
            <w:pPr>
              <w:pStyle w:val="null3"/>
              <w:jc w:val="left"/>
            </w:pPr>
            <w:r>
              <w:rPr>
                <w:rFonts w:ascii="仿宋_GB2312" w:hAnsi="仿宋_GB2312" w:cs="仿宋_GB2312" w:eastAsia="仿宋_GB2312"/>
                <w:sz w:val="24"/>
              </w:rPr>
              <w:t>割台型式：卧式；</w:t>
            </w:r>
          </w:p>
          <w:p>
            <w:pPr>
              <w:pStyle w:val="null3"/>
              <w:jc w:val="left"/>
            </w:pPr>
            <w:r>
              <w:rPr>
                <w:rFonts w:ascii="仿宋_GB2312" w:hAnsi="仿宋_GB2312" w:cs="仿宋_GB2312" w:eastAsia="仿宋_GB2312"/>
                <w:sz w:val="24"/>
              </w:rPr>
              <w:t>驾驶室型式：简易式；</w:t>
            </w:r>
          </w:p>
          <w:p>
            <w:pPr>
              <w:pStyle w:val="null3"/>
              <w:jc w:val="left"/>
            </w:pPr>
            <w:r>
              <w:rPr>
                <w:rFonts w:ascii="仿宋_GB2312" w:hAnsi="仿宋_GB2312" w:cs="仿宋_GB2312" w:eastAsia="仿宋_GB2312"/>
                <w:sz w:val="24"/>
              </w:rPr>
              <w:t>驱动型式</w:t>
            </w:r>
            <w:r>
              <w:rPr>
                <w:rFonts w:ascii="仿宋_GB2312" w:hAnsi="仿宋_GB2312" w:cs="仿宋_GB2312" w:eastAsia="仿宋_GB2312"/>
                <w:sz w:val="24"/>
              </w:rPr>
              <w:t>：四驱；</w:t>
            </w:r>
          </w:p>
          <w:p>
            <w:pPr>
              <w:pStyle w:val="null3"/>
              <w:jc w:val="both"/>
            </w:pPr>
            <w:r>
              <w:rPr>
                <w:rFonts w:ascii="仿宋_GB2312" w:hAnsi="仿宋_GB2312" w:cs="仿宋_GB2312" w:eastAsia="仿宋_GB2312"/>
                <w:sz w:val="24"/>
              </w:rPr>
              <w:t>驱动方式（前</w:t>
            </w:r>
            <w:r>
              <w:rPr>
                <w:rFonts w:ascii="仿宋_GB2312" w:hAnsi="仿宋_GB2312" w:cs="仿宋_GB2312" w:eastAsia="仿宋_GB2312"/>
                <w:sz w:val="24"/>
              </w:rPr>
              <w:t>/后）：机械驱动,机械驱动；</w:t>
            </w:r>
          </w:p>
        </w:tc>
      </w:tr>
    </w:tbl>
    <w:p>
      <w:pPr>
        <w:pStyle w:val="null3"/>
      </w:pPr>
      <w:r>
        <w:rPr>
          <w:rFonts w:ascii="仿宋_GB2312" w:hAnsi="仿宋_GB2312" w:cs="仿宋_GB2312" w:eastAsia="仿宋_GB2312"/>
        </w:rPr>
        <w:t>标的名称：地膜播种机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结构型式：机械式；悬挂式；</w:t>
            </w:r>
          </w:p>
          <w:p>
            <w:pPr>
              <w:pStyle w:val="null3"/>
              <w:jc w:val="left"/>
            </w:pPr>
            <w:r>
              <w:rPr>
                <w:rFonts w:ascii="仿宋_GB2312" w:hAnsi="仿宋_GB2312" w:cs="仿宋_GB2312" w:eastAsia="仿宋_GB2312"/>
                <w:sz w:val="24"/>
              </w:rPr>
              <w:t>行距</w:t>
            </w:r>
            <w:r>
              <w:rPr>
                <w:rFonts w:ascii="仿宋_GB2312" w:hAnsi="仿宋_GB2312" w:cs="仿宋_GB2312" w:eastAsia="仿宋_GB2312"/>
                <w:sz w:val="24"/>
              </w:rPr>
              <w:t>mm</w:t>
            </w:r>
            <w:r>
              <w:rPr>
                <w:rFonts w:ascii="仿宋_GB2312" w:hAnsi="仿宋_GB2312" w:cs="仿宋_GB2312" w:eastAsia="仿宋_GB2312"/>
                <w:sz w:val="24"/>
              </w:rPr>
              <w:t>：</w:t>
            </w:r>
            <w:r>
              <w:rPr>
                <w:rFonts w:ascii="仿宋_GB2312" w:hAnsi="仿宋_GB2312" w:cs="仿宋_GB2312" w:eastAsia="仿宋_GB2312"/>
                <w:sz w:val="24"/>
              </w:rPr>
              <w:t>500～650；</w:t>
            </w:r>
          </w:p>
          <w:p>
            <w:pPr>
              <w:pStyle w:val="null3"/>
              <w:jc w:val="left"/>
            </w:pPr>
            <w:r>
              <w:rPr>
                <w:rFonts w:ascii="仿宋_GB2312" w:hAnsi="仿宋_GB2312" w:cs="仿宋_GB2312" w:eastAsia="仿宋_GB2312"/>
                <w:sz w:val="24"/>
              </w:rPr>
              <w:t>工作行数</w:t>
            </w:r>
            <w:r>
              <w:rPr>
                <w:rFonts w:ascii="仿宋_GB2312" w:hAnsi="仿宋_GB2312" w:cs="仿宋_GB2312" w:eastAsia="仿宋_GB2312"/>
                <w:sz w:val="24"/>
              </w:rPr>
              <w:t>行：</w:t>
            </w:r>
            <w:r>
              <w:rPr>
                <w:rFonts w:ascii="仿宋_GB2312" w:hAnsi="仿宋_GB2312" w:cs="仿宋_GB2312" w:eastAsia="仿宋_GB2312"/>
                <w:sz w:val="24"/>
              </w:rPr>
              <w:t>4；</w:t>
            </w:r>
          </w:p>
          <w:p>
            <w:pPr>
              <w:pStyle w:val="null3"/>
              <w:jc w:val="left"/>
            </w:pPr>
            <w:r>
              <w:rPr>
                <w:rFonts w:ascii="仿宋_GB2312" w:hAnsi="仿宋_GB2312" w:cs="仿宋_GB2312" w:eastAsia="仿宋_GB2312"/>
                <w:sz w:val="24"/>
              </w:rPr>
              <w:t>作业幅宽</w:t>
            </w:r>
            <w:r>
              <w:rPr>
                <w:rFonts w:ascii="仿宋_GB2312" w:hAnsi="仿宋_GB2312" w:cs="仿宋_GB2312" w:eastAsia="仿宋_GB2312"/>
                <w:sz w:val="24"/>
              </w:rPr>
              <w:t>mm</w:t>
            </w:r>
            <w:r>
              <w:rPr>
                <w:rFonts w:ascii="仿宋_GB2312" w:hAnsi="仿宋_GB2312" w:cs="仿宋_GB2312" w:eastAsia="仿宋_GB2312"/>
                <w:sz w:val="24"/>
              </w:rPr>
              <w:t>：</w:t>
            </w:r>
            <w:r>
              <w:rPr>
                <w:rFonts w:ascii="仿宋_GB2312" w:hAnsi="仿宋_GB2312" w:cs="仿宋_GB2312" w:eastAsia="仿宋_GB2312"/>
                <w:sz w:val="24"/>
              </w:rPr>
              <w:t>1800～2800；</w:t>
            </w:r>
          </w:p>
          <w:p>
            <w:pPr>
              <w:pStyle w:val="null3"/>
              <w:jc w:val="left"/>
            </w:pPr>
            <w:r>
              <w:rPr>
                <w:rFonts w:ascii="仿宋_GB2312" w:hAnsi="仿宋_GB2312" w:cs="仿宋_GB2312" w:eastAsia="仿宋_GB2312"/>
                <w:sz w:val="24"/>
              </w:rPr>
              <w:t>排种器型式</w:t>
            </w:r>
            <w:r>
              <w:rPr>
                <w:rFonts w:ascii="仿宋_GB2312" w:hAnsi="仿宋_GB2312" w:cs="仿宋_GB2312" w:eastAsia="仿宋_GB2312"/>
                <w:sz w:val="24"/>
              </w:rPr>
              <w:t>：勺轮式；金属材料；</w:t>
            </w:r>
          </w:p>
          <w:p>
            <w:pPr>
              <w:pStyle w:val="null3"/>
              <w:jc w:val="left"/>
            </w:pPr>
            <w:r>
              <w:rPr>
                <w:rFonts w:ascii="仿宋_GB2312" w:hAnsi="仿宋_GB2312" w:cs="仿宋_GB2312" w:eastAsia="仿宋_GB2312"/>
                <w:sz w:val="24"/>
              </w:rPr>
              <w:t>排种器数量</w:t>
            </w:r>
            <w:r>
              <w:rPr>
                <w:rFonts w:ascii="仿宋_GB2312" w:hAnsi="仿宋_GB2312" w:cs="仿宋_GB2312" w:eastAsia="仿宋_GB2312"/>
                <w:sz w:val="24"/>
              </w:rPr>
              <w:t>个：</w:t>
            </w:r>
            <w:r>
              <w:rPr>
                <w:rFonts w:ascii="仿宋_GB2312" w:hAnsi="仿宋_GB2312" w:cs="仿宋_GB2312" w:eastAsia="仿宋_GB2312"/>
                <w:sz w:val="24"/>
              </w:rPr>
              <w:t>4；</w:t>
            </w:r>
          </w:p>
          <w:p>
            <w:pPr>
              <w:pStyle w:val="null3"/>
              <w:jc w:val="left"/>
            </w:pPr>
            <w:r>
              <w:rPr>
                <w:rFonts w:ascii="仿宋_GB2312" w:hAnsi="仿宋_GB2312" w:cs="仿宋_GB2312" w:eastAsia="仿宋_GB2312"/>
                <w:sz w:val="24"/>
              </w:rPr>
              <w:t>排肥器型式：外槽轮式；</w:t>
            </w:r>
          </w:p>
          <w:p>
            <w:pPr>
              <w:pStyle w:val="null3"/>
              <w:jc w:val="left"/>
            </w:pPr>
            <w:r>
              <w:rPr>
                <w:rFonts w:ascii="仿宋_GB2312" w:hAnsi="仿宋_GB2312" w:cs="仿宋_GB2312" w:eastAsia="仿宋_GB2312"/>
                <w:sz w:val="24"/>
              </w:rPr>
              <w:t>排肥器数量</w:t>
            </w:r>
            <w:r>
              <w:rPr>
                <w:rFonts w:ascii="仿宋_GB2312" w:hAnsi="仿宋_GB2312" w:cs="仿宋_GB2312" w:eastAsia="仿宋_GB2312"/>
                <w:sz w:val="24"/>
              </w:rPr>
              <w:t>个：</w:t>
            </w:r>
            <w:r>
              <w:rPr>
                <w:rFonts w:ascii="仿宋_GB2312" w:hAnsi="仿宋_GB2312" w:cs="仿宋_GB2312" w:eastAsia="仿宋_GB2312"/>
                <w:sz w:val="24"/>
              </w:rPr>
              <w:t>4；</w:t>
            </w:r>
          </w:p>
          <w:p>
            <w:pPr>
              <w:pStyle w:val="null3"/>
              <w:jc w:val="both"/>
            </w:pPr>
            <w:r>
              <w:rPr>
                <w:rFonts w:ascii="仿宋_GB2312" w:hAnsi="仿宋_GB2312" w:cs="仿宋_GB2312" w:eastAsia="仿宋_GB2312"/>
                <w:sz w:val="24"/>
              </w:rPr>
              <w:t>开沟器数量</w:t>
            </w:r>
            <w:r>
              <w:rPr>
                <w:rFonts w:ascii="仿宋_GB2312" w:hAnsi="仿宋_GB2312" w:cs="仿宋_GB2312" w:eastAsia="仿宋_GB2312"/>
                <w:sz w:val="24"/>
              </w:rPr>
              <w:t>个</w:t>
            </w:r>
            <w:r>
              <w:rPr>
                <w:rFonts w:ascii="仿宋_GB2312" w:hAnsi="仿宋_GB2312" w:cs="仿宋_GB2312" w:eastAsia="仿宋_GB2312"/>
                <w:sz w:val="24"/>
              </w:rPr>
              <w:t>:4</w:t>
            </w:r>
          </w:p>
        </w:tc>
      </w:tr>
    </w:tbl>
    <w:p>
      <w:pPr>
        <w:pStyle w:val="null3"/>
      </w:pPr>
      <w:r>
        <w:rPr>
          <w:rFonts w:ascii="仿宋_GB2312" w:hAnsi="仿宋_GB2312" w:cs="仿宋_GB2312" w:eastAsia="仿宋_GB2312"/>
        </w:rPr>
        <w:t>标的名称：悬挂式迷雾机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结构型式：悬挂式；</w:t>
            </w:r>
            <w:r>
              <w:br/>
            </w:r>
            <w:r>
              <w:rPr>
                <w:rFonts w:ascii="仿宋_GB2312" w:hAnsi="仿宋_GB2312" w:cs="仿宋_GB2312" w:eastAsia="仿宋_GB2312"/>
                <w:sz w:val="24"/>
              </w:rPr>
              <w:t>药箱容量：</w:t>
            </w:r>
            <w:r>
              <w:rPr>
                <w:rFonts w:ascii="仿宋_GB2312" w:hAnsi="仿宋_GB2312" w:cs="仿宋_GB2312" w:eastAsia="仿宋_GB2312"/>
                <w:sz w:val="24"/>
              </w:rPr>
              <w:t>≥300L；</w:t>
            </w:r>
            <w:r>
              <w:br/>
            </w:r>
            <w:r>
              <w:rPr>
                <w:rFonts w:ascii="仿宋_GB2312" w:hAnsi="仿宋_GB2312" w:cs="仿宋_GB2312" w:eastAsia="仿宋_GB2312"/>
                <w:sz w:val="24"/>
              </w:rPr>
              <w:t>喷杆作业常用工作压力：</w:t>
            </w:r>
            <w:r>
              <w:rPr>
                <w:rFonts w:ascii="仿宋_GB2312" w:hAnsi="仿宋_GB2312" w:cs="仿宋_GB2312" w:eastAsia="仿宋_GB2312"/>
                <w:sz w:val="24"/>
              </w:rPr>
              <w:t>≥0.2Mpa；</w:t>
            </w:r>
            <w:r>
              <w:br/>
            </w:r>
            <w:r>
              <w:rPr>
                <w:rFonts w:ascii="仿宋_GB2312" w:hAnsi="仿宋_GB2312" w:cs="仿宋_GB2312" w:eastAsia="仿宋_GB2312"/>
                <w:sz w:val="24"/>
              </w:rPr>
              <w:t>配套喷头型式：塔式扇形喷头；</w:t>
            </w:r>
            <w:r>
              <w:br/>
            </w:r>
            <w:r>
              <w:rPr>
                <w:rFonts w:ascii="仿宋_GB2312" w:hAnsi="仿宋_GB2312" w:cs="仿宋_GB2312" w:eastAsia="仿宋_GB2312"/>
                <w:sz w:val="24"/>
              </w:rPr>
              <w:t>配套喷头数量：</w:t>
            </w:r>
            <w:r>
              <w:rPr>
                <w:rFonts w:ascii="仿宋_GB2312" w:hAnsi="仿宋_GB2312" w:cs="仿宋_GB2312" w:eastAsia="仿宋_GB2312"/>
                <w:sz w:val="24"/>
              </w:rPr>
              <w:t>≥18；</w:t>
            </w:r>
            <w:r>
              <w:br/>
            </w:r>
            <w:r>
              <w:rPr>
                <w:rFonts w:ascii="仿宋_GB2312" w:hAnsi="仿宋_GB2312" w:cs="仿宋_GB2312" w:eastAsia="仿宋_GB2312"/>
                <w:sz w:val="24"/>
              </w:rPr>
              <w:t>配套泵名称：四缸泵；</w:t>
            </w:r>
            <w:r>
              <w:br/>
            </w:r>
            <w:r>
              <w:rPr>
                <w:rFonts w:ascii="仿宋_GB2312" w:hAnsi="仿宋_GB2312" w:cs="仿宋_GB2312" w:eastAsia="仿宋_GB2312"/>
                <w:sz w:val="24"/>
              </w:rPr>
              <w:t>配套泵型式：柱塞泵；</w:t>
            </w:r>
            <w:r>
              <w:br/>
            </w:r>
            <w:r>
              <w:rPr>
                <w:rFonts w:ascii="仿宋_GB2312" w:hAnsi="仿宋_GB2312" w:cs="仿宋_GB2312" w:eastAsia="仿宋_GB2312"/>
                <w:sz w:val="24"/>
              </w:rPr>
              <w:t>配套泵工作压力：</w:t>
            </w:r>
            <w:r>
              <w:rPr>
                <w:rFonts w:ascii="仿宋_GB2312" w:hAnsi="仿宋_GB2312" w:cs="仿宋_GB2312" w:eastAsia="仿宋_GB2312"/>
                <w:sz w:val="24"/>
              </w:rPr>
              <w:t>≥1.5Mpa；</w:t>
            </w:r>
            <w:r>
              <w:br/>
            </w:r>
            <w:r>
              <w:rPr>
                <w:rFonts w:ascii="仿宋_GB2312" w:hAnsi="仿宋_GB2312" w:cs="仿宋_GB2312" w:eastAsia="仿宋_GB2312"/>
                <w:sz w:val="24"/>
              </w:rPr>
              <w:t>配套泵流量：</w:t>
            </w:r>
            <w:r>
              <w:rPr>
                <w:rFonts w:ascii="仿宋_GB2312" w:hAnsi="仿宋_GB2312" w:cs="仿宋_GB2312" w:eastAsia="仿宋_GB2312"/>
                <w:sz w:val="24"/>
              </w:rPr>
              <w:t>≥20L/min；</w:t>
            </w:r>
          </w:p>
        </w:tc>
      </w:tr>
    </w:tbl>
    <w:p>
      <w:pPr>
        <w:pStyle w:val="null3"/>
      </w:pPr>
      <w:r>
        <w:rPr>
          <w:rFonts w:ascii="仿宋_GB2312" w:hAnsi="仿宋_GB2312" w:cs="仿宋_GB2312" w:eastAsia="仿宋_GB2312"/>
        </w:rPr>
        <w:t>标的名称：自走式打药机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药箱容积（</w:t>
            </w:r>
            <w:r>
              <w:rPr>
                <w:rFonts w:ascii="仿宋_GB2312" w:hAnsi="仿宋_GB2312" w:cs="仿宋_GB2312" w:eastAsia="仿宋_GB2312"/>
                <w:sz w:val="24"/>
              </w:rPr>
              <w:t>L）:≥200;</w:t>
            </w:r>
          </w:p>
          <w:p>
            <w:pPr>
              <w:pStyle w:val="null3"/>
              <w:jc w:val="left"/>
            </w:pPr>
            <w:r>
              <w:rPr>
                <w:rFonts w:ascii="仿宋_GB2312" w:hAnsi="仿宋_GB2312" w:cs="仿宋_GB2312" w:eastAsia="仿宋_GB2312"/>
                <w:sz w:val="24"/>
              </w:rPr>
              <w:t>配套动力（马力）</w:t>
            </w:r>
            <w:r>
              <w:rPr>
                <w:rFonts w:ascii="仿宋_GB2312" w:hAnsi="仿宋_GB2312" w:cs="仿宋_GB2312" w:eastAsia="仿宋_GB2312"/>
                <w:sz w:val="24"/>
              </w:rPr>
              <w:t>:≥6；</w:t>
            </w:r>
          </w:p>
          <w:p>
            <w:pPr>
              <w:pStyle w:val="null3"/>
              <w:jc w:val="left"/>
            </w:pPr>
            <w:r>
              <w:rPr>
                <w:rFonts w:ascii="仿宋_GB2312" w:hAnsi="仿宋_GB2312" w:cs="仿宋_GB2312" w:eastAsia="仿宋_GB2312"/>
                <w:sz w:val="24"/>
              </w:rPr>
              <w:t>柱塞泵排量</w:t>
            </w:r>
            <w:r>
              <w:rPr>
                <w:rFonts w:ascii="仿宋_GB2312" w:hAnsi="仿宋_GB2312" w:cs="仿宋_GB2312" w:eastAsia="仿宋_GB2312"/>
                <w:sz w:val="24"/>
              </w:rPr>
              <w:t>L/min）:≥400;</w:t>
            </w:r>
          </w:p>
          <w:p>
            <w:pPr>
              <w:pStyle w:val="null3"/>
              <w:jc w:val="left"/>
            </w:pPr>
            <w:r>
              <w:rPr>
                <w:rFonts w:ascii="仿宋_GB2312" w:hAnsi="仿宋_GB2312" w:cs="仿宋_GB2312" w:eastAsia="仿宋_GB2312"/>
                <w:sz w:val="24"/>
              </w:rPr>
              <w:t>喷头数量（个）</w:t>
            </w:r>
            <w:r>
              <w:rPr>
                <w:rFonts w:ascii="仿宋_GB2312" w:hAnsi="仿宋_GB2312" w:cs="仿宋_GB2312" w:eastAsia="仿宋_GB2312"/>
                <w:sz w:val="24"/>
              </w:rPr>
              <w:t>:≥12；</w:t>
            </w:r>
          </w:p>
          <w:p>
            <w:pPr>
              <w:pStyle w:val="null3"/>
              <w:jc w:val="left"/>
            </w:pPr>
            <w:r>
              <w:rPr>
                <w:rFonts w:ascii="仿宋_GB2312" w:hAnsi="仿宋_GB2312" w:cs="仿宋_GB2312" w:eastAsia="仿宋_GB2312"/>
                <w:sz w:val="24"/>
              </w:rPr>
              <w:t>水平射程（米）</w:t>
            </w:r>
            <w:r>
              <w:rPr>
                <w:rFonts w:ascii="仿宋_GB2312" w:hAnsi="仿宋_GB2312" w:cs="仿宋_GB2312" w:eastAsia="仿宋_GB2312"/>
                <w:sz w:val="24"/>
              </w:rPr>
              <w:t>:0-15；</w:t>
            </w:r>
          </w:p>
          <w:p>
            <w:pPr>
              <w:pStyle w:val="null3"/>
              <w:jc w:val="left"/>
            </w:pPr>
            <w:r>
              <w:rPr>
                <w:rFonts w:ascii="仿宋_GB2312" w:hAnsi="仿宋_GB2312" w:cs="仿宋_GB2312" w:eastAsia="仿宋_GB2312"/>
                <w:sz w:val="24"/>
              </w:rPr>
              <w:t>整机质量（</w:t>
            </w:r>
            <w:r>
              <w:rPr>
                <w:rFonts w:ascii="仿宋_GB2312" w:hAnsi="仿宋_GB2312" w:cs="仿宋_GB2312" w:eastAsia="仿宋_GB2312"/>
                <w:sz w:val="24"/>
              </w:rPr>
              <w:t>KG）:≥150；</w:t>
            </w:r>
          </w:p>
          <w:p>
            <w:pPr>
              <w:pStyle w:val="null3"/>
              <w:jc w:val="both"/>
            </w:pPr>
            <w:r>
              <w:rPr>
                <w:rFonts w:ascii="仿宋_GB2312" w:hAnsi="仿宋_GB2312" w:cs="仿宋_GB2312" w:eastAsia="仿宋_GB2312"/>
                <w:sz w:val="24"/>
              </w:rPr>
              <w:t>电瓶容量（</w:t>
            </w:r>
            <w:r>
              <w:rPr>
                <w:rFonts w:ascii="仿宋_GB2312" w:hAnsi="仿宋_GB2312" w:cs="仿宋_GB2312" w:eastAsia="仿宋_GB2312"/>
                <w:sz w:val="24"/>
              </w:rPr>
              <w:t>A）:≥25</w:t>
            </w:r>
          </w:p>
        </w:tc>
      </w:tr>
    </w:tbl>
    <w:p>
      <w:pPr>
        <w:pStyle w:val="null3"/>
      </w:pPr>
      <w:r>
        <w:rPr>
          <w:rFonts w:ascii="仿宋_GB2312" w:hAnsi="仿宋_GB2312" w:cs="仿宋_GB2312" w:eastAsia="仿宋_GB2312"/>
        </w:rPr>
        <w:t>标的名称：微耕机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结构型式</w:t>
            </w:r>
            <w:r>
              <w:rPr>
                <w:rFonts w:ascii="仿宋_GB2312" w:hAnsi="仿宋_GB2312" w:cs="仿宋_GB2312" w:eastAsia="仿宋_GB2312"/>
                <w:sz w:val="24"/>
              </w:rPr>
              <w:t>：双轴；轮式；</w:t>
            </w:r>
          </w:p>
          <w:p>
            <w:pPr>
              <w:pStyle w:val="null3"/>
              <w:jc w:val="left"/>
            </w:pPr>
            <w:r>
              <w:rPr>
                <w:rFonts w:ascii="仿宋_GB2312" w:hAnsi="仿宋_GB2312" w:cs="仿宋_GB2312" w:eastAsia="仿宋_GB2312"/>
                <w:sz w:val="24"/>
              </w:rPr>
              <w:t>扶把水平调整：可调；</w:t>
            </w:r>
          </w:p>
          <w:p>
            <w:pPr>
              <w:pStyle w:val="null3"/>
              <w:jc w:val="left"/>
            </w:pPr>
            <w:r>
              <w:rPr>
                <w:rFonts w:ascii="仿宋_GB2312" w:hAnsi="仿宋_GB2312" w:cs="仿宋_GB2312" w:eastAsia="仿宋_GB2312"/>
                <w:sz w:val="24"/>
              </w:rPr>
              <w:t>扶把上下调整</w:t>
            </w:r>
            <w:r>
              <w:rPr>
                <w:rFonts w:ascii="仿宋_GB2312" w:hAnsi="仿宋_GB2312" w:cs="仿宋_GB2312" w:eastAsia="仿宋_GB2312"/>
                <w:sz w:val="24"/>
              </w:rPr>
              <w:t>：</w:t>
            </w:r>
            <w:r>
              <w:rPr>
                <w:rFonts w:ascii="仿宋_GB2312" w:hAnsi="仿宋_GB2312" w:cs="仿宋_GB2312" w:eastAsia="仿宋_GB2312"/>
                <w:sz w:val="24"/>
              </w:rPr>
              <w:t>可调；</w:t>
            </w:r>
          </w:p>
          <w:p>
            <w:pPr>
              <w:pStyle w:val="null3"/>
              <w:jc w:val="left"/>
            </w:pPr>
            <w:r>
              <w:rPr>
                <w:rFonts w:ascii="仿宋_GB2312" w:hAnsi="仿宋_GB2312" w:cs="仿宋_GB2312" w:eastAsia="仿宋_GB2312"/>
                <w:sz w:val="24"/>
              </w:rPr>
              <w:t>发动机输出传动方式：皮带传动；</w:t>
            </w:r>
          </w:p>
          <w:p>
            <w:pPr>
              <w:pStyle w:val="null3"/>
              <w:jc w:val="left"/>
            </w:pPr>
            <w:r>
              <w:rPr>
                <w:rFonts w:ascii="仿宋_GB2312" w:hAnsi="仿宋_GB2312" w:cs="仿宋_GB2312" w:eastAsia="仿宋_GB2312"/>
                <w:sz w:val="24"/>
              </w:rPr>
              <w:t>主离合器型式</w:t>
            </w:r>
            <w:r>
              <w:rPr>
                <w:rFonts w:ascii="仿宋_GB2312" w:hAnsi="仿宋_GB2312" w:cs="仿宋_GB2312" w:eastAsia="仿宋_GB2312"/>
                <w:sz w:val="24"/>
              </w:rPr>
              <w:t>：张紧轮；</w:t>
            </w:r>
          </w:p>
          <w:p>
            <w:pPr>
              <w:pStyle w:val="null3"/>
              <w:jc w:val="left"/>
            </w:pPr>
            <w:r>
              <w:rPr>
                <w:rFonts w:ascii="仿宋_GB2312" w:hAnsi="仿宋_GB2312" w:cs="仿宋_GB2312" w:eastAsia="仿宋_GB2312"/>
                <w:sz w:val="24"/>
              </w:rPr>
              <w:t>主离合器状态：常开；</w:t>
            </w:r>
          </w:p>
          <w:p>
            <w:pPr>
              <w:pStyle w:val="null3"/>
              <w:jc w:val="left"/>
            </w:pPr>
            <w:r>
              <w:rPr>
                <w:rFonts w:ascii="仿宋_GB2312" w:hAnsi="仿宋_GB2312" w:cs="仿宋_GB2312" w:eastAsia="仿宋_GB2312"/>
                <w:sz w:val="24"/>
              </w:rPr>
              <w:t>标定（额定）功率</w:t>
            </w:r>
            <w:r>
              <w:rPr>
                <w:rFonts w:ascii="仿宋_GB2312" w:hAnsi="仿宋_GB2312" w:cs="仿宋_GB2312" w:eastAsia="仿宋_GB2312"/>
                <w:sz w:val="24"/>
              </w:rPr>
              <w:t>kW：≥</w:t>
            </w:r>
            <w:r>
              <w:rPr>
                <w:rFonts w:ascii="仿宋_GB2312" w:hAnsi="仿宋_GB2312" w:cs="仿宋_GB2312" w:eastAsia="仿宋_GB2312"/>
                <w:sz w:val="24"/>
              </w:rPr>
              <w:t>4；</w:t>
            </w:r>
          </w:p>
          <w:p>
            <w:pPr>
              <w:pStyle w:val="null3"/>
              <w:jc w:val="left"/>
            </w:pPr>
            <w:r>
              <w:rPr>
                <w:rFonts w:ascii="仿宋_GB2312" w:hAnsi="仿宋_GB2312" w:cs="仿宋_GB2312" w:eastAsia="仿宋_GB2312"/>
                <w:sz w:val="24"/>
              </w:rPr>
              <w:t>配套开沟装置型式：驱动刀轮式；</w:t>
            </w:r>
          </w:p>
          <w:p>
            <w:pPr>
              <w:pStyle w:val="null3"/>
              <w:jc w:val="both"/>
            </w:pPr>
            <w:r>
              <w:rPr>
                <w:rFonts w:ascii="仿宋_GB2312" w:hAnsi="仿宋_GB2312" w:cs="仿宋_GB2312" w:eastAsia="仿宋_GB2312"/>
                <w:sz w:val="24"/>
              </w:rPr>
              <w:t>配套开沟装置最大工作宽度</w:t>
            </w:r>
            <w:r>
              <w:rPr>
                <w:rFonts w:ascii="仿宋_GB2312" w:hAnsi="仿宋_GB2312" w:cs="仿宋_GB2312" w:eastAsia="仿宋_GB2312"/>
                <w:sz w:val="24"/>
              </w:rPr>
              <w:t>（</w:t>
            </w:r>
            <w:r>
              <w:rPr>
                <w:rFonts w:ascii="仿宋_GB2312" w:hAnsi="仿宋_GB2312" w:cs="仿宋_GB2312" w:eastAsia="仿宋_GB2312"/>
                <w:sz w:val="24"/>
              </w:rPr>
              <w:t>mm）:</w:t>
            </w:r>
            <w:r>
              <w:rPr>
                <w:rFonts w:ascii="仿宋_GB2312" w:hAnsi="仿宋_GB2312" w:cs="仿宋_GB2312" w:eastAsia="仿宋_GB2312"/>
                <w:sz w:val="24"/>
              </w:rPr>
              <w:t>≥</w:t>
            </w:r>
            <w:r>
              <w:rPr>
                <w:rFonts w:ascii="仿宋_GB2312" w:hAnsi="仿宋_GB2312" w:cs="仿宋_GB2312" w:eastAsia="仿宋_GB2312"/>
                <w:sz w:val="24"/>
              </w:rPr>
              <w:t>900；</w:t>
            </w:r>
          </w:p>
        </w:tc>
      </w:tr>
    </w:tbl>
    <w:p>
      <w:pPr>
        <w:pStyle w:val="null3"/>
      </w:pPr>
      <w:r>
        <w:rPr>
          <w:rFonts w:ascii="仿宋_GB2312" w:hAnsi="仿宋_GB2312" w:cs="仿宋_GB2312" w:eastAsia="仿宋_GB2312"/>
        </w:rPr>
        <w:t>标的名称：叉车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额定载重量（</w:t>
            </w:r>
            <w:r>
              <w:rPr>
                <w:rFonts w:ascii="仿宋_GB2312" w:hAnsi="仿宋_GB2312" w:cs="仿宋_GB2312" w:eastAsia="仿宋_GB2312"/>
                <w:sz w:val="24"/>
              </w:rPr>
              <w:t>KG）:</w:t>
            </w:r>
            <w:r>
              <w:rPr>
                <w:rFonts w:ascii="仿宋_GB2312" w:hAnsi="仿宋_GB2312" w:cs="仿宋_GB2312" w:eastAsia="仿宋_GB2312"/>
                <w:sz w:val="24"/>
              </w:rPr>
              <w:t>≥1500；</w:t>
            </w:r>
          </w:p>
          <w:p>
            <w:pPr>
              <w:pStyle w:val="null3"/>
              <w:jc w:val="left"/>
            </w:pPr>
            <w:r>
              <w:rPr>
                <w:rFonts w:ascii="仿宋_GB2312" w:hAnsi="仿宋_GB2312" w:cs="仿宋_GB2312" w:eastAsia="仿宋_GB2312"/>
                <w:sz w:val="24"/>
              </w:rPr>
              <w:t>升高高度（</w:t>
            </w:r>
            <w:r>
              <w:rPr>
                <w:rFonts w:ascii="仿宋_GB2312" w:hAnsi="仿宋_GB2312" w:cs="仿宋_GB2312" w:eastAsia="仿宋_GB2312"/>
                <w:sz w:val="24"/>
              </w:rPr>
              <w:t>mm）:</w:t>
            </w:r>
            <w:r>
              <w:rPr>
                <w:rFonts w:ascii="仿宋_GB2312" w:hAnsi="仿宋_GB2312" w:cs="仿宋_GB2312" w:eastAsia="仿宋_GB2312"/>
                <w:sz w:val="24"/>
              </w:rPr>
              <w:t>≥1300；</w:t>
            </w:r>
          </w:p>
          <w:p>
            <w:pPr>
              <w:pStyle w:val="null3"/>
              <w:jc w:val="left"/>
            </w:pPr>
            <w:r>
              <w:rPr>
                <w:rFonts w:ascii="仿宋_GB2312" w:hAnsi="仿宋_GB2312" w:cs="仿宋_GB2312" w:eastAsia="仿宋_GB2312"/>
                <w:sz w:val="24"/>
              </w:rPr>
              <w:t>放低高度（</w:t>
            </w:r>
            <w:r>
              <w:rPr>
                <w:rFonts w:ascii="仿宋_GB2312" w:hAnsi="仿宋_GB2312" w:cs="仿宋_GB2312" w:eastAsia="仿宋_GB2312"/>
                <w:sz w:val="24"/>
              </w:rPr>
              <w:t>mm）:</w:t>
            </w:r>
            <w:r>
              <w:rPr>
                <w:rFonts w:ascii="仿宋_GB2312" w:hAnsi="仿宋_GB2312" w:cs="仿宋_GB2312" w:eastAsia="仿宋_GB2312"/>
                <w:sz w:val="24"/>
              </w:rPr>
              <w:t>≤10000；</w:t>
            </w:r>
          </w:p>
          <w:p>
            <w:pPr>
              <w:pStyle w:val="null3"/>
              <w:jc w:val="left"/>
            </w:pPr>
            <w:r>
              <w:rPr>
                <w:rFonts w:ascii="仿宋_GB2312" w:hAnsi="仿宋_GB2312" w:cs="仿宋_GB2312" w:eastAsia="仿宋_GB2312"/>
                <w:sz w:val="24"/>
              </w:rPr>
              <w:t>货叉长度（</w:t>
            </w:r>
            <w:r>
              <w:rPr>
                <w:rFonts w:ascii="仿宋_GB2312" w:hAnsi="仿宋_GB2312" w:cs="仿宋_GB2312" w:eastAsia="仿宋_GB2312"/>
                <w:sz w:val="24"/>
              </w:rPr>
              <w:t>mm）:</w:t>
            </w:r>
            <w:r>
              <w:rPr>
                <w:rFonts w:ascii="仿宋_GB2312" w:hAnsi="仿宋_GB2312" w:cs="仿宋_GB2312" w:eastAsia="仿宋_GB2312"/>
                <w:sz w:val="24"/>
              </w:rPr>
              <w:t>≥700；</w:t>
            </w:r>
          </w:p>
          <w:p>
            <w:pPr>
              <w:pStyle w:val="null3"/>
              <w:jc w:val="left"/>
            </w:pPr>
            <w:r>
              <w:rPr>
                <w:rFonts w:ascii="仿宋_GB2312" w:hAnsi="仿宋_GB2312" w:cs="仿宋_GB2312" w:eastAsia="仿宋_GB2312"/>
                <w:sz w:val="24"/>
              </w:rPr>
              <w:t>单次提升高度（</w:t>
            </w:r>
            <w:r>
              <w:rPr>
                <w:rFonts w:ascii="仿宋_GB2312" w:hAnsi="仿宋_GB2312" w:cs="仿宋_GB2312" w:eastAsia="仿宋_GB2312"/>
                <w:sz w:val="24"/>
              </w:rPr>
              <w:t>mm）:</w:t>
            </w:r>
            <w:r>
              <w:rPr>
                <w:rFonts w:ascii="仿宋_GB2312" w:hAnsi="仿宋_GB2312" w:cs="仿宋_GB2312" w:eastAsia="仿宋_GB2312"/>
                <w:sz w:val="24"/>
              </w:rPr>
              <w:t>≥10；</w:t>
            </w:r>
          </w:p>
          <w:p>
            <w:pPr>
              <w:pStyle w:val="null3"/>
              <w:jc w:val="both"/>
            </w:pPr>
            <w:r>
              <w:rPr>
                <w:rFonts w:ascii="仿宋_GB2312" w:hAnsi="仿宋_GB2312" w:cs="仿宋_GB2312" w:eastAsia="仿宋_GB2312"/>
                <w:sz w:val="24"/>
              </w:rPr>
              <w:t>转弯半径（</w:t>
            </w:r>
            <w:r>
              <w:rPr>
                <w:rFonts w:ascii="仿宋_GB2312" w:hAnsi="仿宋_GB2312" w:cs="仿宋_GB2312" w:eastAsia="仿宋_GB2312"/>
                <w:sz w:val="24"/>
              </w:rPr>
              <w:t>mm）：≤1800</w:t>
            </w:r>
          </w:p>
        </w:tc>
      </w:tr>
    </w:tbl>
    <w:p>
      <w:pPr>
        <w:pStyle w:val="null3"/>
      </w:pPr>
      <w:r>
        <w:rPr>
          <w:rFonts w:ascii="仿宋_GB2312" w:hAnsi="仿宋_GB2312" w:cs="仿宋_GB2312" w:eastAsia="仿宋_GB2312"/>
        </w:rPr>
        <w:t>标的名称：果园运输车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外形尺寸长（</w:t>
            </w:r>
            <w:r>
              <w:rPr>
                <w:rFonts w:ascii="仿宋_GB2312" w:hAnsi="仿宋_GB2312" w:cs="仿宋_GB2312" w:eastAsia="仿宋_GB2312"/>
                <w:sz w:val="24"/>
              </w:rPr>
              <w:t>mm）:</w:t>
            </w:r>
            <w:r>
              <w:rPr>
                <w:rFonts w:ascii="仿宋_GB2312" w:hAnsi="仿宋_GB2312" w:cs="仿宋_GB2312" w:eastAsia="仿宋_GB2312"/>
                <w:sz w:val="24"/>
              </w:rPr>
              <w:t>≥2800；</w:t>
            </w:r>
          </w:p>
          <w:p>
            <w:pPr>
              <w:pStyle w:val="null3"/>
              <w:jc w:val="left"/>
            </w:pPr>
            <w:r>
              <w:rPr>
                <w:rFonts w:ascii="仿宋_GB2312" w:hAnsi="仿宋_GB2312" w:cs="仿宋_GB2312" w:eastAsia="仿宋_GB2312"/>
                <w:sz w:val="24"/>
              </w:rPr>
              <w:t>外形尺寸高（</w:t>
            </w:r>
            <w:r>
              <w:rPr>
                <w:rFonts w:ascii="仿宋_GB2312" w:hAnsi="仿宋_GB2312" w:cs="仿宋_GB2312" w:eastAsia="仿宋_GB2312"/>
                <w:sz w:val="24"/>
              </w:rPr>
              <w:t>mm）:</w:t>
            </w:r>
            <w:r>
              <w:rPr>
                <w:rFonts w:ascii="仿宋_GB2312" w:hAnsi="仿宋_GB2312" w:cs="仿宋_GB2312" w:eastAsia="仿宋_GB2312"/>
                <w:sz w:val="24"/>
              </w:rPr>
              <w:t>≥1300；</w:t>
            </w:r>
          </w:p>
          <w:p>
            <w:pPr>
              <w:pStyle w:val="null3"/>
              <w:jc w:val="left"/>
            </w:pPr>
            <w:r>
              <w:rPr>
                <w:rFonts w:ascii="仿宋_GB2312" w:hAnsi="仿宋_GB2312" w:cs="仿宋_GB2312" w:eastAsia="仿宋_GB2312"/>
                <w:sz w:val="24"/>
              </w:rPr>
              <w:t>额定最大载质量（</w:t>
            </w:r>
            <w:r>
              <w:rPr>
                <w:rFonts w:ascii="仿宋_GB2312" w:hAnsi="仿宋_GB2312" w:cs="仿宋_GB2312" w:eastAsia="仿宋_GB2312"/>
                <w:sz w:val="24"/>
              </w:rPr>
              <w:t>KG）:</w:t>
            </w:r>
            <w:r>
              <w:rPr>
                <w:rFonts w:ascii="仿宋_GB2312" w:hAnsi="仿宋_GB2312" w:cs="仿宋_GB2312" w:eastAsia="仿宋_GB2312"/>
                <w:sz w:val="24"/>
              </w:rPr>
              <w:t>≥200；</w:t>
            </w:r>
          </w:p>
          <w:p>
            <w:pPr>
              <w:pStyle w:val="null3"/>
              <w:jc w:val="left"/>
            </w:pPr>
            <w:r>
              <w:rPr>
                <w:rFonts w:ascii="仿宋_GB2312" w:hAnsi="仿宋_GB2312" w:cs="仿宋_GB2312" w:eastAsia="仿宋_GB2312"/>
                <w:sz w:val="24"/>
              </w:rPr>
              <w:t>前、后轮制动方式：鼓式；</w:t>
            </w:r>
          </w:p>
          <w:p>
            <w:pPr>
              <w:pStyle w:val="null3"/>
              <w:jc w:val="left"/>
            </w:pPr>
            <w:r>
              <w:rPr>
                <w:rFonts w:ascii="仿宋_GB2312" w:hAnsi="仿宋_GB2312" w:cs="仿宋_GB2312" w:eastAsia="仿宋_GB2312"/>
                <w:sz w:val="24"/>
              </w:rPr>
              <w:t>前、后轮制动操作方式：脚制动；</w:t>
            </w:r>
          </w:p>
          <w:p>
            <w:pPr>
              <w:pStyle w:val="null3"/>
              <w:jc w:val="left"/>
            </w:pPr>
            <w:r>
              <w:rPr>
                <w:rFonts w:ascii="仿宋_GB2312" w:hAnsi="仿宋_GB2312" w:cs="仿宋_GB2312" w:eastAsia="仿宋_GB2312"/>
                <w:sz w:val="24"/>
              </w:rPr>
              <w:t>转向形式：手把式；</w:t>
            </w:r>
          </w:p>
          <w:p>
            <w:pPr>
              <w:pStyle w:val="null3"/>
              <w:jc w:val="left"/>
            </w:pPr>
            <w:r>
              <w:rPr>
                <w:rFonts w:ascii="仿宋_GB2312" w:hAnsi="仿宋_GB2312" w:cs="仿宋_GB2312" w:eastAsia="仿宋_GB2312"/>
                <w:sz w:val="24"/>
              </w:rPr>
              <w:t>轴距（</w:t>
            </w:r>
            <w:r>
              <w:rPr>
                <w:rFonts w:ascii="仿宋_GB2312" w:hAnsi="仿宋_GB2312" w:cs="仿宋_GB2312" w:eastAsia="仿宋_GB2312"/>
                <w:sz w:val="24"/>
              </w:rPr>
              <w:t>mm）:</w:t>
            </w:r>
            <w:r>
              <w:rPr>
                <w:rFonts w:ascii="仿宋_GB2312" w:hAnsi="仿宋_GB2312" w:cs="仿宋_GB2312" w:eastAsia="仿宋_GB2312"/>
                <w:sz w:val="24"/>
              </w:rPr>
              <w:t>≥1900；</w:t>
            </w:r>
          </w:p>
          <w:p>
            <w:pPr>
              <w:pStyle w:val="null3"/>
              <w:jc w:val="left"/>
            </w:pPr>
            <w:r>
              <w:rPr>
                <w:rFonts w:ascii="仿宋_GB2312" w:hAnsi="仿宋_GB2312" w:cs="仿宋_GB2312" w:eastAsia="仿宋_GB2312"/>
                <w:sz w:val="24"/>
              </w:rPr>
              <w:t>轮距（</w:t>
            </w:r>
            <w:r>
              <w:rPr>
                <w:rFonts w:ascii="仿宋_GB2312" w:hAnsi="仿宋_GB2312" w:cs="仿宋_GB2312" w:eastAsia="仿宋_GB2312"/>
                <w:sz w:val="24"/>
              </w:rPr>
              <w:t>mm）:</w:t>
            </w:r>
            <w:r>
              <w:rPr>
                <w:rFonts w:ascii="仿宋_GB2312" w:hAnsi="仿宋_GB2312" w:cs="仿宋_GB2312" w:eastAsia="仿宋_GB2312"/>
                <w:sz w:val="24"/>
              </w:rPr>
              <w:t>≥900；</w:t>
            </w:r>
          </w:p>
          <w:p>
            <w:pPr>
              <w:pStyle w:val="null3"/>
              <w:jc w:val="left"/>
            </w:pPr>
            <w:r>
              <w:rPr>
                <w:rFonts w:ascii="仿宋_GB2312" w:hAnsi="仿宋_GB2312" w:cs="仿宋_GB2312" w:eastAsia="仿宋_GB2312"/>
                <w:sz w:val="24"/>
              </w:rPr>
              <w:t>燃油种类：汽油；</w:t>
            </w:r>
          </w:p>
          <w:p>
            <w:pPr>
              <w:pStyle w:val="null3"/>
              <w:jc w:val="left"/>
            </w:pPr>
            <w:r>
              <w:rPr>
                <w:rFonts w:ascii="仿宋_GB2312" w:hAnsi="仿宋_GB2312" w:cs="仿宋_GB2312" w:eastAsia="仿宋_GB2312"/>
                <w:sz w:val="24"/>
              </w:rPr>
              <w:t>发动机功率（</w:t>
            </w:r>
            <w:r>
              <w:rPr>
                <w:rFonts w:ascii="仿宋_GB2312" w:hAnsi="仿宋_GB2312" w:cs="仿宋_GB2312" w:eastAsia="仿宋_GB2312"/>
                <w:sz w:val="24"/>
              </w:rPr>
              <w:t>KW）:</w:t>
            </w:r>
            <w:r>
              <w:rPr>
                <w:rFonts w:ascii="仿宋_GB2312" w:hAnsi="仿宋_GB2312" w:cs="仿宋_GB2312" w:eastAsia="仿宋_GB2312"/>
                <w:sz w:val="24"/>
              </w:rPr>
              <w:t>≥7；</w:t>
            </w:r>
          </w:p>
          <w:p>
            <w:pPr>
              <w:pStyle w:val="null3"/>
              <w:jc w:val="both"/>
            </w:pPr>
            <w:r>
              <w:rPr>
                <w:rFonts w:ascii="仿宋_GB2312" w:hAnsi="仿宋_GB2312" w:cs="仿宋_GB2312" w:eastAsia="仿宋_GB2312"/>
                <w:sz w:val="24"/>
              </w:rPr>
              <w:t>轮胎规格：</w:t>
            </w:r>
            <w:r>
              <w:rPr>
                <w:rFonts w:ascii="仿宋_GB2312" w:hAnsi="仿宋_GB2312" w:cs="仿宋_GB2312" w:eastAsia="仿宋_GB2312"/>
                <w:sz w:val="24"/>
              </w:rPr>
              <w:t>≥400-12</w:t>
            </w:r>
          </w:p>
        </w:tc>
      </w:tr>
    </w:tbl>
    <w:p>
      <w:pPr>
        <w:pStyle w:val="null3"/>
      </w:pPr>
      <w:r>
        <w:rPr>
          <w:rFonts w:ascii="仿宋_GB2312" w:hAnsi="仿宋_GB2312" w:cs="仿宋_GB2312" w:eastAsia="仿宋_GB2312"/>
        </w:rPr>
        <w:t>标的名称：果园运输车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外形尺寸长（</w:t>
            </w:r>
            <w:r>
              <w:rPr>
                <w:rFonts w:ascii="仿宋_GB2312" w:hAnsi="仿宋_GB2312" w:cs="仿宋_GB2312" w:eastAsia="仿宋_GB2312"/>
                <w:sz w:val="24"/>
              </w:rPr>
              <w:t>mm）:</w:t>
            </w:r>
            <w:r>
              <w:rPr>
                <w:rFonts w:ascii="仿宋_GB2312" w:hAnsi="仿宋_GB2312" w:cs="仿宋_GB2312" w:eastAsia="仿宋_GB2312"/>
                <w:sz w:val="24"/>
              </w:rPr>
              <w:t>≥1800；</w:t>
            </w:r>
          </w:p>
          <w:p>
            <w:pPr>
              <w:pStyle w:val="null3"/>
              <w:jc w:val="left"/>
            </w:pPr>
            <w:r>
              <w:rPr>
                <w:rFonts w:ascii="仿宋_GB2312" w:hAnsi="仿宋_GB2312" w:cs="仿宋_GB2312" w:eastAsia="仿宋_GB2312"/>
                <w:sz w:val="24"/>
              </w:rPr>
              <w:t>外形尺寸高（</w:t>
            </w:r>
            <w:r>
              <w:rPr>
                <w:rFonts w:ascii="仿宋_GB2312" w:hAnsi="仿宋_GB2312" w:cs="仿宋_GB2312" w:eastAsia="仿宋_GB2312"/>
                <w:sz w:val="24"/>
              </w:rPr>
              <w:t>mm）:≤1200；</w:t>
            </w:r>
          </w:p>
          <w:p>
            <w:pPr>
              <w:pStyle w:val="null3"/>
              <w:jc w:val="left"/>
            </w:pPr>
            <w:r>
              <w:rPr>
                <w:rFonts w:ascii="仿宋_GB2312" w:hAnsi="仿宋_GB2312" w:cs="仿宋_GB2312" w:eastAsia="仿宋_GB2312"/>
                <w:sz w:val="24"/>
              </w:rPr>
              <w:t>电瓶型号：</w:t>
            </w:r>
            <w:r>
              <w:rPr>
                <w:rFonts w:ascii="仿宋_GB2312" w:hAnsi="仿宋_GB2312" w:cs="仿宋_GB2312" w:eastAsia="仿宋_GB2312"/>
                <w:sz w:val="24"/>
              </w:rPr>
              <w:t>≥60V32A;</w:t>
            </w:r>
          </w:p>
          <w:p>
            <w:pPr>
              <w:pStyle w:val="null3"/>
              <w:jc w:val="left"/>
            </w:pPr>
            <w:r>
              <w:rPr>
                <w:rFonts w:ascii="仿宋_GB2312" w:hAnsi="仿宋_GB2312" w:cs="仿宋_GB2312" w:eastAsia="仿宋_GB2312"/>
                <w:sz w:val="24"/>
              </w:rPr>
              <w:t>配套电机功率（</w:t>
            </w:r>
            <w:r>
              <w:rPr>
                <w:rFonts w:ascii="仿宋_GB2312" w:hAnsi="仿宋_GB2312" w:cs="仿宋_GB2312" w:eastAsia="仿宋_GB2312"/>
                <w:sz w:val="24"/>
              </w:rPr>
              <w:t>KW）:</w:t>
            </w:r>
            <w:r>
              <w:rPr>
                <w:rFonts w:ascii="仿宋_GB2312" w:hAnsi="仿宋_GB2312" w:cs="仿宋_GB2312" w:eastAsia="仿宋_GB2312"/>
                <w:sz w:val="24"/>
              </w:rPr>
              <w:t>≥0.8；</w:t>
            </w:r>
          </w:p>
          <w:p>
            <w:pPr>
              <w:pStyle w:val="null3"/>
              <w:jc w:val="left"/>
            </w:pPr>
            <w:r>
              <w:rPr>
                <w:rFonts w:ascii="仿宋_GB2312" w:hAnsi="仿宋_GB2312" w:cs="仿宋_GB2312" w:eastAsia="仿宋_GB2312"/>
                <w:sz w:val="24"/>
              </w:rPr>
              <w:t>前、后轮制动方式：鼓式；</w:t>
            </w:r>
          </w:p>
          <w:p>
            <w:pPr>
              <w:pStyle w:val="null3"/>
              <w:jc w:val="left"/>
            </w:pPr>
            <w:r>
              <w:rPr>
                <w:rFonts w:ascii="仿宋_GB2312" w:hAnsi="仿宋_GB2312" w:cs="仿宋_GB2312" w:eastAsia="仿宋_GB2312"/>
                <w:sz w:val="24"/>
              </w:rPr>
              <w:t>前、后轮制动操作方式：脚制动；</w:t>
            </w:r>
          </w:p>
          <w:p>
            <w:pPr>
              <w:pStyle w:val="null3"/>
              <w:jc w:val="left"/>
            </w:pPr>
            <w:r>
              <w:rPr>
                <w:rFonts w:ascii="仿宋_GB2312" w:hAnsi="仿宋_GB2312" w:cs="仿宋_GB2312" w:eastAsia="仿宋_GB2312"/>
                <w:sz w:val="24"/>
              </w:rPr>
              <w:t>转向形式：手把式；</w:t>
            </w:r>
          </w:p>
          <w:p>
            <w:pPr>
              <w:pStyle w:val="null3"/>
              <w:jc w:val="left"/>
            </w:pPr>
            <w:r>
              <w:rPr>
                <w:rFonts w:ascii="仿宋_GB2312" w:hAnsi="仿宋_GB2312" w:cs="仿宋_GB2312" w:eastAsia="仿宋_GB2312"/>
                <w:sz w:val="24"/>
              </w:rPr>
              <w:t>座位型式：正反座；</w:t>
            </w:r>
          </w:p>
          <w:p>
            <w:pPr>
              <w:pStyle w:val="null3"/>
              <w:jc w:val="left"/>
            </w:pPr>
            <w:r>
              <w:rPr>
                <w:rFonts w:ascii="仿宋_GB2312" w:hAnsi="仿宋_GB2312" w:cs="仿宋_GB2312" w:eastAsia="仿宋_GB2312"/>
                <w:sz w:val="24"/>
              </w:rPr>
              <w:t>额定载质量质量（</w:t>
            </w:r>
            <w:r>
              <w:rPr>
                <w:rFonts w:ascii="仿宋_GB2312" w:hAnsi="仿宋_GB2312" w:cs="仿宋_GB2312" w:eastAsia="仿宋_GB2312"/>
                <w:sz w:val="24"/>
              </w:rPr>
              <w:t>KG）:</w:t>
            </w:r>
            <w:r>
              <w:rPr>
                <w:rFonts w:ascii="仿宋_GB2312" w:hAnsi="仿宋_GB2312" w:cs="仿宋_GB2312" w:eastAsia="仿宋_GB2312"/>
                <w:sz w:val="24"/>
              </w:rPr>
              <w:t>≥150；</w:t>
            </w:r>
          </w:p>
          <w:p>
            <w:pPr>
              <w:pStyle w:val="null3"/>
              <w:jc w:val="both"/>
            </w:pPr>
            <w:r>
              <w:rPr>
                <w:rFonts w:ascii="仿宋_GB2312" w:hAnsi="仿宋_GB2312" w:cs="仿宋_GB2312" w:eastAsia="仿宋_GB2312"/>
                <w:sz w:val="24"/>
              </w:rPr>
              <w:t>轮胎规格：</w:t>
            </w:r>
            <w:r>
              <w:rPr>
                <w:rFonts w:ascii="仿宋_GB2312" w:hAnsi="仿宋_GB2312" w:cs="仿宋_GB2312" w:eastAsia="仿宋_GB2312"/>
                <w:sz w:val="24"/>
              </w:rPr>
              <w:t>≥400-12;</w:t>
            </w:r>
          </w:p>
        </w:tc>
      </w:tr>
    </w:tbl>
    <w:p>
      <w:pPr>
        <w:pStyle w:val="null3"/>
      </w:pPr>
      <w:r>
        <w:rPr>
          <w:rFonts w:ascii="仿宋_GB2312" w:hAnsi="仿宋_GB2312" w:cs="仿宋_GB2312" w:eastAsia="仿宋_GB2312"/>
        </w:rPr>
        <w:t>标的名称：水果周转桶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外形尺寸直径（</w:t>
            </w:r>
            <w:r>
              <w:rPr>
                <w:rFonts w:ascii="仿宋_GB2312" w:hAnsi="仿宋_GB2312" w:cs="仿宋_GB2312" w:eastAsia="仿宋_GB2312"/>
                <w:sz w:val="24"/>
              </w:rPr>
              <w:t>mm）:≥300；</w:t>
            </w:r>
          </w:p>
          <w:p>
            <w:pPr>
              <w:pStyle w:val="null3"/>
              <w:jc w:val="left"/>
            </w:pPr>
            <w:r>
              <w:rPr>
                <w:rFonts w:ascii="仿宋_GB2312" w:hAnsi="仿宋_GB2312" w:cs="仿宋_GB2312" w:eastAsia="仿宋_GB2312"/>
                <w:sz w:val="24"/>
              </w:rPr>
              <w:t>外形尺寸高（</w:t>
            </w:r>
            <w:r>
              <w:rPr>
                <w:rFonts w:ascii="仿宋_GB2312" w:hAnsi="仿宋_GB2312" w:cs="仿宋_GB2312" w:eastAsia="仿宋_GB2312"/>
                <w:sz w:val="24"/>
              </w:rPr>
              <w:t>mm）:≥350；</w:t>
            </w:r>
          </w:p>
          <w:p>
            <w:pPr>
              <w:pStyle w:val="null3"/>
              <w:jc w:val="both"/>
            </w:pPr>
            <w:r>
              <w:rPr>
                <w:rFonts w:ascii="仿宋_GB2312" w:hAnsi="仿宋_GB2312" w:cs="仿宋_GB2312" w:eastAsia="仿宋_GB2312"/>
                <w:sz w:val="24"/>
              </w:rPr>
              <w:t>材质：全新料</w:t>
            </w:r>
          </w:p>
          <w:p>
            <w:pPr>
              <w:pStyle w:val="null3"/>
              <w:jc w:val="both"/>
            </w:pPr>
          </w:p>
        </w:tc>
      </w:tr>
    </w:tbl>
    <w:p>
      <w:pPr>
        <w:pStyle w:val="null3"/>
      </w:pPr>
      <w:r>
        <w:rPr>
          <w:rFonts w:ascii="仿宋_GB2312" w:hAnsi="仿宋_GB2312" w:cs="仿宋_GB2312" w:eastAsia="仿宋_GB2312"/>
        </w:rPr>
        <w:t>标的名称：水果周转筐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外形尺寸长（</w:t>
            </w:r>
            <w:r>
              <w:rPr>
                <w:rFonts w:ascii="仿宋_GB2312" w:hAnsi="仿宋_GB2312" w:cs="仿宋_GB2312" w:eastAsia="仿宋_GB2312"/>
                <w:sz w:val="24"/>
              </w:rPr>
              <w:t>mm）:≥500；</w:t>
            </w:r>
          </w:p>
          <w:p>
            <w:pPr>
              <w:pStyle w:val="null3"/>
              <w:jc w:val="left"/>
            </w:pPr>
            <w:r>
              <w:rPr>
                <w:rFonts w:ascii="仿宋_GB2312" w:hAnsi="仿宋_GB2312" w:cs="仿宋_GB2312" w:eastAsia="仿宋_GB2312"/>
                <w:sz w:val="24"/>
              </w:rPr>
              <w:t>外形尺寸宽（</w:t>
            </w:r>
            <w:r>
              <w:rPr>
                <w:rFonts w:ascii="仿宋_GB2312" w:hAnsi="仿宋_GB2312" w:cs="仿宋_GB2312" w:eastAsia="仿宋_GB2312"/>
                <w:sz w:val="24"/>
              </w:rPr>
              <w:t>mm）:≥350；</w:t>
            </w:r>
          </w:p>
          <w:p>
            <w:pPr>
              <w:pStyle w:val="null3"/>
              <w:jc w:val="left"/>
            </w:pPr>
            <w:r>
              <w:rPr>
                <w:rFonts w:ascii="仿宋_GB2312" w:hAnsi="仿宋_GB2312" w:cs="仿宋_GB2312" w:eastAsia="仿宋_GB2312"/>
                <w:sz w:val="24"/>
              </w:rPr>
              <w:t>外形尺寸高（</w:t>
            </w:r>
            <w:r>
              <w:rPr>
                <w:rFonts w:ascii="仿宋_GB2312" w:hAnsi="仿宋_GB2312" w:cs="仿宋_GB2312" w:eastAsia="仿宋_GB2312"/>
                <w:sz w:val="24"/>
              </w:rPr>
              <w:t>mm）:≥100；</w:t>
            </w:r>
          </w:p>
          <w:p>
            <w:pPr>
              <w:pStyle w:val="null3"/>
              <w:jc w:val="both"/>
            </w:pPr>
            <w:r>
              <w:rPr>
                <w:rFonts w:ascii="仿宋_GB2312" w:hAnsi="仿宋_GB2312" w:cs="仿宋_GB2312" w:eastAsia="仿宋_GB2312"/>
                <w:sz w:val="24"/>
              </w:rPr>
              <w:t>材质：全新料</w:t>
            </w:r>
          </w:p>
          <w:p>
            <w:pPr>
              <w:pStyle w:val="null3"/>
              <w:jc w:val="both"/>
            </w:pPr>
          </w:p>
        </w:tc>
      </w:tr>
    </w:tbl>
    <w:p>
      <w:pPr>
        <w:pStyle w:val="null3"/>
      </w:pPr>
      <w:r>
        <w:rPr>
          <w:rFonts w:ascii="仿宋_GB2312" w:hAnsi="仿宋_GB2312" w:cs="仿宋_GB2312" w:eastAsia="仿宋_GB2312"/>
        </w:rPr>
        <w:t>标的名称：田园管理机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配套（发动机标定）功率</w:t>
            </w:r>
            <w:r>
              <w:rPr>
                <w:rFonts w:ascii="仿宋_GB2312" w:hAnsi="仿宋_GB2312" w:cs="仿宋_GB2312" w:eastAsia="仿宋_GB2312"/>
                <w:sz w:val="24"/>
              </w:rPr>
              <w:t>kW:≥14;</w:t>
            </w:r>
          </w:p>
          <w:p>
            <w:pPr>
              <w:pStyle w:val="null3"/>
              <w:jc w:val="left"/>
            </w:pPr>
            <w:r>
              <w:rPr>
                <w:rFonts w:ascii="仿宋_GB2312" w:hAnsi="仿宋_GB2312" w:cs="仿宋_GB2312" w:eastAsia="仿宋_GB2312"/>
                <w:sz w:val="24"/>
              </w:rPr>
              <w:t>标定（额定）转速</w:t>
            </w:r>
            <w:r>
              <w:rPr>
                <w:rFonts w:ascii="仿宋_GB2312" w:hAnsi="仿宋_GB2312" w:cs="仿宋_GB2312" w:eastAsia="仿宋_GB2312"/>
                <w:sz w:val="24"/>
              </w:rPr>
              <w:t>r/min:≥2200;</w:t>
            </w:r>
          </w:p>
          <w:p>
            <w:pPr>
              <w:pStyle w:val="null3"/>
              <w:jc w:val="left"/>
            </w:pPr>
            <w:r>
              <w:rPr>
                <w:rFonts w:ascii="仿宋_GB2312" w:hAnsi="仿宋_GB2312" w:cs="仿宋_GB2312" w:eastAsia="仿宋_GB2312"/>
                <w:sz w:val="24"/>
              </w:rPr>
              <w:t>发动机传动方式：皮带传动；</w:t>
            </w:r>
          </w:p>
          <w:p>
            <w:pPr>
              <w:pStyle w:val="null3"/>
              <w:jc w:val="left"/>
            </w:pPr>
            <w:r>
              <w:rPr>
                <w:rFonts w:ascii="仿宋_GB2312" w:hAnsi="仿宋_GB2312" w:cs="仿宋_GB2312" w:eastAsia="仿宋_GB2312"/>
                <w:sz w:val="24"/>
              </w:rPr>
              <w:t>履带节数节</w:t>
            </w:r>
            <w:r>
              <w:rPr>
                <w:rFonts w:ascii="仿宋_GB2312" w:hAnsi="仿宋_GB2312" w:cs="仿宋_GB2312" w:eastAsia="仿宋_GB2312"/>
                <w:sz w:val="24"/>
              </w:rPr>
              <w:t>:≥30;</w:t>
            </w:r>
          </w:p>
          <w:p>
            <w:pPr>
              <w:pStyle w:val="null3"/>
              <w:jc w:val="left"/>
            </w:pPr>
            <w:r>
              <w:rPr>
                <w:rFonts w:ascii="仿宋_GB2312" w:hAnsi="仿宋_GB2312" w:cs="仿宋_GB2312" w:eastAsia="仿宋_GB2312"/>
                <w:sz w:val="24"/>
              </w:rPr>
              <w:t>履带宽度</w:t>
            </w:r>
            <w:r>
              <w:rPr>
                <w:rFonts w:ascii="仿宋_GB2312" w:hAnsi="仿宋_GB2312" w:cs="仿宋_GB2312" w:eastAsia="仿宋_GB2312"/>
                <w:sz w:val="24"/>
              </w:rPr>
              <w:t>mm:≥100;</w:t>
            </w:r>
          </w:p>
          <w:p>
            <w:pPr>
              <w:pStyle w:val="null3"/>
              <w:jc w:val="left"/>
            </w:pPr>
            <w:r>
              <w:rPr>
                <w:rFonts w:ascii="仿宋_GB2312" w:hAnsi="仿宋_GB2312" w:cs="仿宋_GB2312" w:eastAsia="仿宋_GB2312"/>
                <w:sz w:val="24"/>
              </w:rPr>
              <w:t>轨</w:t>
            </w:r>
            <w:r>
              <w:rPr>
                <w:rFonts w:ascii="仿宋_GB2312" w:hAnsi="仿宋_GB2312" w:cs="仿宋_GB2312" w:eastAsia="仿宋_GB2312"/>
                <w:sz w:val="24"/>
              </w:rPr>
              <w:t>距</w:t>
            </w:r>
            <w:r>
              <w:rPr>
                <w:rFonts w:ascii="仿宋_GB2312" w:hAnsi="仿宋_GB2312" w:cs="仿宋_GB2312" w:eastAsia="仿宋_GB2312"/>
                <w:sz w:val="24"/>
              </w:rPr>
              <w:t>mm：≥500；</w:t>
            </w:r>
          </w:p>
          <w:p>
            <w:pPr>
              <w:pStyle w:val="null3"/>
              <w:jc w:val="left"/>
            </w:pPr>
            <w:r>
              <w:rPr>
                <w:rFonts w:ascii="仿宋_GB2312" w:hAnsi="仿宋_GB2312" w:cs="仿宋_GB2312" w:eastAsia="仿宋_GB2312"/>
                <w:sz w:val="24"/>
              </w:rPr>
              <w:t>主离合器型式</w:t>
            </w:r>
            <w:r>
              <w:rPr>
                <w:rFonts w:ascii="仿宋_GB2312" w:hAnsi="仿宋_GB2312" w:cs="仿宋_GB2312" w:eastAsia="仿宋_GB2312"/>
                <w:sz w:val="24"/>
              </w:rPr>
              <w:t>:摩擦片式;</w:t>
            </w:r>
          </w:p>
          <w:p>
            <w:pPr>
              <w:pStyle w:val="null3"/>
              <w:jc w:val="left"/>
            </w:pPr>
            <w:r>
              <w:rPr>
                <w:rFonts w:ascii="仿宋_GB2312" w:hAnsi="仿宋_GB2312" w:cs="仿宋_GB2312" w:eastAsia="仿宋_GB2312"/>
                <w:sz w:val="24"/>
              </w:rPr>
              <w:t>主离合器状态</w:t>
            </w:r>
            <w:r>
              <w:rPr>
                <w:rFonts w:ascii="仿宋_GB2312" w:hAnsi="仿宋_GB2312" w:cs="仿宋_GB2312" w:eastAsia="仿宋_GB2312"/>
                <w:sz w:val="24"/>
              </w:rPr>
              <w:t>:常闭;</w:t>
            </w:r>
          </w:p>
          <w:p>
            <w:pPr>
              <w:pStyle w:val="null3"/>
              <w:jc w:val="left"/>
            </w:pPr>
            <w:r>
              <w:rPr>
                <w:rFonts w:ascii="仿宋_GB2312" w:hAnsi="仿宋_GB2312" w:cs="仿宋_GB2312" w:eastAsia="仿宋_GB2312"/>
                <w:sz w:val="24"/>
              </w:rPr>
              <w:t>配套旋耕装置型式</w:t>
            </w:r>
            <w:r>
              <w:rPr>
                <w:rFonts w:ascii="仿宋_GB2312" w:hAnsi="仿宋_GB2312" w:cs="仿宋_GB2312" w:eastAsia="仿宋_GB2312"/>
                <w:sz w:val="24"/>
              </w:rPr>
              <w:t>:旋刀式;</w:t>
            </w:r>
          </w:p>
          <w:p>
            <w:pPr>
              <w:pStyle w:val="null3"/>
              <w:jc w:val="left"/>
            </w:pPr>
            <w:r>
              <w:rPr>
                <w:rFonts w:ascii="仿宋_GB2312" w:hAnsi="仿宋_GB2312" w:cs="仿宋_GB2312" w:eastAsia="仿宋_GB2312"/>
                <w:sz w:val="24"/>
              </w:rPr>
              <w:t>配套旋耕装置最大工作宽度</w:t>
            </w:r>
            <w:r>
              <w:rPr>
                <w:rFonts w:ascii="仿宋_GB2312" w:hAnsi="仿宋_GB2312" w:cs="仿宋_GB2312" w:eastAsia="仿宋_GB2312"/>
                <w:sz w:val="24"/>
              </w:rPr>
              <w:t>mm</w:t>
            </w:r>
            <w:r>
              <w:rPr>
                <w:rFonts w:ascii="仿宋_GB2312" w:hAnsi="仿宋_GB2312" w:cs="仿宋_GB2312" w:eastAsia="仿宋_GB2312"/>
                <w:sz w:val="24"/>
              </w:rPr>
              <w:t>:≥980;</w:t>
            </w:r>
          </w:p>
          <w:p>
            <w:pPr>
              <w:pStyle w:val="null3"/>
              <w:jc w:val="left"/>
            </w:pPr>
            <w:r>
              <w:rPr>
                <w:rFonts w:ascii="仿宋_GB2312" w:hAnsi="仿宋_GB2312" w:cs="仿宋_GB2312" w:eastAsia="仿宋_GB2312"/>
                <w:sz w:val="24"/>
              </w:rPr>
              <w:t>配套开沟装置型式</w:t>
            </w:r>
            <w:r>
              <w:rPr>
                <w:rFonts w:ascii="仿宋_GB2312" w:hAnsi="仿宋_GB2312" w:cs="仿宋_GB2312" w:eastAsia="仿宋_GB2312"/>
                <w:sz w:val="24"/>
              </w:rPr>
              <w:t>:圆盘旋刀式;</w:t>
            </w:r>
          </w:p>
          <w:p>
            <w:pPr>
              <w:pStyle w:val="null3"/>
              <w:jc w:val="left"/>
            </w:pPr>
            <w:r>
              <w:rPr>
                <w:rFonts w:ascii="仿宋_GB2312" w:hAnsi="仿宋_GB2312" w:cs="仿宋_GB2312" w:eastAsia="仿宋_GB2312"/>
                <w:sz w:val="24"/>
              </w:rPr>
              <w:t>配套开沟装置最大工作宽度</w:t>
            </w:r>
            <w:r>
              <w:rPr>
                <w:rFonts w:ascii="仿宋_GB2312" w:hAnsi="仿宋_GB2312" w:cs="仿宋_GB2312" w:eastAsia="仿宋_GB2312"/>
                <w:sz w:val="24"/>
              </w:rPr>
              <w:t>mm:</w:t>
            </w:r>
            <w:r>
              <w:rPr>
                <w:rFonts w:ascii="仿宋_GB2312" w:hAnsi="仿宋_GB2312" w:cs="仿宋_GB2312" w:eastAsia="仿宋_GB2312"/>
                <w:sz w:val="24"/>
              </w:rPr>
              <w:t>≥260;</w:t>
            </w:r>
          </w:p>
          <w:p>
            <w:pPr>
              <w:pStyle w:val="null3"/>
              <w:jc w:val="left"/>
            </w:pPr>
            <w:r>
              <w:rPr>
                <w:rFonts w:ascii="仿宋_GB2312" w:hAnsi="仿宋_GB2312" w:cs="仿宋_GB2312" w:eastAsia="仿宋_GB2312"/>
                <w:sz w:val="24"/>
              </w:rPr>
              <w:t>配套施肥装置排肥器型式</w:t>
            </w:r>
            <w:r>
              <w:rPr>
                <w:rFonts w:ascii="仿宋_GB2312" w:hAnsi="仿宋_GB2312" w:cs="仿宋_GB2312" w:eastAsia="仿宋_GB2312"/>
                <w:sz w:val="24"/>
              </w:rPr>
              <w:t>:自流式;</w:t>
            </w:r>
          </w:p>
          <w:p>
            <w:pPr>
              <w:pStyle w:val="null3"/>
              <w:jc w:val="left"/>
            </w:pPr>
            <w:r>
              <w:rPr>
                <w:rFonts w:ascii="仿宋_GB2312" w:hAnsi="仿宋_GB2312" w:cs="仿宋_GB2312" w:eastAsia="仿宋_GB2312"/>
                <w:sz w:val="24"/>
              </w:rPr>
              <w:t>配套施肥装置施肥开沟器型式</w:t>
            </w:r>
            <w:r>
              <w:rPr>
                <w:rFonts w:ascii="仿宋_GB2312" w:hAnsi="仿宋_GB2312" w:cs="仿宋_GB2312" w:eastAsia="仿宋_GB2312"/>
                <w:sz w:val="24"/>
              </w:rPr>
              <w:t>:圆盘旋刀式;</w:t>
            </w:r>
          </w:p>
          <w:p>
            <w:pPr>
              <w:pStyle w:val="null3"/>
              <w:jc w:val="left"/>
            </w:pPr>
            <w:r>
              <w:rPr>
                <w:rFonts w:ascii="仿宋_GB2312" w:hAnsi="仿宋_GB2312" w:cs="仿宋_GB2312" w:eastAsia="仿宋_GB2312"/>
                <w:sz w:val="24"/>
              </w:rPr>
              <w:t>配套割草装置型式</w:t>
            </w:r>
            <w:r>
              <w:rPr>
                <w:rFonts w:ascii="仿宋_GB2312" w:hAnsi="仿宋_GB2312" w:cs="仿宋_GB2312" w:eastAsia="仿宋_GB2312"/>
                <w:sz w:val="24"/>
              </w:rPr>
              <w:t>:甩刀式;</w:t>
            </w:r>
          </w:p>
          <w:p>
            <w:pPr>
              <w:pStyle w:val="null3"/>
              <w:jc w:val="left"/>
            </w:pPr>
            <w:r>
              <w:rPr>
                <w:rFonts w:ascii="仿宋_GB2312" w:hAnsi="仿宋_GB2312" w:cs="仿宋_GB2312" w:eastAsia="仿宋_GB2312"/>
                <w:sz w:val="24"/>
              </w:rPr>
              <w:t>配套割草装置最大工作宽度</w:t>
            </w:r>
            <w:r>
              <w:rPr>
                <w:rFonts w:ascii="仿宋_GB2312" w:hAnsi="仿宋_GB2312" w:cs="仿宋_GB2312" w:eastAsia="仿宋_GB2312"/>
                <w:sz w:val="24"/>
              </w:rPr>
              <w:t>mm</w:t>
            </w:r>
            <w:r>
              <w:rPr>
                <w:rFonts w:ascii="仿宋_GB2312" w:hAnsi="仿宋_GB2312" w:cs="仿宋_GB2312" w:eastAsia="仿宋_GB2312"/>
                <w:sz w:val="24"/>
              </w:rPr>
              <w:t>:≥800</w:t>
            </w:r>
          </w:p>
          <w:p>
            <w:pPr>
              <w:pStyle w:val="null3"/>
              <w:jc w:val="both"/>
            </w:pPr>
            <w:r>
              <w:rPr>
                <w:rFonts w:ascii="仿宋_GB2312" w:hAnsi="仿宋_GB2312" w:cs="仿宋_GB2312" w:eastAsia="仿宋_GB2312"/>
                <w:sz w:val="24"/>
              </w:rPr>
              <w:t>操纵方式</w:t>
            </w:r>
            <w:r>
              <w:rPr>
                <w:rFonts w:ascii="仿宋_GB2312" w:hAnsi="仿宋_GB2312" w:cs="仿宋_GB2312" w:eastAsia="仿宋_GB2312"/>
                <w:sz w:val="24"/>
              </w:rPr>
              <w:t>:步行驾驶</w:t>
            </w:r>
          </w:p>
        </w:tc>
      </w:tr>
    </w:tbl>
    <w:p>
      <w:pPr>
        <w:pStyle w:val="null3"/>
      </w:pPr>
      <w:r>
        <w:rPr>
          <w:rFonts w:ascii="仿宋_GB2312" w:hAnsi="仿宋_GB2312" w:cs="仿宋_GB2312" w:eastAsia="仿宋_GB2312"/>
        </w:rPr>
        <w:t>标的名称：担架式喷雾机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行走方式：担架式；</w:t>
            </w:r>
          </w:p>
          <w:p>
            <w:pPr>
              <w:pStyle w:val="null3"/>
              <w:jc w:val="left"/>
            </w:pPr>
            <w:r>
              <w:rPr>
                <w:rFonts w:ascii="仿宋_GB2312" w:hAnsi="仿宋_GB2312" w:cs="仿宋_GB2312" w:eastAsia="仿宋_GB2312"/>
                <w:sz w:val="24"/>
              </w:rPr>
              <w:t>配套发动机功率（</w:t>
            </w:r>
            <w:r>
              <w:rPr>
                <w:rFonts w:ascii="仿宋_GB2312" w:hAnsi="仿宋_GB2312" w:cs="仿宋_GB2312" w:eastAsia="仿宋_GB2312"/>
                <w:sz w:val="24"/>
              </w:rPr>
              <w:t>KW）:≥3.5；</w:t>
            </w:r>
          </w:p>
          <w:p>
            <w:pPr>
              <w:pStyle w:val="null3"/>
              <w:jc w:val="left"/>
            </w:pPr>
            <w:r>
              <w:rPr>
                <w:rFonts w:ascii="仿宋_GB2312" w:hAnsi="仿宋_GB2312" w:cs="仿宋_GB2312" w:eastAsia="仿宋_GB2312"/>
                <w:sz w:val="24"/>
              </w:rPr>
              <w:t>动力传动方式：皮带传动；</w:t>
            </w:r>
          </w:p>
          <w:p>
            <w:pPr>
              <w:pStyle w:val="null3"/>
              <w:jc w:val="left"/>
            </w:pPr>
            <w:r>
              <w:rPr>
                <w:rFonts w:ascii="仿宋_GB2312" w:hAnsi="仿宋_GB2312" w:cs="仿宋_GB2312" w:eastAsia="仿宋_GB2312"/>
                <w:sz w:val="24"/>
              </w:rPr>
              <w:t>喷杆作业常用工作压力：</w:t>
            </w:r>
            <w:r>
              <w:rPr>
                <w:rFonts w:ascii="仿宋_GB2312" w:hAnsi="仿宋_GB2312" w:cs="仿宋_GB2312" w:eastAsia="仿宋_GB2312"/>
                <w:sz w:val="24"/>
              </w:rPr>
              <w:t>≥0.1Mpa；</w:t>
            </w:r>
          </w:p>
          <w:p>
            <w:pPr>
              <w:pStyle w:val="null3"/>
              <w:jc w:val="left"/>
            </w:pPr>
            <w:r>
              <w:rPr>
                <w:rFonts w:ascii="仿宋_GB2312" w:hAnsi="仿宋_GB2312" w:cs="仿宋_GB2312" w:eastAsia="仿宋_GB2312"/>
                <w:sz w:val="24"/>
              </w:rPr>
              <w:t>配套泵型式：柱塞式；</w:t>
            </w:r>
          </w:p>
          <w:p>
            <w:pPr>
              <w:pStyle w:val="null3"/>
              <w:jc w:val="left"/>
            </w:pPr>
            <w:r>
              <w:rPr>
                <w:rFonts w:ascii="仿宋_GB2312" w:hAnsi="仿宋_GB2312" w:cs="仿宋_GB2312" w:eastAsia="仿宋_GB2312"/>
                <w:sz w:val="24"/>
              </w:rPr>
              <w:t>配套泵工作压力：</w:t>
            </w:r>
            <w:r>
              <w:rPr>
                <w:rFonts w:ascii="仿宋_GB2312" w:hAnsi="仿宋_GB2312" w:cs="仿宋_GB2312" w:eastAsia="仿宋_GB2312"/>
                <w:sz w:val="24"/>
              </w:rPr>
              <w:t>≥1.5Mpa；</w:t>
            </w:r>
          </w:p>
          <w:p>
            <w:pPr>
              <w:pStyle w:val="null3"/>
              <w:jc w:val="both"/>
            </w:pPr>
            <w:r>
              <w:rPr>
                <w:rFonts w:ascii="仿宋_GB2312" w:hAnsi="仿宋_GB2312" w:cs="仿宋_GB2312" w:eastAsia="仿宋_GB2312"/>
                <w:sz w:val="24"/>
              </w:rPr>
              <w:t>配套泵流量：</w:t>
            </w:r>
            <w:r>
              <w:rPr>
                <w:rFonts w:ascii="仿宋_GB2312" w:hAnsi="仿宋_GB2312" w:cs="仿宋_GB2312" w:eastAsia="仿宋_GB2312"/>
                <w:sz w:val="24"/>
              </w:rPr>
              <w:t>≥18L/min；</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标的名称：拖拉机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产品名称</w:t>
            </w:r>
            <w:r>
              <w:rPr>
                <w:rFonts w:ascii="仿宋_GB2312" w:hAnsi="仿宋_GB2312" w:cs="仿宋_GB2312" w:eastAsia="仿宋_GB2312"/>
                <w:sz w:val="24"/>
              </w:rPr>
              <w:t>:轮式拖拉机;</w:t>
            </w:r>
          </w:p>
          <w:p>
            <w:pPr>
              <w:pStyle w:val="null3"/>
              <w:jc w:val="left"/>
            </w:pPr>
            <w:r>
              <w:rPr>
                <w:rFonts w:ascii="仿宋_GB2312" w:hAnsi="仿宋_GB2312" w:cs="仿宋_GB2312" w:eastAsia="仿宋_GB2312"/>
                <w:sz w:val="24"/>
              </w:rPr>
              <w:t>整机驱动型式</w:t>
            </w:r>
            <w:r>
              <w:rPr>
                <w:rFonts w:ascii="仿宋_GB2312" w:hAnsi="仿宋_GB2312" w:cs="仿宋_GB2312" w:eastAsia="仿宋_GB2312"/>
                <w:sz w:val="24"/>
              </w:rPr>
              <w:t>:四驱;</w:t>
            </w:r>
          </w:p>
          <w:p>
            <w:pPr>
              <w:pStyle w:val="null3"/>
              <w:jc w:val="left"/>
            </w:pPr>
            <w:r>
              <w:rPr>
                <w:rFonts w:ascii="仿宋_GB2312" w:hAnsi="仿宋_GB2312" w:cs="仿宋_GB2312" w:eastAsia="仿宋_GB2312"/>
                <w:sz w:val="24"/>
              </w:rPr>
              <w:t>整机外廓尺寸（长</w:t>
            </w:r>
            <w:r>
              <w:rPr>
                <w:rFonts w:ascii="仿宋_GB2312" w:hAnsi="仿宋_GB2312" w:cs="仿宋_GB2312" w:eastAsia="仿宋_GB2312"/>
                <w:sz w:val="24"/>
              </w:rPr>
              <w:t>×宽×高，最高点部位）mm : ≤3500×1700×2400（至安全架顶）;最小离地间隙及部位mm：≤280(前桥中部);</w:t>
            </w:r>
          </w:p>
          <w:p>
            <w:pPr>
              <w:pStyle w:val="null3"/>
              <w:jc w:val="left"/>
            </w:pPr>
            <w:r>
              <w:rPr>
                <w:rFonts w:ascii="仿宋_GB2312" w:hAnsi="仿宋_GB2312" w:cs="仿宋_GB2312" w:eastAsia="仿宋_GB2312"/>
                <w:sz w:val="24"/>
              </w:rPr>
              <w:t>挡位数（前进</w:t>
            </w:r>
            <w:r>
              <w:rPr>
                <w:rFonts w:ascii="仿宋_GB2312" w:hAnsi="仿宋_GB2312" w:cs="仿宋_GB2312" w:eastAsia="仿宋_GB2312"/>
                <w:sz w:val="24"/>
              </w:rPr>
              <w:t>/倒退）：≥8/2;</w:t>
            </w:r>
          </w:p>
          <w:p>
            <w:pPr>
              <w:pStyle w:val="null3"/>
              <w:jc w:val="left"/>
            </w:pPr>
            <w:r>
              <w:rPr>
                <w:rFonts w:ascii="仿宋_GB2312" w:hAnsi="仿宋_GB2312" w:cs="仿宋_GB2312" w:eastAsia="仿宋_GB2312"/>
                <w:sz w:val="24"/>
              </w:rPr>
              <w:t>最小使用质量</w:t>
            </w:r>
            <w:r>
              <w:rPr>
                <w:rFonts w:ascii="仿宋_GB2312" w:hAnsi="仿宋_GB2312" w:cs="仿宋_GB2312" w:eastAsia="仿宋_GB2312"/>
                <w:sz w:val="24"/>
              </w:rPr>
              <w:t>kg:</w:t>
            </w:r>
            <w:r>
              <w:rPr>
                <w:rFonts w:ascii="仿宋_GB2312" w:hAnsi="仿宋_GB2312" w:cs="仿宋_GB2312" w:eastAsia="仿宋_GB2312"/>
                <w:sz w:val="24"/>
              </w:rPr>
              <w:t>≥</w:t>
            </w:r>
            <w:r>
              <w:rPr>
                <w:rFonts w:ascii="仿宋_GB2312" w:hAnsi="仿宋_GB2312" w:cs="仿宋_GB2312" w:eastAsia="仿宋_GB2312"/>
                <w:sz w:val="24"/>
              </w:rPr>
              <w:t>1300;</w:t>
            </w:r>
          </w:p>
          <w:p>
            <w:pPr>
              <w:pStyle w:val="null3"/>
              <w:jc w:val="left"/>
            </w:pPr>
            <w:r>
              <w:rPr>
                <w:rFonts w:ascii="仿宋_GB2312" w:hAnsi="仿宋_GB2312" w:cs="仿宋_GB2312" w:eastAsia="仿宋_GB2312"/>
                <w:sz w:val="24"/>
              </w:rPr>
              <w:t>发动机与主离合器联接方式</w:t>
            </w:r>
            <w:r>
              <w:rPr>
                <w:rFonts w:ascii="仿宋_GB2312" w:hAnsi="仿宋_GB2312" w:cs="仿宋_GB2312" w:eastAsia="仿宋_GB2312"/>
                <w:sz w:val="24"/>
              </w:rPr>
              <w:t>:直联;</w:t>
            </w:r>
          </w:p>
          <w:p>
            <w:pPr>
              <w:pStyle w:val="null3"/>
              <w:jc w:val="left"/>
            </w:pPr>
            <w:r>
              <w:rPr>
                <w:rFonts w:ascii="仿宋_GB2312" w:hAnsi="仿宋_GB2312" w:cs="仿宋_GB2312" w:eastAsia="仿宋_GB2312"/>
                <w:sz w:val="24"/>
              </w:rPr>
              <w:t>;翻倾防护装置（驾驶室或安全框架）型式</w:t>
            </w:r>
            <w:r>
              <w:rPr>
                <w:rFonts w:ascii="仿宋_GB2312" w:hAnsi="仿宋_GB2312" w:cs="仿宋_GB2312" w:eastAsia="仿宋_GB2312"/>
                <w:sz w:val="24"/>
              </w:rPr>
              <w:t>:安全框架;</w:t>
            </w:r>
          </w:p>
          <w:p>
            <w:pPr>
              <w:pStyle w:val="null3"/>
              <w:jc w:val="left"/>
            </w:pPr>
            <w:r>
              <w:rPr>
                <w:rFonts w:ascii="仿宋_GB2312" w:hAnsi="仿宋_GB2312" w:cs="仿宋_GB2312" w:eastAsia="仿宋_GB2312"/>
                <w:sz w:val="24"/>
              </w:rPr>
              <w:t>发动机排放阶段</w:t>
            </w:r>
            <w:r>
              <w:rPr>
                <w:rFonts w:ascii="仿宋_GB2312" w:hAnsi="仿宋_GB2312" w:cs="仿宋_GB2312" w:eastAsia="仿宋_GB2312"/>
                <w:sz w:val="24"/>
              </w:rPr>
              <w:t>:国四;</w:t>
            </w:r>
          </w:p>
          <w:p>
            <w:pPr>
              <w:pStyle w:val="null3"/>
              <w:jc w:val="left"/>
            </w:pPr>
            <w:r>
              <w:rPr>
                <w:rFonts w:ascii="仿宋_GB2312" w:hAnsi="仿宋_GB2312" w:cs="仿宋_GB2312" w:eastAsia="仿宋_GB2312"/>
                <w:sz w:val="24"/>
              </w:rPr>
              <w:t>发动机结构型式</w:t>
            </w:r>
            <w:r>
              <w:rPr>
                <w:rFonts w:ascii="仿宋_GB2312" w:hAnsi="仿宋_GB2312" w:cs="仿宋_GB2312" w:eastAsia="仿宋_GB2312"/>
                <w:sz w:val="24"/>
              </w:rPr>
              <w:t>:立式、直列、四冲程;</w:t>
            </w:r>
          </w:p>
          <w:p>
            <w:pPr>
              <w:pStyle w:val="null3"/>
              <w:jc w:val="left"/>
            </w:pPr>
            <w:r>
              <w:rPr>
                <w:rFonts w:ascii="仿宋_GB2312" w:hAnsi="仿宋_GB2312" w:cs="仿宋_GB2312" w:eastAsia="仿宋_GB2312"/>
                <w:sz w:val="24"/>
              </w:rPr>
              <w:t>发动机气缸数</w:t>
            </w:r>
            <w:r>
              <w:rPr>
                <w:rFonts w:ascii="仿宋_GB2312" w:hAnsi="仿宋_GB2312" w:cs="仿宋_GB2312" w:eastAsia="仿宋_GB2312"/>
                <w:sz w:val="24"/>
              </w:rPr>
              <w:t>:4;</w:t>
            </w:r>
          </w:p>
          <w:p>
            <w:pPr>
              <w:pStyle w:val="null3"/>
              <w:jc w:val="left"/>
            </w:pPr>
            <w:r>
              <w:rPr>
                <w:rFonts w:ascii="仿宋_GB2312" w:hAnsi="仿宋_GB2312" w:cs="仿宋_GB2312" w:eastAsia="仿宋_GB2312"/>
                <w:sz w:val="24"/>
              </w:rPr>
              <w:t>发动机标定功率</w:t>
            </w:r>
            <w:r>
              <w:rPr>
                <w:rFonts w:ascii="仿宋_GB2312" w:hAnsi="仿宋_GB2312" w:cs="仿宋_GB2312" w:eastAsia="仿宋_GB2312"/>
                <w:sz w:val="24"/>
              </w:rPr>
              <w:t>kW</w:t>
            </w:r>
            <w:r>
              <w:rPr>
                <w:rFonts w:ascii="仿宋_GB2312" w:hAnsi="仿宋_GB2312" w:cs="仿宋_GB2312" w:eastAsia="仿宋_GB2312"/>
                <w:sz w:val="24"/>
              </w:rPr>
              <w:t>;≥35;</w:t>
            </w:r>
          </w:p>
          <w:p>
            <w:pPr>
              <w:pStyle w:val="null3"/>
              <w:jc w:val="left"/>
            </w:pPr>
            <w:r>
              <w:rPr>
                <w:rFonts w:ascii="仿宋_GB2312" w:hAnsi="仿宋_GB2312" w:cs="仿宋_GB2312" w:eastAsia="仿宋_GB2312"/>
                <w:sz w:val="24"/>
              </w:rPr>
              <w:t>发动机冷却方式</w:t>
            </w:r>
            <w:r>
              <w:rPr>
                <w:rFonts w:ascii="仿宋_GB2312" w:hAnsi="仿宋_GB2312" w:cs="仿宋_GB2312" w:eastAsia="仿宋_GB2312"/>
                <w:sz w:val="24"/>
              </w:rPr>
              <w:t>:水冷;</w:t>
            </w:r>
          </w:p>
          <w:p>
            <w:pPr>
              <w:pStyle w:val="null3"/>
              <w:jc w:val="left"/>
            </w:pPr>
            <w:r>
              <w:rPr>
                <w:rFonts w:ascii="仿宋_GB2312" w:hAnsi="仿宋_GB2312" w:cs="仿宋_GB2312" w:eastAsia="仿宋_GB2312"/>
                <w:sz w:val="24"/>
              </w:rPr>
              <w:t>转向系型式</w:t>
            </w:r>
            <w:r>
              <w:rPr>
                <w:rFonts w:ascii="仿宋_GB2312" w:hAnsi="仿宋_GB2312" w:cs="仿宋_GB2312" w:eastAsia="仿宋_GB2312"/>
                <w:sz w:val="24"/>
              </w:rPr>
              <w:t>:全液压;</w:t>
            </w:r>
          </w:p>
          <w:p>
            <w:pPr>
              <w:pStyle w:val="null3"/>
              <w:jc w:val="left"/>
            </w:pPr>
            <w:r>
              <w:rPr>
                <w:rFonts w:ascii="仿宋_GB2312" w:hAnsi="仿宋_GB2312" w:cs="仿宋_GB2312" w:eastAsia="仿宋_GB2312"/>
                <w:sz w:val="24"/>
              </w:rPr>
              <w:t>转向系转向操纵机构</w:t>
            </w:r>
            <w:r>
              <w:rPr>
                <w:rFonts w:ascii="仿宋_GB2312" w:hAnsi="仿宋_GB2312" w:cs="仿宋_GB2312" w:eastAsia="仿宋_GB2312"/>
                <w:sz w:val="24"/>
              </w:rPr>
              <w:t>:方向盘;</w:t>
            </w:r>
          </w:p>
          <w:p>
            <w:pPr>
              <w:pStyle w:val="null3"/>
              <w:jc w:val="left"/>
            </w:pPr>
            <w:r>
              <w:rPr>
                <w:rFonts w:ascii="仿宋_GB2312" w:hAnsi="仿宋_GB2312" w:cs="仿宋_GB2312" w:eastAsia="仿宋_GB2312"/>
                <w:sz w:val="24"/>
              </w:rPr>
              <w:t>转向系转向机构型式</w:t>
            </w:r>
            <w:r>
              <w:rPr>
                <w:rFonts w:ascii="仿宋_GB2312" w:hAnsi="仿宋_GB2312" w:cs="仿宋_GB2312" w:eastAsia="仿宋_GB2312"/>
                <w:sz w:val="24"/>
              </w:rPr>
              <w:t>:前轮转向;</w:t>
            </w:r>
          </w:p>
          <w:p>
            <w:pPr>
              <w:pStyle w:val="null3"/>
              <w:jc w:val="left"/>
            </w:pPr>
            <w:r>
              <w:rPr>
                <w:rFonts w:ascii="仿宋_GB2312" w:hAnsi="仿宋_GB2312" w:cs="仿宋_GB2312" w:eastAsia="仿宋_GB2312"/>
                <w:sz w:val="24"/>
              </w:rPr>
              <w:t>轮胎数量（前轮/后轮）个:2/2;</w:t>
            </w:r>
          </w:p>
          <w:p>
            <w:pPr>
              <w:pStyle w:val="null3"/>
              <w:jc w:val="left"/>
            </w:pPr>
            <w:r>
              <w:rPr>
                <w:rFonts w:ascii="仿宋_GB2312" w:hAnsi="仿宋_GB2312" w:cs="仿宋_GB2312" w:eastAsia="仿宋_GB2312"/>
                <w:sz w:val="24"/>
              </w:rPr>
              <w:t>悬挂装置型式</w:t>
            </w:r>
            <w:r>
              <w:rPr>
                <w:rFonts w:ascii="仿宋_GB2312" w:hAnsi="仿宋_GB2312" w:cs="仿宋_GB2312" w:eastAsia="仿宋_GB2312"/>
                <w:sz w:val="24"/>
              </w:rPr>
              <w:t>:后置三点悬挂;</w:t>
            </w:r>
          </w:p>
          <w:p>
            <w:pPr>
              <w:pStyle w:val="null3"/>
              <w:jc w:val="both"/>
            </w:pPr>
            <w:r>
              <w:rPr>
                <w:rFonts w:ascii="仿宋_GB2312" w:hAnsi="仿宋_GB2312" w:cs="仿宋_GB2312" w:eastAsia="仿宋_GB2312"/>
                <w:sz w:val="24"/>
              </w:rPr>
              <w:t>液压输出组数</w:t>
            </w:r>
            <w:r>
              <w:rPr>
                <w:rFonts w:ascii="仿宋_GB2312" w:hAnsi="仿宋_GB2312" w:cs="仿宋_GB2312" w:eastAsia="仿宋_GB2312"/>
                <w:sz w:val="24"/>
              </w:rPr>
              <w:t>:≥1组;</w:t>
            </w:r>
          </w:p>
        </w:tc>
      </w:tr>
    </w:tbl>
    <w:p>
      <w:pPr>
        <w:pStyle w:val="null3"/>
      </w:pPr>
      <w:r>
        <w:rPr>
          <w:rFonts w:ascii="仿宋_GB2312" w:hAnsi="仿宋_GB2312" w:cs="仿宋_GB2312" w:eastAsia="仿宋_GB2312"/>
        </w:rPr>
        <w:t>标的名称：工具车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车型</w:t>
            </w:r>
            <w:r>
              <w:rPr>
                <w:rFonts w:ascii="仿宋_GB2312" w:hAnsi="仿宋_GB2312" w:cs="仿宋_GB2312" w:eastAsia="仿宋_GB2312"/>
                <w:sz w:val="24"/>
              </w:rPr>
              <w:t>:</w:t>
            </w:r>
            <w:r>
              <w:rPr>
                <w:rFonts w:ascii="仿宋_GB2312" w:hAnsi="仿宋_GB2312" w:cs="仿宋_GB2312" w:eastAsia="仿宋_GB2312"/>
                <w:sz w:val="24"/>
              </w:rPr>
              <w:t>单排</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轴距（</w:t>
            </w:r>
            <w:r>
              <w:rPr>
                <w:rFonts w:ascii="仿宋_GB2312" w:hAnsi="仿宋_GB2312" w:cs="仿宋_GB2312" w:eastAsia="仿宋_GB2312"/>
                <w:sz w:val="24"/>
              </w:rPr>
              <w:t>mm）:≥3000;</w:t>
            </w:r>
          </w:p>
          <w:p>
            <w:pPr>
              <w:pStyle w:val="null3"/>
              <w:jc w:val="left"/>
            </w:pPr>
            <w:r>
              <w:rPr>
                <w:rFonts w:ascii="仿宋_GB2312" w:hAnsi="仿宋_GB2312" w:cs="仿宋_GB2312" w:eastAsia="仿宋_GB2312"/>
                <w:sz w:val="24"/>
              </w:rPr>
              <w:t>功率</w:t>
            </w:r>
            <w:r>
              <w:rPr>
                <w:rFonts w:ascii="仿宋_GB2312" w:hAnsi="仿宋_GB2312" w:cs="仿宋_GB2312" w:eastAsia="仿宋_GB2312"/>
                <w:sz w:val="24"/>
              </w:rPr>
              <w:t>(KW):≥100;</w:t>
            </w:r>
          </w:p>
          <w:p>
            <w:pPr>
              <w:pStyle w:val="null3"/>
              <w:jc w:val="left"/>
            </w:pPr>
            <w:r>
              <w:rPr>
                <w:rFonts w:ascii="仿宋_GB2312" w:hAnsi="仿宋_GB2312" w:cs="仿宋_GB2312" w:eastAsia="仿宋_GB2312"/>
                <w:sz w:val="24"/>
              </w:rPr>
              <w:t>制动形式：</w:t>
            </w:r>
            <w:r>
              <w:rPr>
                <w:rFonts w:ascii="仿宋_GB2312" w:hAnsi="仿宋_GB2312" w:cs="仿宋_GB2312" w:eastAsia="仿宋_GB2312"/>
                <w:sz w:val="24"/>
              </w:rPr>
              <w:t>断气刹；</w:t>
            </w:r>
          </w:p>
          <w:p>
            <w:pPr>
              <w:pStyle w:val="null3"/>
              <w:jc w:val="left"/>
            </w:pPr>
            <w:r>
              <w:rPr>
                <w:rFonts w:ascii="仿宋_GB2312" w:hAnsi="仿宋_GB2312" w:cs="仿宋_GB2312" w:eastAsia="仿宋_GB2312"/>
                <w:sz w:val="24"/>
              </w:rPr>
              <w:t>轮胎：</w:t>
            </w:r>
            <w:r>
              <w:rPr>
                <w:rFonts w:ascii="仿宋_GB2312" w:hAnsi="仿宋_GB2312" w:cs="仿宋_GB2312" w:eastAsia="仿宋_GB2312"/>
                <w:sz w:val="24"/>
              </w:rPr>
              <w:t>≥</w:t>
            </w:r>
            <w:r>
              <w:rPr>
                <w:rFonts w:ascii="仿宋_GB2312" w:hAnsi="仿宋_GB2312" w:cs="仿宋_GB2312" w:eastAsia="仿宋_GB2312"/>
                <w:sz w:val="24"/>
              </w:rPr>
              <w:t>7.00R16；</w:t>
            </w:r>
          </w:p>
          <w:p>
            <w:pPr>
              <w:pStyle w:val="null3"/>
              <w:jc w:val="left"/>
            </w:pPr>
            <w:r>
              <w:rPr>
                <w:rFonts w:ascii="仿宋_GB2312" w:hAnsi="仿宋_GB2312" w:cs="仿宋_GB2312" w:eastAsia="仿宋_GB2312"/>
                <w:sz w:val="24"/>
              </w:rPr>
              <w:t>货箱内部尺寸（</w:t>
            </w:r>
            <w:r>
              <w:rPr>
                <w:rFonts w:ascii="仿宋_GB2312" w:hAnsi="仿宋_GB2312" w:cs="仿宋_GB2312" w:eastAsia="仿宋_GB2312"/>
                <w:sz w:val="24"/>
              </w:rPr>
              <w:t>mm）:≥3800*2000*350;</w:t>
            </w:r>
          </w:p>
          <w:p>
            <w:pPr>
              <w:pStyle w:val="null3"/>
              <w:jc w:val="left"/>
            </w:pPr>
            <w:r>
              <w:rPr>
                <w:rFonts w:ascii="仿宋_GB2312" w:hAnsi="仿宋_GB2312" w:cs="仿宋_GB2312" w:eastAsia="仿宋_GB2312"/>
                <w:sz w:val="24"/>
              </w:rPr>
              <w:t>车架（</w:t>
            </w:r>
            <w:r>
              <w:rPr>
                <w:rFonts w:ascii="仿宋_GB2312" w:hAnsi="仿宋_GB2312" w:cs="仿宋_GB2312" w:eastAsia="仿宋_GB2312"/>
                <w:sz w:val="24"/>
              </w:rPr>
              <w:t>mm）:</w:t>
            </w:r>
            <w:r>
              <w:rPr>
                <w:rFonts w:ascii="仿宋_GB2312" w:hAnsi="仿宋_GB2312" w:cs="仿宋_GB2312" w:eastAsia="仿宋_GB2312"/>
                <w:sz w:val="24"/>
              </w:rPr>
              <w:t>≥150*45*3.5;</w:t>
            </w:r>
          </w:p>
          <w:p>
            <w:pPr>
              <w:pStyle w:val="null3"/>
              <w:jc w:val="left"/>
            </w:pPr>
            <w:r>
              <w:rPr>
                <w:rFonts w:ascii="仿宋_GB2312" w:hAnsi="仿宋_GB2312" w:cs="仿宋_GB2312" w:eastAsia="仿宋_GB2312"/>
                <w:sz w:val="24"/>
              </w:rPr>
              <w:t>油箱容积（</w:t>
            </w:r>
            <w:r>
              <w:rPr>
                <w:rFonts w:ascii="仿宋_GB2312" w:hAnsi="仿宋_GB2312" w:cs="仿宋_GB2312" w:eastAsia="仿宋_GB2312"/>
                <w:sz w:val="24"/>
              </w:rPr>
              <w:t>L）:≥60L;</w:t>
            </w:r>
          </w:p>
          <w:p>
            <w:pPr>
              <w:pStyle w:val="null3"/>
              <w:jc w:val="left"/>
            </w:pPr>
            <w:r>
              <w:rPr>
                <w:rFonts w:ascii="仿宋_GB2312" w:hAnsi="仿宋_GB2312" w:cs="仿宋_GB2312" w:eastAsia="仿宋_GB2312"/>
                <w:sz w:val="24"/>
              </w:rPr>
              <w:t>前轮距（</w:t>
            </w:r>
            <w:r>
              <w:rPr>
                <w:rFonts w:ascii="仿宋_GB2312" w:hAnsi="仿宋_GB2312" w:cs="仿宋_GB2312" w:eastAsia="仿宋_GB2312"/>
                <w:sz w:val="24"/>
              </w:rPr>
              <w:t>mm）:</w:t>
            </w:r>
            <w:r>
              <w:rPr>
                <w:rFonts w:ascii="仿宋_GB2312" w:hAnsi="仿宋_GB2312" w:cs="仿宋_GB2312" w:eastAsia="仿宋_GB2312"/>
                <w:sz w:val="24"/>
              </w:rPr>
              <w:t>≥</w:t>
            </w:r>
            <w:r>
              <w:rPr>
                <w:rFonts w:ascii="仿宋_GB2312" w:hAnsi="仿宋_GB2312" w:cs="仿宋_GB2312" w:eastAsia="仿宋_GB2312"/>
                <w:sz w:val="24"/>
              </w:rPr>
              <w:t>1400;</w:t>
            </w:r>
          </w:p>
          <w:p>
            <w:pPr>
              <w:pStyle w:val="null3"/>
              <w:jc w:val="both"/>
            </w:pPr>
            <w:r>
              <w:rPr>
                <w:rFonts w:ascii="仿宋_GB2312" w:hAnsi="仿宋_GB2312" w:cs="仿宋_GB2312" w:eastAsia="仿宋_GB2312"/>
                <w:sz w:val="24"/>
              </w:rPr>
              <w:t>后轮距（</w:t>
            </w:r>
            <w:r>
              <w:rPr>
                <w:rFonts w:ascii="仿宋_GB2312" w:hAnsi="仿宋_GB2312" w:cs="仿宋_GB2312" w:eastAsia="仿宋_GB2312"/>
                <w:sz w:val="24"/>
              </w:rPr>
              <w:t>mm）:</w:t>
            </w:r>
            <w:r>
              <w:rPr>
                <w:rFonts w:ascii="仿宋_GB2312" w:hAnsi="仿宋_GB2312" w:cs="仿宋_GB2312" w:eastAsia="仿宋_GB2312"/>
                <w:sz w:val="24"/>
              </w:rPr>
              <w:t>≥</w:t>
            </w:r>
            <w:r>
              <w:rPr>
                <w:rFonts w:ascii="仿宋_GB2312" w:hAnsi="仿宋_GB2312" w:cs="仿宋_GB2312" w:eastAsia="仿宋_GB2312"/>
                <w:sz w:val="24"/>
              </w:rPr>
              <w:t>1300</w:t>
            </w:r>
          </w:p>
        </w:tc>
      </w:tr>
    </w:tbl>
    <w:p>
      <w:pPr>
        <w:pStyle w:val="null3"/>
      </w:pPr>
      <w:r>
        <w:rPr>
          <w:rFonts w:ascii="仿宋_GB2312" w:hAnsi="仿宋_GB2312" w:cs="仿宋_GB2312" w:eastAsia="仿宋_GB2312"/>
        </w:rPr>
        <w:t>标的名称：拖拉机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整机型式</w:t>
            </w:r>
            <w:r>
              <w:rPr>
                <w:rFonts w:ascii="仿宋_GB2312" w:hAnsi="仿宋_GB2312" w:cs="仿宋_GB2312" w:eastAsia="仿宋_GB2312"/>
                <w:sz w:val="24"/>
              </w:rPr>
              <w:t>;轮式；</w:t>
            </w:r>
          </w:p>
          <w:p>
            <w:pPr>
              <w:pStyle w:val="null3"/>
              <w:jc w:val="left"/>
            </w:pPr>
            <w:r>
              <w:rPr>
                <w:rFonts w:ascii="仿宋_GB2312" w:hAnsi="仿宋_GB2312" w:cs="仿宋_GB2312" w:eastAsia="仿宋_GB2312"/>
                <w:sz w:val="24"/>
              </w:rPr>
              <w:t>整机驱动型式：四驱；</w:t>
            </w:r>
          </w:p>
          <w:p>
            <w:pPr>
              <w:pStyle w:val="null3"/>
              <w:jc w:val="left"/>
            </w:pPr>
            <w:r>
              <w:rPr>
                <w:rFonts w:ascii="仿宋_GB2312" w:hAnsi="仿宋_GB2312" w:cs="仿宋_GB2312" w:eastAsia="仿宋_GB2312"/>
                <w:sz w:val="24"/>
              </w:rPr>
              <w:t>整机用途：一般用途；</w:t>
            </w:r>
          </w:p>
          <w:p>
            <w:pPr>
              <w:pStyle w:val="null3"/>
              <w:jc w:val="left"/>
            </w:pPr>
            <w:r>
              <w:rPr>
                <w:rFonts w:ascii="仿宋_GB2312" w:hAnsi="仿宋_GB2312" w:cs="仿宋_GB2312" w:eastAsia="仿宋_GB2312"/>
                <w:sz w:val="24"/>
              </w:rPr>
              <w:t>轴距或履带接地长</w:t>
            </w:r>
            <w:r>
              <w:rPr>
                <w:rFonts w:ascii="仿宋_GB2312" w:hAnsi="仿宋_GB2312" w:cs="仿宋_GB2312" w:eastAsia="仿宋_GB2312"/>
                <w:sz w:val="24"/>
              </w:rPr>
              <w:t>mm：≥2200；</w:t>
            </w:r>
          </w:p>
          <w:p>
            <w:pPr>
              <w:pStyle w:val="null3"/>
              <w:jc w:val="left"/>
            </w:pPr>
            <w:r>
              <w:rPr>
                <w:rFonts w:ascii="仿宋_GB2312" w:hAnsi="仿宋_GB2312" w:cs="仿宋_GB2312" w:eastAsia="仿宋_GB2312"/>
                <w:sz w:val="24"/>
              </w:rPr>
              <w:t>最小离地间隙及部位</w:t>
            </w:r>
            <w:r>
              <w:rPr>
                <w:rFonts w:ascii="仿宋_GB2312" w:hAnsi="仿宋_GB2312" w:cs="仿宋_GB2312" w:eastAsia="仿宋_GB2312"/>
                <w:sz w:val="24"/>
              </w:rPr>
              <w:t>mm</w:t>
            </w:r>
            <w:r>
              <w:rPr>
                <w:rFonts w:ascii="仿宋_GB2312" w:hAnsi="仿宋_GB2312" w:cs="仿宋_GB2312" w:eastAsia="仿宋_GB2312"/>
                <w:sz w:val="24"/>
              </w:rPr>
              <w:t>：</w:t>
            </w:r>
            <w:r>
              <w:rPr>
                <w:rFonts w:ascii="仿宋_GB2312" w:hAnsi="仿宋_GB2312" w:cs="仿宋_GB2312" w:eastAsia="仿宋_GB2312"/>
                <w:sz w:val="24"/>
              </w:rPr>
              <w:t>≥390(前桥下端)；</w:t>
            </w:r>
          </w:p>
          <w:p>
            <w:pPr>
              <w:pStyle w:val="null3"/>
              <w:jc w:val="left"/>
            </w:pPr>
            <w:r>
              <w:rPr>
                <w:rFonts w:ascii="仿宋_GB2312" w:hAnsi="仿宋_GB2312" w:cs="仿宋_GB2312" w:eastAsia="仿宋_GB2312"/>
                <w:sz w:val="24"/>
              </w:rPr>
              <w:t>最小使用质量</w:t>
            </w:r>
            <w:r>
              <w:rPr>
                <w:rFonts w:ascii="仿宋_GB2312" w:hAnsi="仿宋_GB2312" w:cs="仿宋_GB2312" w:eastAsia="仿宋_GB2312"/>
                <w:sz w:val="24"/>
              </w:rPr>
              <w:t>kg；≥</w:t>
            </w:r>
            <w:r>
              <w:rPr>
                <w:rFonts w:ascii="仿宋_GB2312" w:hAnsi="仿宋_GB2312" w:cs="仿宋_GB2312" w:eastAsia="仿宋_GB2312"/>
                <w:sz w:val="24"/>
              </w:rPr>
              <w:t>3900;</w:t>
            </w:r>
          </w:p>
          <w:p>
            <w:pPr>
              <w:pStyle w:val="null3"/>
              <w:jc w:val="left"/>
            </w:pPr>
            <w:r>
              <w:rPr>
                <w:rFonts w:ascii="仿宋_GB2312" w:hAnsi="仿宋_GB2312" w:cs="仿宋_GB2312" w:eastAsia="仿宋_GB2312"/>
                <w:sz w:val="24"/>
              </w:rPr>
              <w:t>挡位数（前进/倒退）:</w:t>
            </w:r>
            <w:r>
              <w:rPr>
                <w:rFonts w:ascii="仿宋_GB2312" w:hAnsi="仿宋_GB2312" w:cs="仿宋_GB2312" w:eastAsia="仿宋_GB2312"/>
                <w:sz w:val="24"/>
              </w:rPr>
              <w:t>≥12/4;</w:t>
            </w:r>
          </w:p>
          <w:p>
            <w:pPr>
              <w:pStyle w:val="null3"/>
              <w:jc w:val="left"/>
            </w:pPr>
            <w:r>
              <w:rPr>
                <w:rFonts w:ascii="仿宋_GB2312" w:hAnsi="仿宋_GB2312" w:cs="仿宋_GB2312" w:eastAsia="仿宋_GB2312"/>
                <w:sz w:val="24"/>
              </w:rPr>
              <w:t>发动机与主离合器联接方式</w:t>
            </w:r>
            <w:r>
              <w:rPr>
                <w:rFonts w:ascii="仿宋_GB2312" w:hAnsi="仿宋_GB2312" w:cs="仿宋_GB2312" w:eastAsia="仿宋_GB2312"/>
                <w:sz w:val="24"/>
              </w:rPr>
              <w:t>:直联;</w:t>
            </w:r>
          </w:p>
          <w:p>
            <w:pPr>
              <w:pStyle w:val="null3"/>
              <w:jc w:val="left"/>
            </w:pPr>
            <w:r>
              <w:rPr>
                <w:rFonts w:ascii="仿宋_GB2312" w:hAnsi="仿宋_GB2312" w:cs="仿宋_GB2312" w:eastAsia="仿宋_GB2312"/>
                <w:sz w:val="24"/>
              </w:rPr>
              <w:t>发动机结构型式</w:t>
            </w:r>
            <w:r>
              <w:rPr>
                <w:rFonts w:ascii="仿宋_GB2312" w:hAnsi="仿宋_GB2312" w:cs="仿宋_GB2312" w:eastAsia="仿宋_GB2312"/>
                <w:sz w:val="24"/>
              </w:rPr>
              <w:t>:直列、水冷</w:t>
            </w:r>
          </w:p>
          <w:p>
            <w:pPr>
              <w:pStyle w:val="null3"/>
              <w:jc w:val="left"/>
            </w:pPr>
            <w:r>
              <w:rPr>
                <w:rFonts w:ascii="仿宋_GB2312" w:hAnsi="仿宋_GB2312" w:cs="仿宋_GB2312" w:eastAsia="仿宋_GB2312"/>
                <w:sz w:val="24"/>
              </w:rPr>
              <w:t>发动机气缸数</w:t>
            </w:r>
            <w:r>
              <w:rPr>
                <w:rFonts w:ascii="仿宋_GB2312" w:hAnsi="仿宋_GB2312" w:cs="仿宋_GB2312" w:eastAsia="仿宋_GB2312"/>
                <w:sz w:val="24"/>
              </w:rPr>
              <w:t>:6;</w:t>
            </w:r>
          </w:p>
          <w:p>
            <w:pPr>
              <w:pStyle w:val="null3"/>
              <w:jc w:val="left"/>
            </w:pPr>
            <w:r>
              <w:rPr>
                <w:rFonts w:ascii="仿宋_GB2312" w:hAnsi="仿宋_GB2312" w:cs="仿宋_GB2312" w:eastAsia="仿宋_GB2312"/>
                <w:sz w:val="24"/>
              </w:rPr>
              <w:t>发动机标定功率</w:t>
            </w:r>
            <w:r>
              <w:rPr>
                <w:rFonts w:ascii="仿宋_GB2312" w:hAnsi="仿宋_GB2312" w:cs="仿宋_GB2312" w:eastAsia="仿宋_GB2312"/>
                <w:sz w:val="24"/>
              </w:rPr>
              <w:t>kW:</w:t>
            </w:r>
            <w:r>
              <w:rPr>
                <w:rFonts w:ascii="仿宋_GB2312" w:hAnsi="仿宋_GB2312" w:cs="仿宋_GB2312" w:eastAsia="仿宋_GB2312"/>
                <w:sz w:val="24"/>
              </w:rPr>
              <w:t>≥110</w:t>
            </w:r>
          </w:p>
          <w:p>
            <w:pPr>
              <w:pStyle w:val="null3"/>
              <w:jc w:val="left"/>
            </w:pPr>
            <w:r>
              <w:rPr>
                <w:rFonts w:ascii="仿宋_GB2312" w:hAnsi="仿宋_GB2312" w:cs="仿宋_GB2312" w:eastAsia="仿宋_GB2312"/>
                <w:sz w:val="24"/>
              </w:rPr>
              <w:t>转向系型式</w:t>
            </w:r>
            <w:r>
              <w:rPr>
                <w:rFonts w:ascii="仿宋_GB2312" w:hAnsi="仿宋_GB2312" w:cs="仿宋_GB2312" w:eastAsia="仿宋_GB2312"/>
                <w:sz w:val="24"/>
              </w:rPr>
              <w:t>:全液压;</w:t>
            </w:r>
          </w:p>
          <w:p>
            <w:pPr>
              <w:pStyle w:val="null3"/>
              <w:jc w:val="left"/>
            </w:pPr>
            <w:r>
              <w:rPr>
                <w:rFonts w:ascii="仿宋_GB2312" w:hAnsi="仿宋_GB2312" w:cs="仿宋_GB2312" w:eastAsia="仿宋_GB2312"/>
                <w:sz w:val="24"/>
              </w:rPr>
              <w:t>转向系转向操纵机构</w:t>
            </w:r>
            <w:r>
              <w:rPr>
                <w:rFonts w:ascii="仿宋_GB2312" w:hAnsi="仿宋_GB2312" w:cs="仿宋_GB2312" w:eastAsia="仿宋_GB2312"/>
                <w:sz w:val="24"/>
              </w:rPr>
              <w:t>:方向盘;</w:t>
            </w:r>
          </w:p>
          <w:p>
            <w:pPr>
              <w:pStyle w:val="null3"/>
              <w:jc w:val="left"/>
            </w:pPr>
            <w:r>
              <w:rPr>
                <w:rFonts w:ascii="仿宋_GB2312" w:hAnsi="仿宋_GB2312" w:cs="仿宋_GB2312" w:eastAsia="仿宋_GB2312"/>
                <w:sz w:val="24"/>
              </w:rPr>
              <w:t>转向系转向机构型式</w:t>
            </w:r>
            <w:r>
              <w:rPr>
                <w:rFonts w:ascii="仿宋_GB2312" w:hAnsi="仿宋_GB2312" w:cs="仿宋_GB2312" w:eastAsia="仿宋_GB2312"/>
                <w:sz w:val="24"/>
              </w:rPr>
              <w:t>:前轮转向;</w:t>
            </w:r>
          </w:p>
          <w:p>
            <w:pPr>
              <w:pStyle w:val="null3"/>
              <w:jc w:val="left"/>
            </w:pPr>
            <w:r>
              <w:rPr>
                <w:rFonts w:ascii="仿宋_GB2312" w:hAnsi="仿宋_GB2312" w:cs="仿宋_GB2312" w:eastAsia="仿宋_GB2312"/>
                <w:sz w:val="24"/>
              </w:rPr>
              <w:t>轮胎数量（前轮</w:t>
            </w:r>
            <w:r>
              <w:rPr>
                <w:rFonts w:ascii="仿宋_GB2312" w:hAnsi="仿宋_GB2312" w:cs="仿宋_GB2312" w:eastAsia="仿宋_GB2312"/>
                <w:sz w:val="24"/>
              </w:rPr>
              <w:t>/后轮）</w:t>
            </w:r>
            <w:r>
              <w:rPr>
                <w:rFonts w:ascii="仿宋_GB2312" w:hAnsi="仿宋_GB2312" w:cs="仿宋_GB2312" w:eastAsia="仿宋_GB2312"/>
                <w:sz w:val="24"/>
              </w:rPr>
              <w:t>个：</w:t>
            </w:r>
            <w:r>
              <w:rPr>
                <w:rFonts w:ascii="仿宋_GB2312" w:hAnsi="仿宋_GB2312" w:cs="仿宋_GB2312" w:eastAsia="仿宋_GB2312"/>
                <w:sz w:val="24"/>
              </w:rPr>
              <w:t>2/2；</w:t>
            </w:r>
          </w:p>
          <w:p>
            <w:pPr>
              <w:pStyle w:val="null3"/>
              <w:jc w:val="left"/>
            </w:pPr>
            <w:r>
              <w:rPr>
                <w:rFonts w:ascii="仿宋_GB2312" w:hAnsi="仿宋_GB2312" w:cs="仿宋_GB2312" w:eastAsia="仿宋_GB2312"/>
                <w:sz w:val="24"/>
              </w:rPr>
              <w:t>悬挂装置型式：后置三点悬挂；</w:t>
            </w:r>
          </w:p>
          <w:p>
            <w:pPr>
              <w:pStyle w:val="null3"/>
              <w:jc w:val="both"/>
            </w:pPr>
            <w:r>
              <w:rPr>
                <w:rFonts w:ascii="仿宋_GB2312" w:hAnsi="仿宋_GB2312" w:cs="仿宋_GB2312" w:eastAsia="仿宋_GB2312"/>
                <w:sz w:val="24"/>
              </w:rPr>
              <w:t>悬挂装置类别：</w:t>
            </w:r>
            <w:r>
              <w:rPr>
                <w:rFonts w:ascii="仿宋_GB2312" w:hAnsi="仿宋_GB2312" w:cs="仿宋_GB2312" w:eastAsia="仿宋_GB2312"/>
                <w:sz w:val="24"/>
              </w:rPr>
              <w:t>3类；</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30日历天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30日历天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审计结束后</w:t>
      </w:r>
      <w:r>
        <w:rPr>
          <w:rFonts w:ascii="仿宋_GB2312" w:hAnsi="仿宋_GB2312" w:cs="仿宋_GB2312" w:eastAsia="仿宋_GB2312"/>
        </w:rPr>
        <w:t xml:space="preserve"> ，达到付款条件起 </w:t>
      </w:r>
      <w:r>
        <w:rPr>
          <w:rFonts w:ascii="仿宋_GB2312" w:hAnsi="仿宋_GB2312" w:cs="仿宋_GB2312" w:eastAsia="仿宋_GB2312"/>
        </w:rPr>
        <w:t>3</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审计完成后</w:t>
      </w:r>
      <w:r>
        <w:rPr>
          <w:rFonts w:ascii="仿宋_GB2312" w:hAnsi="仿宋_GB2312" w:cs="仿宋_GB2312" w:eastAsia="仿宋_GB2312"/>
        </w:rPr>
        <w:t xml:space="preserve"> ，达到付款条件起 </w:t>
      </w:r>
      <w:r>
        <w:rPr>
          <w:rFonts w:ascii="仿宋_GB2312" w:hAnsi="仿宋_GB2312" w:cs="仿宋_GB2312" w:eastAsia="仿宋_GB2312"/>
        </w:rPr>
        <w:t>3</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符合国家相关行业标准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符合国家相关行业标准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2、未按要求提供产品质量不能满足技术要求，采购人有权终止合同，并对供方违约行为进行追究，同时按《中华人民共和国政府采购法》的有关规定进行处罚。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1、按《中华人民共和国民法典》中的相关条款执行。 2、未按要求提供产品质量不能满足技术要求，采购人有权终止合同，并对供方违约行为进行追究，同时按《中华人民共和国政府采购法》的有关规定进行处罚。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会计报告(包括审计报告、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会计报告(包括审计报告、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会计报告(包括审计报告、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提交投标文件截止时间前6个月内至少一个月的纳税证明或完税证明，纳税证明或完税证明上应有代收机构或税务机关的公章或业务专用章，依法免税的投标人应提供相应文件证明。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提交投标文件截止时间前6个月内至少一个月的社会保障资金缴存单据或社保机构开具的社会保险参保缴费情况证明，依法不需要缴纳社会保障资金的单位应提供相关证明材料。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不得在“中国执行信息公开网（http://zxgk.court.gov.cn/）”网站被列为失信被执行人；不得在“信用中国”（www.creditchina.gov.cn）网站被列入严重失信主体名单和重大税收违法失信主体；不得在“中国政府采购网”（www.ccgp.gov.cn）网站被列入政府采购严重违法失信行为记录名单。</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投标人具备履行合同所必需的设备和专业技术能力（提供承诺书）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参加政府采购活动前3年内，在经营活动中没有重大违法记录（提供书面声明函）。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单位负责人为同一人或者存在控股、管理关系的不同单位不得同时参加。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出具法定代表人身份证明及身份证原件；法定代表人授权代表参加投标的，须出具法定代表人授权书及授权代表身份证原件。投标文件中凡是需要法定代表人盖章之处，非法人单位的负责人均参照执行。</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联合体情况</w:t>
            </w:r>
          </w:p>
        </w:tc>
        <w:tc>
          <w:tcPr>
            <w:tcW w:type="dxa" w:w="3322"/>
          </w:tcPr>
          <w:p>
            <w:pPr>
              <w:pStyle w:val="null3"/>
            </w:pPr>
            <w:r>
              <w:rPr>
                <w:rFonts w:ascii="仿宋_GB2312" w:hAnsi="仿宋_GB2312" w:cs="仿宋_GB2312" w:eastAsia="仿宋_GB2312"/>
              </w:rPr>
              <w:t>本项目不接受联合体投标（提供承诺书）。</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会计报告(包括审计报告、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提交投标文件截止时间前6个月内至少一个月的纳税证明或完税证明，纳税证明或完税证明上应有代收机构或税务机关的公章或业务专用章，依法免税的投标人应提供相应文件证明。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提交投标文件截止时间前6个月内至少一个月的社会保障资金缴存单据或社保机构开具的社会保险参保缴费情况证明，依法不需要缴纳社会保障资金的单位应提供相关证明材料。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不得在“中国执行信息公开网（http://zxgk.court.gov.cn/）”网站被列为失信被执行人；不得在“信用中国”（www.creditchina.gov.cn）网站被列入严重失信主体名单和重大税收违法失信主体；不得在“中国政府采购网”（www.ccgp.gov.cn）网站被列入政府采购严重违法失信行为记录名单。</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投标人具备履行合同所必需的设备和专业技术能力（提供承诺书）。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参加政府采购活动前3年内，在经营活动中没有重大违法记录（提供书面声明函）。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单位负责人为同一人或者存在控股、管理关系的不同单位不得同时参加。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出具法定代表人身份证明及身份证原件；法定代表人授权代表参加投标的，须出具法定代表人授权书及授权代表身份证原件。投标文件中凡是需要法定代表人盖章之处，非法人单位的负责人均参照执行。</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联合体情况</w:t>
            </w:r>
          </w:p>
        </w:tc>
        <w:tc>
          <w:tcPr>
            <w:tcW w:type="dxa" w:w="3322"/>
          </w:tcPr>
          <w:p>
            <w:pPr>
              <w:pStyle w:val="null3"/>
            </w:pPr>
            <w:r>
              <w:rPr>
                <w:rFonts w:ascii="仿宋_GB2312" w:hAnsi="仿宋_GB2312" w:cs="仿宋_GB2312" w:eastAsia="仿宋_GB2312"/>
              </w:rPr>
              <w:t>本项目不接受联合体投标（提供承诺书）。</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（1）投标文件的签字、盖章：投标文件上法定代表人或其委托代理人的签字齐全并加盖单位章；投标文件应逐页加盖单位公章，且公章清晰可见。 （2）投标文件格式：应符合招标文件要求。 （3）报价唯一：只能有一个有效报价，不得提交选择性报价，且报价不超过采购预算。</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投标文件内容齐全、无遗漏。</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（1）对招标文件响应程度：要求全面响应，不能有任何采购人不能接受的附加条件。 （2）拟提供服务响应程度：应满足招标文件提出的技术和服务要求。 （3）交货期：自合同签订生效之日起30个日历天完成供货、安装、调试。 （4）交货地点：采购人指定地点。 （5）投标有效期：应满足招标文件中的规定。</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（1）投标文件的签字、盖章：投标文件上法定代表人或其委托代理人的签字齐全并加盖单位章；投标文件应逐页加盖单位公章，且公章清晰可见。 （2）投标文件格式：应符合招标文件要求。 （3）报价唯一：只能有一个有效报价，不得提交选择性报价，且报价不超过采购预算。</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投标文件内容齐全、无遗漏。</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（1）对招标文件响应程度：要求全面响应，不能有任何采购人不能接受的附加条件。 （2）拟提供服务响应程度：应满足招标文件提出的技术和服务要求。 （3）交货期：自合同签订生效之日起30个日历天完成供货、安装、调试。 （4）交货地点：采购人指定地点。 （5）投标有效期：应满足招标文件中的规定。</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技术指标评审</w:t>
            </w:r>
          </w:p>
        </w:tc>
        <w:tc>
          <w:tcPr>
            <w:tcW w:type="dxa" w:w="2492"/>
          </w:tcPr>
          <w:p>
            <w:pPr>
              <w:pStyle w:val="null3"/>
            </w:pPr>
            <w:r>
              <w:rPr>
                <w:rFonts w:ascii="仿宋_GB2312" w:hAnsi="仿宋_GB2312" w:cs="仿宋_GB2312" w:eastAsia="仿宋_GB2312"/>
              </w:rPr>
              <w:t>①投标人所投标产品完全满足招标文件技术参数要求的得 15 分； ②完全满足招标文件指标的情况下，需提供所投标产品的技术参数有效证明文件（包括但不限于功能截图、软件著作权证书、彩页、产品证书、检测报告等相关资料）每提供 1 个产品得1分，本项最高得10分，未提供不得分。 投标人提供产品参数不得完全复制粘贴招标文件技术参数内容</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产品来源及质量保证</w:t>
            </w:r>
          </w:p>
        </w:tc>
        <w:tc>
          <w:tcPr>
            <w:tcW w:type="dxa" w:w="2492"/>
          </w:tcPr>
          <w:p>
            <w:pPr>
              <w:pStyle w:val="null3"/>
            </w:pPr>
            <w:r>
              <w:rPr>
                <w:rFonts w:ascii="仿宋_GB2312" w:hAnsi="仿宋_GB2312" w:cs="仿宋_GB2312" w:eastAsia="仿宋_GB2312"/>
              </w:rPr>
              <w:t>1.为确保产品为正规厂家生产的合格产品，有质量保 证，确保无假货、水货、翻新货、无产权纠纷，提供技术参数表中关于各项产品合法来源渠道证明文件，每提供一种产品的合法来源渠道证明文件得1分，满分8分。(例如:制造商授权协议、代理协议、销售协议等任意一种证明文件即可)，以加盖投标人公章的证明材料为依据。 2.质保期在满足招标文件要求基础上，每增加1年，加1分，满分2分（提供承诺书）。</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产品来源及质量保证.docx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响应时限</w:t>
            </w:r>
          </w:p>
        </w:tc>
        <w:tc>
          <w:tcPr>
            <w:tcW w:type="dxa" w:w="2492"/>
          </w:tcPr>
          <w:p>
            <w:pPr>
              <w:pStyle w:val="null3"/>
            </w:pPr>
            <w:r>
              <w:rPr>
                <w:rFonts w:ascii="仿宋_GB2312" w:hAnsi="仿宋_GB2312" w:cs="仿宋_GB2312" w:eastAsia="仿宋_GB2312"/>
              </w:rPr>
              <w:t>（1）在质保期内，如产品发生故障，投标人技术人员应在30分钟内响应，4小时内赶到故障现场进行排除故障。满足以上要求得2分，其他情况不得分。 （2）超出质保期后。如产品发生故障，投标人技术人员应在30分钟内响应，4小时内赶到故障现场进行排除故障，并承诺以优惠价格向采购人收取费用。满足以上要求得4分，其他情况不得分。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响应时限.docx</w:t>
            </w:r>
          </w:p>
        </w:tc>
      </w:tr>
      <w:tr>
        <w:tc>
          <w:tcPr>
            <w:tcW w:type="dxa" w:w="831"/>
            <w:vMerge/>
          </w:tcPr>
          <w:p/>
        </w:tc>
        <w:tc>
          <w:tcPr>
            <w:tcW w:type="dxa" w:w="1661"/>
          </w:tcPr>
          <w:p>
            <w:pPr>
              <w:pStyle w:val="null3"/>
            </w:pPr>
            <w:r>
              <w:rPr>
                <w:rFonts w:ascii="仿宋_GB2312" w:hAnsi="仿宋_GB2312" w:cs="仿宋_GB2312" w:eastAsia="仿宋_GB2312"/>
              </w:rPr>
              <w:t>应急处理</w:t>
            </w:r>
          </w:p>
        </w:tc>
        <w:tc>
          <w:tcPr>
            <w:tcW w:type="dxa" w:w="2492"/>
          </w:tcPr>
          <w:p>
            <w:pPr>
              <w:pStyle w:val="null3"/>
            </w:pPr>
            <w:r>
              <w:rPr>
                <w:rFonts w:ascii="仿宋_GB2312" w:hAnsi="仿宋_GB2312" w:cs="仿宋_GB2312" w:eastAsia="仿宋_GB2312"/>
              </w:rPr>
              <w:t>针对本项目制定完善的应急处理服务，内容包括： ①应急组织机构及职责；满分2分 ②物流运输环节、自然灾害及不可抗力的应急处置措施；满分2分 ③应急响应时间：保证紧急情况下快速进行故障处理；满分2分 ④后期的处置及保障措施。满分2分 注:详细评审中存在缺陷的，每一项中每有 1 处内容缺陷扣0.5分，扣完为止。“缺陷”是指下列任意一种情形:a单项中的内容缺失或不完整;b单项内容仅有框架标题，复制招标文件内容的要求;c单项内容中出现套用其他项目方案，内容非针对本项目编制;d 内容中出现前后描述不一致现象或文字叙述出现错误;e内容涉及适用的行业规范及标准(方法)出现错误;f实施地点区域错误，实施时间错误g出现与本项目实际需求不相匹配的内容;h与履行合同存在差异性。</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应急处理.docx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针对本项目制定培训方案，确保采购人能够熟练操作、维护和正常使用，方案内容包含： ①培训计划；满分2分 ②培训时间；满分1分 ③培训内容；满分2分 ④培训方式。满分2分 注:详细评审中存在缺陷的，每一项中每有 1 处内容缺陷扣0.5分，扣完为止。“缺陷”是指下列任意一种情形:a单项中的内容缺失或不完整;b单项内容仅有框架标题，复制招标文件内容的要求;c单项内容中出现套用其他项目方案，内容非针对本项目编制;d 内容中出现前后描述不一致现象或文字叙述出现错误;e内容涉及适用的行业规范及标准(方法)出现错误;f实施地点区域错误，实施时间错误g出现与本项目实际需求不相匹配的内容;h与履行合同存在差异性。</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结合本项目实际情况，提供售后服务方案，方案内容包括： ①售后服务机构地址、电话联系人；满分2分 ②售后服务流程；满分2分 ③售后服务范围；满分2分 ④售后服务保障措施；满分2分 注:详细评审中存在缺陷的，每一项中每有 1 处内容缺陷扣0.5分，扣完为止。“缺陷”是指下列任意一种情形:a单项中的内容缺失或不完整;b单项内容仅有框架标题，复制招标文件内容的要求;c单项内容中出现套用其他项目方案，内容非针对本项目编制;d 内容中出现前后描述不一致现象或文字叙述出现错误;e内容涉及适用的行业规范及标准(方法)出现错误;f实施地点区域错误，实施时间错误；g出现与本项目实际需求不相匹配的内容;h与履行合同存在差异性。</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近三年（2022年9月至今）来已完成类似项目业绩，每提供 1 个类似业绩证明材料得 2分。未提供不得分，满分6分。 注：1. 业绩以投标文件中所附合同复印件为准。提供的证明材料均不得遮挡涂黑，否则不予认定加分。 2. 业绩须提供相关的合同，至少包含关键页：签订合同双方的单位名称、合同项目名称、合同金额、签订合同方的落款盖章、签订日期的关键页、合同清单)复印件加盖公章，业绩时间以合同签订时间为准）。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类似业绩.docx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价格评分满分为 30 分，以实质性满足招标文件商务和技术要求的 最低投标价格为基准值，投标报价得分=（评标基准价/投标报价）×30 备注：计算分数时四舍五入取小数点后两位。 评标委员会认为投标人的报价明显低于其他通过符合性审查投标人的报价，有可能影响产品质量或者不能诚信履约的，应当要求其在评标现场合理 的时间内提供书面说明，必要时提交相关证明材料；投标人不能证明其报价合理性的，评标委员会应当将其作为无效投标处理。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技术指标评审</w:t>
            </w:r>
          </w:p>
        </w:tc>
        <w:tc>
          <w:tcPr>
            <w:tcW w:type="dxa" w:w="2492"/>
          </w:tcPr>
          <w:p>
            <w:pPr>
              <w:pStyle w:val="null3"/>
            </w:pPr>
            <w:r>
              <w:rPr>
                <w:rFonts w:ascii="仿宋_GB2312" w:hAnsi="仿宋_GB2312" w:cs="仿宋_GB2312" w:eastAsia="仿宋_GB2312"/>
              </w:rPr>
              <w:t>①投标人所投标产品完全满足招标文件技术参数要求的得 15 分； ②完全满足招标文件指标的情况下，需提供所投标产品的技术参数有效证明文件（包括但不限于功能截图、软件著作权证书、彩页、产品证书、检测报告等相关资料）每提供 1 个产品得1分，本项最高得10分，未提供不得分。 投标人提供产品参数不得完全复制粘贴招标文件技术参数内容</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产品来源及质量保证</w:t>
            </w:r>
          </w:p>
        </w:tc>
        <w:tc>
          <w:tcPr>
            <w:tcW w:type="dxa" w:w="2492"/>
          </w:tcPr>
          <w:p>
            <w:pPr>
              <w:pStyle w:val="null3"/>
            </w:pPr>
            <w:r>
              <w:rPr>
                <w:rFonts w:ascii="仿宋_GB2312" w:hAnsi="仿宋_GB2312" w:cs="仿宋_GB2312" w:eastAsia="仿宋_GB2312"/>
              </w:rPr>
              <w:t>1.为确保产品为正规厂家生产的合格产品，有质量保 证，确保无假货、水货、翻新货、无产权纠纷，提供技术参数表中关于各项产品合法来源渠道证明文件，每提供一种产品的合法来源渠道证明文件得1分，满分8分。(例如:制造商授权协议、代理协议、销售协议等任意一种证明文件即可)，以加盖投标人公章的证明材料为依据。 2.质保期在满足招标文件要求基础上，每增加1年，加1分，满分2分（提供承诺书）。</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产品来源及质量保证.docx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响应时限</w:t>
            </w:r>
          </w:p>
        </w:tc>
        <w:tc>
          <w:tcPr>
            <w:tcW w:type="dxa" w:w="2492"/>
          </w:tcPr>
          <w:p>
            <w:pPr>
              <w:pStyle w:val="null3"/>
            </w:pPr>
            <w:r>
              <w:rPr>
                <w:rFonts w:ascii="仿宋_GB2312" w:hAnsi="仿宋_GB2312" w:cs="仿宋_GB2312" w:eastAsia="仿宋_GB2312"/>
              </w:rPr>
              <w:t>（1）在质保期内，如产品发生故障，投标人技术人员应在30分钟内响应，4小时内赶到故障现场进行排除故障。满足以上要求得2分，其他情况不得分。 （2）超出质保期后。如产品发生故障，投标人技术人员应在30分钟内响应，4小时内赶到故障现场进行排除故障，并承诺以优惠价格向采购人收取费用。满足以上要求得4分，其他情况不得分。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响应时限.docx</w:t>
            </w:r>
          </w:p>
        </w:tc>
      </w:tr>
      <w:tr>
        <w:tc>
          <w:tcPr>
            <w:tcW w:type="dxa" w:w="831"/>
            <w:vMerge/>
          </w:tcPr>
          <w:p/>
        </w:tc>
        <w:tc>
          <w:tcPr>
            <w:tcW w:type="dxa" w:w="1661"/>
          </w:tcPr>
          <w:p>
            <w:pPr>
              <w:pStyle w:val="null3"/>
            </w:pPr>
            <w:r>
              <w:rPr>
                <w:rFonts w:ascii="仿宋_GB2312" w:hAnsi="仿宋_GB2312" w:cs="仿宋_GB2312" w:eastAsia="仿宋_GB2312"/>
              </w:rPr>
              <w:t>应急处理</w:t>
            </w:r>
          </w:p>
        </w:tc>
        <w:tc>
          <w:tcPr>
            <w:tcW w:type="dxa" w:w="2492"/>
          </w:tcPr>
          <w:p>
            <w:pPr>
              <w:pStyle w:val="null3"/>
            </w:pPr>
            <w:r>
              <w:rPr>
                <w:rFonts w:ascii="仿宋_GB2312" w:hAnsi="仿宋_GB2312" w:cs="仿宋_GB2312" w:eastAsia="仿宋_GB2312"/>
              </w:rPr>
              <w:t>针对本项目制定完善的应急处理服务，内容包括： ①应急组织机构及职责；满分2分 ②物流运输环节、自然灾害及不可抗力的应急处置措施；满分2分 ③应急响应时间：保证紧急情况下快速进行故障处理；满分2分 ④后期的处置及保障措施。满分2分 注:详细评审中存在缺陷的，每一项中每有 1 处内容缺陷扣0.5分，扣完为止。“缺陷”是指下列任意一种情形:a单项中的内容缺失或不完整;b单项内容仅有框架标题，复制招标文件内容的要求;c单项内容中出现套用其他项目方案，内容非针对本项目编制;d 内容中出现前后描述不一致现象或文字叙述出现错误;e内容涉及适用的行业规范及标准(方法)出现错误;f实施地点区域错误，实施时间错误g出现与本项目实际需求不相匹配的内容;h与履行合同存在差异性。</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应急处理.docx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针对本项目制定培训方案，确保采购人能够熟练操作、维护和正常使用，方案内容包含： ①培训计划；满分2分 ②培训时间；满分1分 ③培训内容；满分2分 ④培训方式。满分2分 注:详细评审中存在缺陷的，每一项中每有 1 处内容缺陷扣0.5分，扣完为止。“缺陷”是指下列任意一种情形:a单项中的内容缺失或不完整;b单项内容仅有框架标题，复制招标文件内容的要求;c单项内容中出现套用其他项目方案，内容非针对本项目编制;d 内容中出现前后描述不一致现象或文字叙述出现错误;e内容涉及适用的行业规范及标准(方法)出现错误;f实施地点区域错误，实施时间错误g出现与本项目实际需求不相匹配的内容;h与履行合同存在差异性。</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结合本项目实际情况，提供售后服务方案，方案内容包括： ①售后服务机构地址、电话联系人；满分2分 ②售后服务流程；满分2分 ③售后服务范围；满分2分 ④售后服务保障措施；满分2分 注:详细评审中存在缺陷的，每一项中每有 1 处内容缺陷扣0.5分，扣完为止。“缺陷”是指下列任意一种情形:a单项中的内容缺失或不完整;b单项内容仅有框架标题，复制招标文件内容的要求;c单项内容中出现套用其他项目方案，内容非针对本项目编制;d 内容中出现前后描述不一致现象或文字叙述出现错误;e内容涉及适用的行业规范及标准(方法)出现错误;f实施地点区域错误，实施时间错误；g出现与本项目实际需求不相匹配的内容;h与履行合同存在差异性。</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近三年（2022年9月9至今）来已完成类似项目业绩，每提供 1 个类似业绩证明材料得 2分。未提供不得分，满分6分。 注：1. 业绩以投标文件中所附合同复印件为准。提供的证明材料均不得遮挡涂黑，否则不予认定加分。 2. 业绩须提供相关的合同，至少包含关键页：签订合同双方的单位名称、合同项目名称、合同金额、签订合同方的落款盖章、签订日期的关键页、合同清单)复印件加盖公章，业绩时间以合同签订时间为准）。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价格评分满分为 30 分，以实质性满足招标文件商务和技术要求的 最低投标价格为基准值，投标报价得分=（评标基准价/投标报价）×30 备注：计算分数时四舍五入取小数点后两位。 评标委员会认为投标人的报价明显低于其他通过符合性审查投标人的报价，有可能影响产品质量或者不能诚信履约的，应当要求其在评标现场合理 的时间内提供书面说明，必要时提交相关证明材料；投标人不能证明其报价合理性的，评标委员会应当将其作为无效投标处理。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详见附件：产品来源及质量保证.docx</w:t>
      </w:r>
    </w:p>
    <w:p>
      <w:pPr>
        <w:pStyle w:val="null3"/>
        <w:ind w:firstLine="960"/>
      </w:pPr>
      <w:r>
        <w:rPr>
          <w:rFonts w:ascii="仿宋_GB2312" w:hAnsi="仿宋_GB2312" w:cs="仿宋_GB2312" w:eastAsia="仿宋_GB2312"/>
        </w:rPr>
        <w:t>详见附件：响应时限.docx</w:t>
      </w:r>
    </w:p>
    <w:p>
      <w:pPr>
        <w:pStyle w:val="null3"/>
        <w:ind w:firstLine="960"/>
      </w:pPr>
      <w:r>
        <w:rPr>
          <w:rFonts w:ascii="仿宋_GB2312" w:hAnsi="仿宋_GB2312" w:cs="仿宋_GB2312" w:eastAsia="仿宋_GB2312"/>
        </w:rPr>
        <w:t>详见附件：应急处理.docx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详见附件：类似业绩.docx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详见附件：应急处理.docx</w:t>
      </w:r>
    </w:p>
    <w:p>
      <w:pPr>
        <w:pStyle w:val="null3"/>
        <w:ind w:firstLine="960"/>
      </w:pPr>
      <w:r>
        <w:rPr>
          <w:rFonts w:ascii="仿宋_GB2312" w:hAnsi="仿宋_GB2312" w:cs="仿宋_GB2312" w:eastAsia="仿宋_GB2312"/>
        </w:rPr>
        <w:t>详见附件：产品来源及质量保证.docx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详见附件：类似业绩.docx</w:t>
      </w:r>
    </w:p>
    <w:p>
      <w:pPr>
        <w:pStyle w:val="null3"/>
        <w:ind w:firstLine="960"/>
      </w:pPr>
      <w:r>
        <w:rPr>
          <w:rFonts w:ascii="仿宋_GB2312" w:hAnsi="仿宋_GB2312" w:cs="仿宋_GB2312" w:eastAsia="仿宋_GB2312"/>
        </w:rPr>
        <w:t>详见附件：响应时限.docx</w:t>
      </w:r>
    </w:p>
    <w:p>
      <w:pPr>
        <w:pStyle w:val="null3"/>
        <w:ind w:firstLine="960"/>
      </w:pPr>
      <w:r>
        <w:rPr>
          <w:rFonts w:ascii="仿宋_GB2312" w:hAnsi="仿宋_GB2312" w:cs="仿宋_GB2312" w:eastAsia="仿宋_GB2312"/>
        </w:rPr>
        <w:t>详见附件：培训方案.docx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